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1FA" w:rsidRPr="00B45313" w:rsidRDefault="00CB41FA" w:rsidP="00A338D3">
      <w:pPr>
        <w:spacing w:after="0" w:line="276" w:lineRule="auto"/>
        <w:contextualSpacing/>
        <w:jc w:val="center"/>
        <w:rPr>
          <w:rFonts w:ascii="Arial" w:eastAsia="Times New Roman" w:hAnsi="Arial" w:cs="Arial"/>
          <w:b/>
          <w:bCs/>
          <w:color w:val="002060"/>
          <w:kern w:val="28"/>
          <w:sz w:val="24"/>
          <w:szCs w:val="24"/>
          <w:lang w:val="uz-Cyrl-UZ"/>
        </w:rPr>
      </w:pPr>
      <w:r w:rsidRPr="00B45313">
        <w:rPr>
          <w:rFonts w:ascii="Arial" w:eastAsia="Times New Roman" w:hAnsi="Arial" w:cs="Arial"/>
          <w:b/>
          <w:bCs/>
          <w:noProof/>
          <w:color w:val="002060"/>
          <w:kern w:val="28"/>
          <w:sz w:val="24"/>
          <w:szCs w:val="24"/>
          <w:lang w:eastAsia="ru-RU"/>
        </w:rPr>
        <w:drawing>
          <wp:anchor distT="0" distB="0" distL="114300" distR="114300" simplePos="0" relativeHeight="251659264" behindDoc="0" locked="0" layoutInCell="1" allowOverlap="1" wp14:anchorId="744F0146" wp14:editId="15F0D8E9">
            <wp:simplePos x="0" y="0"/>
            <wp:positionH relativeFrom="column">
              <wp:posOffset>1613081</wp:posOffset>
            </wp:positionH>
            <wp:positionV relativeFrom="paragraph">
              <wp:posOffset>55336</wp:posOffset>
            </wp:positionV>
            <wp:extent cx="899160" cy="899160"/>
            <wp:effectExtent l="0" t="0" r="0" b="0"/>
            <wp:wrapSquare wrapText="bothSides"/>
            <wp:docPr id="1" name="Рисунок 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41FA" w:rsidRPr="00B45313" w:rsidRDefault="002E5CEE" w:rsidP="00A338D3">
      <w:pPr>
        <w:spacing w:after="0" w:line="276" w:lineRule="auto"/>
        <w:contextualSpacing/>
        <w:jc w:val="center"/>
        <w:rPr>
          <w:rFonts w:ascii="Arial" w:eastAsia="Times New Roman" w:hAnsi="Arial" w:cs="Arial"/>
          <w:b/>
          <w:bCs/>
          <w:color w:val="002060"/>
          <w:kern w:val="28"/>
          <w:sz w:val="24"/>
          <w:szCs w:val="24"/>
          <w:lang w:val="uz-Cyrl-UZ"/>
        </w:rPr>
      </w:pPr>
      <w:r w:rsidRPr="00B45313">
        <w:rPr>
          <w:rFonts w:ascii="Arial" w:eastAsia="Times New Roman" w:hAnsi="Arial" w:cs="Arial"/>
          <w:b/>
          <w:bCs/>
          <w:noProof/>
          <w:color w:val="002060"/>
          <w:kern w:val="28"/>
          <w:sz w:val="24"/>
          <w:szCs w:val="24"/>
          <w:lang w:eastAsia="ru-RU"/>
        </w:rPr>
        <mc:AlternateContent>
          <mc:Choice Requires="wps">
            <w:drawing>
              <wp:anchor distT="0" distB="0" distL="114300" distR="114300" simplePos="0" relativeHeight="251660288" behindDoc="0" locked="0" layoutInCell="1" allowOverlap="1" wp14:anchorId="41E44C96" wp14:editId="6E5ADC19">
                <wp:simplePos x="0" y="0"/>
                <wp:positionH relativeFrom="column">
                  <wp:posOffset>2512060</wp:posOffset>
                </wp:positionH>
                <wp:positionV relativeFrom="paragraph">
                  <wp:posOffset>60325</wp:posOffset>
                </wp:positionV>
                <wp:extent cx="3360420" cy="579120"/>
                <wp:effectExtent l="0" t="0" r="0" b="0"/>
                <wp:wrapNone/>
                <wp:docPr id="5"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CB41FA" w:rsidRPr="00235015" w:rsidRDefault="00CB41FA" w:rsidP="00CB41FA">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CB41FA" w:rsidRPr="00235015" w:rsidRDefault="00CB41FA" w:rsidP="00CB41FA">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41E44C96" id="_x0000_t202" coordsize="21600,21600" o:spt="202" path="m,l,21600r21600,l21600,xe">
                <v:stroke joinstyle="miter"/>
                <v:path gradientshapeok="t" o:connecttype="rect"/>
              </v:shapetype>
              <v:shape id="Подзаголовок 2" o:spid="_x0000_s1026" type="#_x0000_t202" style="position:absolute;left:0;text-align:left;margin-left:197.8pt;margin-top:4.75pt;width:264.6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" filled="f" stroked="f">
                <v:path arrowok="t"/>
                <v:textbox>
                  <w:txbxContent>
                    <w:p w:rsidR="00CB41FA" w:rsidRPr="00235015" w:rsidRDefault="00CB41FA" w:rsidP="00CB41FA">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CB41FA" w:rsidRPr="00235015" w:rsidRDefault="00CB41FA" w:rsidP="00CB41FA">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CB41FA" w:rsidRPr="00B45313" w:rsidRDefault="00CB41FA" w:rsidP="00A338D3">
      <w:pPr>
        <w:spacing w:after="0" w:line="276" w:lineRule="auto"/>
        <w:contextualSpacing/>
        <w:jc w:val="center"/>
        <w:rPr>
          <w:rFonts w:ascii="Arial" w:eastAsia="Times New Roman" w:hAnsi="Arial" w:cs="Arial"/>
          <w:b/>
          <w:bCs/>
          <w:color w:val="002060"/>
          <w:kern w:val="28"/>
          <w:sz w:val="24"/>
          <w:szCs w:val="24"/>
          <w:lang w:val="uz-Cyrl-UZ"/>
        </w:rPr>
      </w:pPr>
    </w:p>
    <w:p w:rsidR="00CB41FA" w:rsidRPr="00B45313" w:rsidRDefault="00CB41FA" w:rsidP="00A338D3">
      <w:pPr>
        <w:spacing w:after="0" w:line="276" w:lineRule="auto"/>
        <w:contextualSpacing/>
        <w:jc w:val="center"/>
        <w:rPr>
          <w:rFonts w:ascii="Arial" w:eastAsia="Times New Roman" w:hAnsi="Arial" w:cs="Arial"/>
          <w:b/>
          <w:bCs/>
          <w:color w:val="002060"/>
          <w:kern w:val="28"/>
          <w:sz w:val="24"/>
          <w:szCs w:val="24"/>
          <w:lang w:val="uz-Cyrl-UZ"/>
        </w:rPr>
      </w:pPr>
    </w:p>
    <w:p w:rsidR="00CB41FA" w:rsidRPr="00B45313" w:rsidRDefault="00CB41FA" w:rsidP="00A338D3">
      <w:pPr>
        <w:spacing w:after="0" w:line="276" w:lineRule="auto"/>
        <w:contextualSpacing/>
        <w:jc w:val="center"/>
        <w:rPr>
          <w:rFonts w:ascii="Arial" w:eastAsia="Times New Roman" w:hAnsi="Arial" w:cs="Arial"/>
          <w:b/>
          <w:bCs/>
          <w:color w:val="002060"/>
          <w:kern w:val="28"/>
          <w:sz w:val="24"/>
          <w:szCs w:val="24"/>
          <w:lang w:val="uz-Cyrl-UZ"/>
        </w:rPr>
      </w:pPr>
    </w:p>
    <w:p w:rsidR="002E5CEE" w:rsidRDefault="002E5CEE" w:rsidP="002E5CEE">
      <w:pPr>
        <w:spacing w:after="0" w:line="276" w:lineRule="auto"/>
        <w:jc w:val="center"/>
        <w:rPr>
          <w:rFonts w:ascii="Arial" w:eastAsia="Times New Roman" w:hAnsi="Arial" w:cs="Arial"/>
          <w:b/>
          <w:bCs/>
          <w:color w:val="002060"/>
          <w:kern w:val="28"/>
          <w:sz w:val="24"/>
          <w:szCs w:val="24"/>
          <w:lang w:val="uz-Cyrl-UZ" w:eastAsia="ru-RU"/>
        </w:rPr>
      </w:pPr>
    </w:p>
    <w:p w:rsidR="002E5CEE" w:rsidRPr="00B45313" w:rsidRDefault="002E5CEE" w:rsidP="002E5CEE">
      <w:pPr>
        <w:spacing w:after="0" w:line="276" w:lineRule="auto"/>
        <w:jc w:val="center"/>
        <w:rPr>
          <w:rFonts w:ascii="Arial" w:eastAsia="Times New Roman" w:hAnsi="Arial" w:cs="Arial"/>
          <w:b/>
          <w:bCs/>
          <w:color w:val="002060"/>
          <w:kern w:val="28"/>
          <w:sz w:val="24"/>
          <w:szCs w:val="24"/>
          <w:lang w:val="uz-Cyrl-UZ" w:eastAsia="ru-RU"/>
        </w:rPr>
      </w:pPr>
      <w:r w:rsidRPr="00B45313">
        <w:rPr>
          <w:rFonts w:ascii="Arial" w:eastAsia="Times New Roman" w:hAnsi="Arial" w:cs="Arial"/>
          <w:b/>
          <w:bCs/>
          <w:color w:val="002060"/>
          <w:kern w:val="28"/>
          <w:sz w:val="24"/>
          <w:szCs w:val="24"/>
          <w:lang w:val="uz-Cyrl-UZ" w:eastAsia="ru-RU"/>
        </w:rPr>
        <w:t>Lecture 5_Problems of scientific school, method and methodology.</w:t>
      </w:r>
    </w:p>
    <w:p w:rsidR="002E5CEE" w:rsidRDefault="002E5CEE" w:rsidP="00A338D3">
      <w:pPr>
        <w:spacing w:after="0" w:line="276" w:lineRule="auto"/>
        <w:contextualSpacing/>
        <w:jc w:val="center"/>
        <w:rPr>
          <w:rFonts w:ascii="Arial" w:eastAsia="Times New Roman" w:hAnsi="Arial" w:cs="Arial"/>
          <w:b/>
          <w:bCs/>
          <w:color w:val="002060"/>
          <w:kern w:val="28"/>
          <w:sz w:val="24"/>
          <w:szCs w:val="24"/>
          <w:lang w:val="uz-Cyrl-UZ"/>
        </w:rPr>
      </w:pPr>
    </w:p>
    <w:p w:rsidR="00240035" w:rsidRPr="00B45313" w:rsidRDefault="00240035" w:rsidP="00A338D3">
      <w:pPr>
        <w:spacing w:after="0" w:line="276" w:lineRule="auto"/>
        <w:contextualSpacing/>
        <w:jc w:val="center"/>
        <w:rPr>
          <w:rFonts w:ascii="Arial" w:eastAsia="Times New Roman" w:hAnsi="Arial" w:cs="Arial"/>
          <w:b/>
          <w:bCs/>
          <w:color w:val="002060"/>
          <w:kern w:val="28"/>
          <w:sz w:val="24"/>
          <w:szCs w:val="24"/>
          <w:lang w:val="uz-Cyrl-UZ"/>
        </w:rPr>
      </w:pPr>
      <w:r w:rsidRPr="00B45313">
        <w:rPr>
          <w:rFonts w:ascii="Arial" w:eastAsia="Times New Roman" w:hAnsi="Arial" w:cs="Arial"/>
          <w:b/>
          <w:bCs/>
          <w:color w:val="002060"/>
          <w:kern w:val="28"/>
          <w:sz w:val="24"/>
          <w:szCs w:val="24"/>
          <w:lang w:val="uz-Cyrl-UZ"/>
        </w:rPr>
        <w:t>5-</w:t>
      </w:r>
      <w:r w:rsidR="00A338D3" w:rsidRPr="00B45313">
        <w:rPr>
          <w:rFonts w:ascii="Arial" w:eastAsia="Times New Roman" w:hAnsi="Arial" w:cs="Arial"/>
          <w:b/>
          <w:bCs/>
          <w:color w:val="002060"/>
          <w:kern w:val="28"/>
          <w:sz w:val="24"/>
          <w:szCs w:val="24"/>
          <w:lang w:val="uz-Cyrl-UZ"/>
        </w:rPr>
        <w:t>мавзу</w:t>
      </w:r>
      <w:r w:rsidRPr="00B45313">
        <w:rPr>
          <w:rFonts w:ascii="Arial" w:eastAsia="Times New Roman" w:hAnsi="Arial" w:cs="Arial"/>
          <w:b/>
          <w:bCs/>
          <w:color w:val="002060"/>
          <w:kern w:val="28"/>
          <w:sz w:val="24"/>
          <w:szCs w:val="24"/>
          <w:lang w:val="uz-Cyrl-UZ"/>
        </w:rPr>
        <w:t xml:space="preserve">. </w:t>
      </w:r>
      <w:r w:rsidR="00A338D3" w:rsidRPr="00B45313">
        <w:rPr>
          <w:rFonts w:ascii="Arial" w:eastAsia="Times New Roman" w:hAnsi="Arial" w:cs="Arial"/>
          <w:b/>
          <w:bCs/>
          <w:color w:val="002060"/>
          <w:kern w:val="28"/>
          <w:sz w:val="24"/>
          <w:szCs w:val="24"/>
          <w:lang w:val="uz-Cyrl-UZ"/>
        </w:rPr>
        <w:t>Илмий</w:t>
      </w:r>
      <w:r w:rsidRPr="00B45313">
        <w:rPr>
          <w:rFonts w:ascii="Arial" w:eastAsia="Times New Roman" w:hAnsi="Arial" w:cs="Arial"/>
          <w:b/>
          <w:bCs/>
          <w:color w:val="002060"/>
          <w:kern w:val="28"/>
          <w:sz w:val="24"/>
          <w:szCs w:val="24"/>
          <w:lang w:val="uz-Cyrl-UZ"/>
        </w:rPr>
        <w:t xml:space="preserve"> </w:t>
      </w:r>
      <w:r w:rsidR="00A338D3" w:rsidRPr="00B45313">
        <w:rPr>
          <w:rFonts w:ascii="Arial" w:eastAsia="Times New Roman" w:hAnsi="Arial" w:cs="Arial"/>
          <w:b/>
          <w:bCs/>
          <w:color w:val="002060"/>
          <w:kern w:val="28"/>
          <w:sz w:val="24"/>
          <w:szCs w:val="24"/>
          <w:lang w:val="uz-Cyrl-UZ"/>
        </w:rPr>
        <w:t>мактаб</w:t>
      </w:r>
      <w:r w:rsidRPr="00B45313">
        <w:rPr>
          <w:rFonts w:ascii="Arial" w:eastAsia="Times New Roman" w:hAnsi="Arial" w:cs="Arial"/>
          <w:b/>
          <w:bCs/>
          <w:color w:val="002060"/>
          <w:kern w:val="28"/>
          <w:sz w:val="24"/>
          <w:szCs w:val="24"/>
          <w:lang w:val="uz-Cyrl-UZ"/>
        </w:rPr>
        <w:t xml:space="preserve">, </w:t>
      </w:r>
      <w:r w:rsidR="00A338D3" w:rsidRPr="00B45313">
        <w:rPr>
          <w:rFonts w:ascii="Arial" w:eastAsia="Times New Roman" w:hAnsi="Arial" w:cs="Arial"/>
          <w:b/>
          <w:bCs/>
          <w:color w:val="002060"/>
          <w:kern w:val="28"/>
          <w:sz w:val="24"/>
          <w:szCs w:val="24"/>
          <w:lang w:val="uz-Cyrl-UZ"/>
        </w:rPr>
        <w:t>метод</w:t>
      </w:r>
      <w:r w:rsidRPr="00B45313">
        <w:rPr>
          <w:rFonts w:ascii="Arial" w:eastAsia="Times New Roman" w:hAnsi="Arial" w:cs="Arial"/>
          <w:b/>
          <w:bCs/>
          <w:color w:val="002060"/>
          <w:kern w:val="28"/>
          <w:sz w:val="24"/>
          <w:szCs w:val="24"/>
          <w:lang w:val="uz-Cyrl-UZ"/>
        </w:rPr>
        <w:t xml:space="preserve"> </w:t>
      </w:r>
      <w:r w:rsidR="00A338D3" w:rsidRPr="00B45313">
        <w:rPr>
          <w:rFonts w:ascii="Arial" w:eastAsia="Times New Roman" w:hAnsi="Arial" w:cs="Arial"/>
          <w:b/>
          <w:bCs/>
          <w:color w:val="002060"/>
          <w:kern w:val="28"/>
          <w:sz w:val="24"/>
          <w:szCs w:val="24"/>
          <w:lang w:val="uz-Cyrl-UZ"/>
        </w:rPr>
        <w:t>ва</w:t>
      </w:r>
      <w:r w:rsidRPr="00B45313">
        <w:rPr>
          <w:rFonts w:ascii="Arial" w:eastAsia="Times New Roman" w:hAnsi="Arial" w:cs="Arial"/>
          <w:b/>
          <w:bCs/>
          <w:color w:val="002060"/>
          <w:kern w:val="28"/>
          <w:sz w:val="24"/>
          <w:szCs w:val="24"/>
          <w:lang w:val="uz-Cyrl-UZ"/>
        </w:rPr>
        <w:t xml:space="preserve"> </w:t>
      </w:r>
      <w:r w:rsidR="00A338D3" w:rsidRPr="00B45313">
        <w:rPr>
          <w:rFonts w:ascii="Arial" w:eastAsia="Times New Roman" w:hAnsi="Arial" w:cs="Arial"/>
          <w:b/>
          <w:bCs/>
          <w:color w:val="002060"/>
          <w:kern w:val="28"/>
          <w:sz w:val="24"/>
          <w:szCs w:val="24"/>
          <w:lang w:val="uz-Cyrl-UZ"/>
        </w:rPr>
        <w:t>Методологи</w:t>
      </w:r>
      <w:bookmarkStart w:id="0" w:name="_GoBack"/>
      <w:bookmarkEnd w:id="0"/>
      <w:r w:rsidR="00A338D3" w:rsidRPr="00B45313">
        <w:rPr>
          <w:rFonts w:ascii="Arial" w:eastAsia="Times New Roman" w:hAnsi="Arial" w:cs="Arial"/>
          <w:b/>
          <w:bCs/>
          <w:color w:val="002060"/>
          <w:kern w:val="28"/>
          <w:sz w:val="24"/>
          <w:szCs w:val="24"/>
          <w:lang w:val="uz-Cyrl-UZ"/>
        </w:rPr>
        <w:t>я</w:t>
      </w:r>
      <w:r w:rsidRPr="00B45313">
        <w:rPr>
          <w:rFonts w:ascii="Arial" w:eastAsia="Times New Roman" w:hAnsi="Arial" w:cs="Arial"/>
          <w:b/>
          <w:bCs/>
          <w:color w:val="002060"/>
          <w:kern w:val="28"/>
          <w:sz w:val="24"/>
          <w:szCs w:val="24"/>
          <w:lang w:val="uz-Cyrl-UZ"/>
        </w:rPr>
        <w:t xml:space="preserve"> </w:t>
      </w:r>
      <w:r w:rsidR="00A338D3" w:rsidRPr="00B45313">
        <w:rPr>
          <w:rFonts w:ascii="Arial" w:eastAsia="Times New Roman" w:hAnsi="Arial" w:cs="Arial"/>
          <w:b/>
          <w:bCs/>
          <w:color w:val="002060"/>
          <w:kern w:val="28"/>
          <w:sz w:val="24"/>
          <w:szCs w:val="24"/>
          <w:lang w:val="uz-Cyrl-UZ"/>
        </w:rPr>
        <w:t>муаммолари</w:t>
      </w:r>
      <w:r w:rsidRPr="00B45313">
        <w:rPr>
          <w:rFonts w:ascii="Arial" w:eastAsia="Times New Roman" w:hAnsi="Arial" w:cs="Arial"/>
          <w:b/>
          <w:bCs/>
          <w:color w:val="002060"/>
          <w:kern w:val="28"/>
          <w:sz w:val="24"/>
          <w:szCs w:val="24"/>
          <w:lang w:val="uz-Cyrl-UZ"/>
        </w:rPr>
        <w:t>.</w:t>
      </w:r>
    </w:p>
    <w:p w:rsidR="00CB41FA" w:rsidRPr="00B45313" w:rsidRDefault="00CB41FA" w:rsidP="00A338D3">
      <w:pPr>
        <w:spacing w:after="0" w:line="276" w:lineRule="auto"/>
        <w:jc w:val="center"/>
        <w:rPr>
          <w:rFonts w:ascii="Arial" w:eastAsia="Times New Roman" w:hAnsi="Arial" w:cs="Arial"/>
          <w:b/>
          <w:bCs/>
          <w:color w:val="002060"/>
          <w:kern w:val="28"/>
          <w:sz w:val="24"/>
          <w:szCs w:val="24"/>
          <w:lang w:val="uz-Cyrl-UZ" w:eastAsia="ru-RU"/>
        </w:rPr>
      </w:pPr>
    </w:p>
    <w:p w:rsidR="00240035" w:rsidRPr="00B45313" w:rsidRDefault="00A338D3" w:rsidP="00A338D3">
      <w:pPr>
        <w:spacing w:after="0" w:line="276" w:lineRule="auto"/>
        <w:jc w:val="center"/>
        <w:rPr>
          <w:rFonts w:ascii="Arial" w:eastAsia="Times New Roman" w:hAnsi="Arial" w:cs="Arial"/>
          <w:b/>
          <w:bCs/>
          <w:color w:val="002060"/>
          <w:kern w:val="28"/>
          <w:sz w:val="24"/>
          <w:szCs w:val="24"/>
          <w:lang w:val="uz-Cyrl-UZ" w:eastAsia="ru-RU"/>
        </w:rPr>
      </w:pPr>
      <w:r w:rsidRPr="00B45313">
        <w:rPr>
          <w:rFonts w:ascii="Arial" w:eastAsia="Times New Roman" w:hAnsi="Arial" w:cs="Arial"/>
          <w:b/>
          <w:bCs/>
          <w:color w:val="002060"/>
          <w:kern w:val="28"/>
          <w:sz w:val="24"/>
          <w:szCs w:val="24"/>
          <w:lang w:val="uz-Cyrl-UZ" w:eastAsia="ru-RU"/>
        </w:rPr>
        <w:t>Режа</w:t>
      </w:r>
      <w:r w:rsidR="00240035" w:rsidRPr="00B45313">
        <w:rPr>
          <w:rFonts w:ascii="Arial" w:eastAsia="Times New Roman" w:hAnsi="Arial" w:cs="Arial"/>
          <w:b/>
          <w:bCs/>
          <w:color w:val="002060"/>
          <w:kern w:val="28"/>
          <w:sz w:val="24"/>
          <w:szCs w:val="24"/>
          <w:lang w:val="uz-Cyrl-UZ" w:eastAsia="ru-RU"/>
        </w:rPr>
        <w:t>:</w:t>
      </w:r>
    </w:p>
    <w:p w:rsidR="00240035" w:rsidRPr="00B45313" w:rsidRDefault="00A338D3" w:rsidP="00A338D3">
      <w:pPr>
        <w:numPr>
          <w:ilvl w:val="0"/>
          <w:numId w:val="1"/>
        </w:numPr>
        <w:tabs>
          <w:tab w:val="left" w:pos="426"/>
        </w:tabs>
        <w:spacing w:after="0" w:line="276" w:lineRule="auto"/>
        <w:ind w:left="0" w:firstLine="0"/>
        <w:contextualSpacing/>
        <w:jc w:val="both"/>
        <w:rPr>
          <w:rFonts w:ascii="Arial" w:eastAsia="Times New Roman" w:hAnsi="Arial" w:cs="Arial"/>
          <w:bCs/>
          <w:kern w:val="28"/>
          <w:sz w:val="24"/>
          <w:szCs w:val="24"/>
          <w:lang w:val="uz-Cyrl-UZ"/>
        </w:rPr>
      </w:pPr>
      <w:r w:rsidRPr="00B45313">
        <w:rPr>
          <w:rFonts w:ascii="Arial" w:eastAsia="Times New Roman" w:hAnsi="Arial" w:cs="Arial"/>
          <w:bCs/>
          <w:kern w:val="28"/>
          <w:sz w:val="24"/>
          <w:szCs w:val="24"/>
          <w:lang w:val="uz-Cyrl-UZ"/>
        </w:rPr>
        <w:t>Илмий</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мактаб</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ва</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унинг</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ривожлани</w:t>
      </w:r>
      <w:r w:rsidR="00CB41FA" w:rsidRPr="00B45313">
        <w:rPr>
          <w:rFonts w:ascii="Arial" w:eastAsia="Times New Roman" w:hAnsi="Arial" w:cs="Arial"/>
          <w:bCs/>
          <w:kern w:val="28"/>
          <w:sz w:val="24"/>
          <w:szCs w:val="24"/>
          <w:lang w:val="uz-Cyrl-UZ"/>
        </w:rPr>
        <w:t>ш</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тенденциялари</w:t>
      </w:r>
      <w:r w:rsidR="00240035" w:rsidRPr="00B45313">
        <w:rPr>
          <w:rFonts w:ascii="Arial" w:eastAsia="Times New Roman" w:hAnsi="Arial" w:cs="Arial"/>
          <w:bCs/>
          <w:kern w:val="28"/>
          <w:sz w:val="24"/>
          <w:szCs w:val="24"/>
          <w:lang w:val="uz-Cyrl-UZ"/>
        </w:rPr>
        <w:t>.</w:t>
      </w:r>
    </w:p>
    <w:p w:rsidR="00240035" w:rsidRPr="00B45313" w:rsidRDefault="00A338D3" w:rsidP="00A338D3">
      <w:pPr>
        <w:numPr>
          <w:ilvl w:val="0"/>
          <w:numId w:val="1"/>
        </w:numPr>
        <w:tabs>
          <w:tab w:val="left" w:pos="426"/>
        </w:tabs>
        <w:spacing w:after="0" w:line="276" w:lineRule="auto"/>
        <w:ind w:left="0" w:firstLine="0"/>
        <w:contextualSpacing/>
        <w:jc w:val="both"/>
        <w:rPr>
          <w:rFonts w:ascii="Arial" w:eastAsia="Times New Roman" w:hAnsi="Arial" w:cs="Arial"/>
          <w:bCs/>
          <w:kern w:val="28"/>
          <w:sz w:val="24"/>
          <w:szCs w:val="24"/>
          <w:lang w:val="uz-Cyrl-UZ"/>
        </w:rPr>
      </w:pPr>
      <w:r w:rsidRPr="00B45313">
        <w:rPr>
          <w:rFonts w:ascii="Arial" w:eastAsia="Times New Roman" w:hAnsi="Arial" w:cs="Arial"/>
          <w:bCs/>
          <w:kern w:val="28"/>
          <w:sz w:val="24"/>
          <w:szCs w:val="24"/>
          <w:lang w:val="uz-Cyrl-UZ"/>
        </w:rPr>
        <w:t>Методларнинг</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таснифи</w:t>
      </w:r>
      <w:r w:rsidR="00240035" w:rsidRPr="00B45313">
        <w:rPr>
          <w:rFonts w:ascii="Arial" w:eastAsia="Times New Roman" w:hAnsi="Arial" w:cs="Arial"/>
          <w:bCs/>
          <w:kern w:val="28"/>
          <w:sz w:val="24"/>
          <w:szCs w:val="24"/>
          <w:lang w:val="uz-Cyrl-UZ"/>
        </w:rPr>
        <w:t>.</w:t>
      </w:r>
    </w:p>
    <w:p w:rsidR="00240035" w:rsidRPr="00B45313" w:rsidRDefault="00A338D3" w:rsidP="00A338D3">
      <w:pPr>
        <w:numPr>
          <w:ilvl w:val="0"/>
          <w:numId w:val="1"/>
        </w:numPr>
        <w:tabs>
          <w:tab w:val="left" w:pos="426"/>
        </w:tabs>
        <w:spacing w:after="0" w:line="276" w:lineRule="auto"/>
        <w:ind w:left="0" w:firstLine="0"/>
        <w:contextualSpacing/>
        <w:jc w:val="both"/>
        <w:rPr>
          <w:rFonts w:ascii="Arial" w:eastAsia="Times New Roman" w:hAnsi="Arial" w:cs="Arial"/>
          <w:bCs/>
          <w:kern w:val="28"/>
          <w:sz w:val="24"/>
          <w:szCs w:val="24"/>
          <w:lang w:val="uz-Cyrl-UZ"/>
        </w:rPr>
      </w:pPr>
      <w:r w:rsidRPr="00B45313">
        <w:rPr>
          <w:rFonts w:ascii="Arial" w:eastAsia="Times New Roman" w:hAnsi="Arial" w:cs="Arial"/>
          <w:bCs/>
          <w:kern w:val="28"/>
          <w:sz w:val="24"/>
          <w:szCs w:val="24"/>
          <w:lang w:val="uz-Cyrl-UZ"/>
        </w:rPr>
        <w:t>Методология</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муаммоси</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Методологик</w:t>
      </w:r>
      <w:r w:rsidR="00240035" w:rsidRPr="00B45313">
        <w:rPr>
          <w:rFonts w:ascii="Arial" w:eastAsia="Times New Roman" w:hAnsi="Arial" w:cs="Arial"/>
          <w:bCs/>
          <w:kern w:val="28"/>
          <w:sz w:val="24"/>
          <w:szCs w:val="24"/>
          <w:lang w:val="uz-Cyrl-UZ"/>
        </w:rPr>
        <w:t xml:space="preserve"> </w:t>
      </w:r>
      <w:r w:rsidRPr="00B45313">
        <w:rPr>
          <w:rFonts w:ascii="Arial" w:eastAsia="Times New Roman" w:hAnsi="Arial" w:cs="Arial"/>
          <w:bCs/>
          <w:kern w:val="28"/>
          <w:sz w:val="24"/>
          <w:szCs w:val="24"/>
          <w:lang w:val="uz-Cyrl-UZ"/>
        </w:rPr>
        <w:t>тамойиллар</w:t>
      </w:r>
      <w:r w:rsidR="00240035" w:rsidRPr="00B45313">
        <w:rPr>
          <w:rFonts w:ascii="Arial" w:eastAsia="Times New Roman" w:hAnsi="Arial" w:cs="Arial"/>
          <w:bCs/>
          <w:kern w:val="28"/>
          <w:sz w:val="24"/>
          <w:szCs w:val="24"/>
          <w:lang w:val="uz-Cyrl-UZ"/>
        </w:rPr>
        <w:t>.</w:t>
      </w:r>
    </w:p>
    <w:p w:rsidR="00240035" w:rsidRPr="00B45313" w:rsidRDefault="00240035" w:rsidP="00240035">
      <w:pPr>
        <w:tabs>
          <w:tab w:val="left" w:pos="0"/>
        </w:tabs>
        <w:spacing w:after="0" w:line="240" w:lineRule="auto"/>
        <w:ind w:firstLine="180"/>
        <w:jc w:val="both"/>
        <w:rPr>
          <w:rFonts w:ascii="Arial" w:eastAsia="Times New Roman" w:hAnsi="Arial" w:cs="Arial"/>
          <w:sz w:val="24"/>
          <w:szCs w:val="24"/>
          <w:lang w:val="uz-Cyrl-UZ" w:eastAsia="ru-RU"/>
        </w:rPr>
      </w:pPr>
    </w:p>
    <w:p w:rsidR="00240035" w:rsidRPr="00B45313" w:rsidRDefault="00240035" w:rsidP="002E5CEE">
      <w:pPr>
        <w:tabs>
          <w:tab w:val="left" w:pos="0"/>
        </w:tabs>
        <w:spacing w:after="0" w:line="240" w:lineRule="auto"/>
        <w:ind w:firstLine="180"/>
        <w:jc w:val="both"/>
        <w:rPr>
          <w:rFonts w:ascii="Arial" w:eastAsia="Times New Roman" w:hAnsi="Arial" w:cs="Arial"/>
          <w:b/>
          <w:sz w:val="24"/>
          <w:szCs w:val="24"/>
          <w:lang w:val="uz-Cyrl-UZ" w:eastAsia="ru-RU"/>
        </w:rPr>
      </w:pPr>
      <w:r w:rsidRPr="00B45313">
        <w:rPr>
          <w:rFonts w:ascii="Arial" w:eastAsia="Times New Roman" w:hAnsi="Arial" w:cs="Arial"/>
          <w:sz w:val="24"/>
          <w:szCs w:val="24"/>
          <w:lang w:val="uz-Cyrl-UZ" w:eastAsia="ru-RU"/>
        </w:rPr>
        <w:t>Ҳар қандай илмий фаолият  илмий мактабларда шаклланади ва муайян метод,</w:t>
      </w:r>
      <w:r w:rsidRPr="00B45313">
        <w:rPr>
          <w:rFonts w:ascii="Arial" w:eastAsia="Times New Roman" w:hAnsi="Arial" w:cs="Arial"/>
          <w:b/>
          <w:sz w:val="24"/>
          <w:szCs w:val="24"/>
          <w:lang w:val="uz-Cyrl-UZ" w:eastAsia="ru-RU"/>
        </w:rPr>
        <w:t xml:space="preserve">  </w:t>
      </w:r>
      <w:r w:rsidRPr="00B45313">
        <w:rPr>
          <w:rFonts w:ascii="Arial" w:eastAsia="Times New Roman" w:hAnsi="Arial" w:cs="Arial"/>
          <w:sz w:val="24"/>
          <w:szCs w:val="24"/>
          <w:lang w:val="uz-Cyrl-UZ" w:eastAsia="ru-RU"/>
        </w:rPr>
        <w:t>методология ва методикага таянади. Улар бир бири билан ўзаро алоқада бўлсада, вазифаларига кўра бир-биридан фарқ қилади.</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val="uz-Cyrl-UZ" w:eastAsia="ru-RU"/>
        </w:rPr>
      </w:pPr>
      <w:r w:rsidRPr="00B45313">
        <w:rPr>
          <w:rFonts w:ascii="Arial" w:eastAsia="Times New Roman" w:hAnsi="Arial" w:cs="Arial"/>
          <w:b/>
          <w:sz w:val="24"/>
          <w:szCs w:val="24"/>
          <w:lang w:val="uz-Cyrl-UZ" w:eastAsia="ru-RU"/>
        </w:rPr>
        <w:t>Илмий мактаблар,</w:t>
      </w:r>
      <w:r w:rsidRPr="00B45313">
        <w:rPr>
          <w:rFonts w:ascii="Arial" w:eastAsia="Times New Roman" w:hAnsi="Arial" w:cs="Arial"/>
          <w:b/>
          <w:sz w:val="24"/>
          <w:szCs w:val="24"/>
          <w:lang w:eastAsia="ru-RU"/>
        </w:rPr>
        <w:t xml:space="preserve"> </w:t>
      </w:r>
      <w:r w:rsidRPr="00B45313">
        <w:rPr>
          <w:rFonts w:ascii="Arial" w:eastAsia="Times New Roman" w:hAnsi="Arial" w:cs="Arial"/>
          <w:b/>
          <w:sz w:val="24"/>
          <w:szCs w:val="24"/>
          <w:lang w:val="uz-Cyrl-UZ" w:eastAsia="ru-RU"/>
        </w:rPr>
        <w:t>м</w:t>
      </w:r>
      <w:r w:rsidRPr="00B45313">
        <w:rPr>
          <w:rFonts w:ascii="Arial" w:eastAsia="Times New Roman" w:hAnsi="Arial" w:cs="Arial"/>
          <w:b/>
          <w:sz w:val="24"/>
          <w:szCs w:val="24"/>
          <w:lang w:eastAsia="ru-RU"/>
        </w:rPr>
        <w:t>етод</w:t>
      </w:r>
      <w:r w:rsidRPr="00B45313">
        <w:rPr>
          <w:rFonts w:ascii="Arial" w:eastAsia="Times New Roman" w:hAnsi="Arial" w:cs="Arial"/>
          <w:b/>
          <w:sz w:val="24"/>
          <w:szCs w:val="24"/>
          <w:lang w:val="uz-Cyrl-UZ" w:eastAsia="ru-RU"/>
        </w:rPr>
        <w:t>,</w:t>
      </w:r>
      <w:r w:rsidRPr="00B45313">
        <w:rPr>
          <w:rFonts w:ascii="Arial" w:eastAsia="Times New Roman" w:hAnsi="Arial" w:cs="Arial"/>
          <w:b/>
          <w:sz w:val="24"/>
          <w:szCs w:val="24"/>
          <w:lang w:eastAsia="ru-RU"/>
        </w:rPr>
        <w:t xml:space="preserve"> методология</w:t>
      </w:r>
      <w:r w:rsidRPr="00B45313">
        <w:rPr>
          <w:rFonts w:ascii="Arial" w:eastAsia="Times New Roman" w:hAnsi="Arial" w:cs="Arial"/>
          <w:b/>
          <w:sz w:val="24"/>
          <w:szCs w:val="24"/>
          <w:lang w:val="uz-Cyrl-UZ" w:eastAsia="ru-RU"/>
        </w:rPr>
        <w:t xml:space="preserve">, методика </w:t>
      </w:r>
      <w:r w:rsidRPr="00B45313">
        <w:rPr>
          <w:rFonts w:ascii="Arial" w:eastAsia="Times New Roman" w:hAnsi="Arial" w:cs="Arial"/>
          <w:b/>
          <w:sz w:val="24"/>
          <w:szCs w:val="24"/>
          <w:lang w:eastAsia="ru-RU"/>
        </w:rPr>
        <w:t>тушунчалари</w:t>
      </w: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val="uz-Cyrl-UZ" w:eastAsia="ru-RU"/>
        </w:rPr>
        <w:t xml:space="preserve">Илмий мактаблар ўзида  муайян шахс, олимнинг илмий фаолияти йўналишини ўрганиш  натижасида шаклланган  касб эгалари, олимлар когортаси бўлиб, унда муайян илмий ғоя, назария доирасида ҳамжиҳатликда фаолият олиб борилади.  Илмий мактаб тушунчаси  метод тушунчасидан кенгроқдир.  </w:t>
      </w:r>
    </w:p>
    <w:p w:rsidR="00240035" w:rsidRPr="00B45313" w:rsidRDefault="00240035" w:rsidP="002E5CEE">
      <w:pPr>
        <w:spacing w:after="0" w:line="240" w:lineRule="auto"/>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 </w:t>
      </w:r>
      <w:r w:rsidRPr="00B45313">
        <w:rPr>
          <w:rFonts w:ascii="Arial" w:eastAsia="Times New Roman" w:hAnsi="Arial" w:cs="Arial"/>
          <w:sz w:val="24"/>
          <w:szCs w:val="24"/>
          <w:lang w:val="uz-Cyrl-UZ" w:eastAsia="ru-RU"/>
        </w:rPr>
        <w:tab/>
        <w:t xml:space="preserve">Илмий мактаблар фан тараққиётида ворисийликни таъминлайди, яъни фандаги тизимли  ривожланишни ўзида намоён қилади. Илмий мактабларнинг парадигмал ва локал даражалари фарқланади.  </w:t>
      </w:r>
      <w:r w:rsidRPr="00B45313">
        <w:rPr>
          <w:rFonts w:ascii="Arial" w:eastAsia="Times New Roman" w:hAnsi="Arial" w:cs="Arial"/>
          <w:i/>
          <w:sz w:val="24"/>
          <w:szCs w:val="24"/>
          <w:lang w:val="uz-Cyrl-UZ" w:eastAsia="ru-RU"/>
        </w:rPr>
        <w:t>И.Ньютон, А,Эйнштейн, Н.Бор, И.Пригожин  илмий мактаблари  парадигмал даражани намоён қилса,   мамлакат, алоҳида олий таълим муассасалари ёки илмий тадқиқот институтларида фаолият олиб борадиган илмий мактаблар  локал даражани акс эттиради.</w:t>
      </w:r>
      <w:r w:rsidRPr="00B45313">
        <w:rPr>
          <w:rFonts w:ascii="Arial" w:eastAsia="Times New Roman" w:hAnsi="Arial" w:cs="Arial"/>
          <w:sz w:val="24"/>
          <w:szCs w:val="24"/>
          <w:lang w:val="uz-Cyrl-UZ" w:eastAsia="ru-RU"/>
        </w:rPr>
        <w:t xml:space="preserve"> Илмий мактабнинг парадигмал даражаси ўз навбатида ўз етакчиларига эга бўлган локал даражадаги илмий мактабларнинг мажмуини ташкил қилади. Илмий мактабларда бир ёки ундан ортиқ етакчилар бўлиши мумкин. Илмий мактабда ўзига хос илмий инновацион механизмлар амал қилади, уларнинг пайдо бўлиши доимо  янги ғояларни амалиётга жорий қилишда шу ғояга акс ғояни илгари сурувчи  оппонентлар билан  курашида шаклланади. Баъзи олимларнинг фикрига кўра янги ғоялар илгаридан қотиб қолган эски ғоялардан амалий аҳамияти билан устиворлик қилади, илмий мактаб вакилларининг шу ғояни ҳимоя қилиши унинг амалиётга жорий қилинишининг гаровидир.  Илмий мактабда устознинг раҳбарлик маҳорати ва  илмий салоҳияти, олимлик масъулияти муҳим  аҳамиятга эга.    Илмий мактаблар  назарий концепцияларни ривожлантиришга йўналтирилган илмий ғоялар мажмуи шаклида намоён бўлади. Илмий мактаблар илгари сурилган ғояларнинг масштаби, уларнинг аҳамиятига кўра бир-биридан фарқ қилади.  Илмий мактабларнинг ўзига хос хусусияти ғояларни умумлаштириш хоссасига  эгалигидир.  Илмий мактабларда индивидуал илмий тадқиқот олиб бориш методи шаклланади.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Метод (юнон. metods — усул) кенг маънода йўл, ижодий фаолиятнинг ҳар қандай шакли каби маъноларни англатади. Метод у ёки бу шаклда маълум қоида, тартиб, усул, ҳаракат ва билим мезонларининг йиғиндиси</w:t>
      </w:r>
      <w:r w:rsidRPr="00B45313">
        <w:rPr>
          <w:rFonts w:ascii="Arial" w:eastAsia="Times New Roman" w:hAnsi="Arial" w:cs="Arial"/>
          <w:sz w:val="24"/>
          <w:szCs w:val="24"/>
          <w:lang w:val="uz-Cyrl-UZ" w:eastAsia="ru-RU"/>
        </w:rPr>
        <w:t xml:space="preserve"> ҳамдир. У тамойиллар, талаблар тизими бўлиб, субъектни аниқ вазифани бажаришга, фаолиятнинг шу соҳасида маълум натижаларга эришиш сари йўналтиради. У ҳақиқатни излашда вақт, кучни тежайди, мақсадга энг яқин ва осон йўл билан етишишга ёрдам беради.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lastRenderedPageBreak/>
        <w:t>Методнинг асосий вазифаси фаолиятнинг билиш ва бошқа шаклларини бошқарувдан иборат</w:t>
      </w:r>
      <w:r w:rsidRPr="00B45313">
        <w:rPr>
          <w:rFonts w:ascii="Arial" w:eastAsia="Times New Roman" w:hAnsi="Arial" w:cs="Arial"/>
          <w:sz w:val="24"/>
          <w:szCs w:val="24"/>
          <w:lang w:val="uz-Cyrl-UZ" w:eastAsia="ru-RU"/>
        </w:rPr>
        <w:t>. Бироқ:</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-биринчидан, метод ва методологик муаммоларнинг ролини инкор қилиш ёки тўғри баҳоламаслик ("методологик негавизм");</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-иккинчидан, методнинг аҳамиятини бўрттириш, мутлақлаштириш, уни барча масалаларнинг калити, илмий янгиликларни яратишнинг энг қулай воситаси (методологик эйфория), деб тушуниш нотўғридир.</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Ҳар қандай метод муайян назария асосида яратилади ва тадқиқотнинг зарурий шарти сифатида намоён бўлади. Ҳар бир методнинг самарадорлиги унинг чуқур мазмун ва моҳиятга эгалиги, назариянинг фундаменталлиги билан асосланади. Ўз навбатида, метод мазмуни кенгайиб боради, яъни билимнинг чуқурлашиши ва кенгайиши, тажрибага татбиқ этилиши билан методнинг кўлами ҳам ўзгаради.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val="uz-Cyrl-UZ" w:eastAsia="ru-RU"/>
        </w:rPr>
        <w:t xml:space="preserve">Илмий билишда нафақат илмий натижа (билимлар мажмуи) ва предметнинг моҳиятини англаш, балки унга элтувчи йўл, яъни метод ҳам ҳақиқий бўлмоғи лозим. </w:t>
      </w:r>
      <w:r w:rsidRPr="00B45313">
        <w:rPr>
          <w:rFonts w:ascii="Arial" w:eastAsia="Times New Roman" w:hAnsi="Arial" w:cs="Arial"/>
          <w:sz w:val="24"/>
          <w:szCs w:val="24"/>
          <w:lang w:eastAsia="ru-RU"/>
        </w:rPr>
        <w:t>Шунга кўра, предмет ва методни бир-биридан айри ҳолда тушуниш мумкин эмас. Ҳар қандай метод у ёки бу даражада реал ҳаётий жараёнларда шаклланади ва яна унга қайтади. Метод ҳар қандай тадқиқот бошланишида тўла ҳолда намоён бўлмаса-да, маълум даражада предметнинг сифат ўзгариши билан ҳар сафар янгидан шаклланади.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Метод билиш предмети ва ҳаракатни сунъий равишда боғламайди, балки уларнинг хусусиятлари ўзгариши билан ўзгариб боради. Илмий тадқиқот предметга дахлдор далил ва бошқа белгиларни жиддий билишни талаб қилади. У маълум материалнинг ҳаракати, унинг хусусиятлари, ривожланиш шакллари ва ҳ.к.ларда намоён бўлади. Демак, методнинг ҳақиқийлиги, энг аввало, тадқиқот (объект) предметининг мазмуни билан боғлиқ.</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Метод субъект</w:t>
      </w:r>
      <w:r w:rsidRPr="00B45313">
        <w:rPr>
          <w:rFonts w:ascii="Arial" w:eastAsia="Times New Roman" w:hAnsi="Arial" w:cs="Arial"/>
          <w:sz w:val="24"/>
          <w:szCs w:val="24"/>
          <w:lang w:val="uz-Cyrl-UZ" w:eastAsia="ru-RU"/>
        </w:rPr>
        <w:t xml:space="preserve"> </w:t>
      </w:r>
      <w:r w:rsidRPr="00B45313">
        <w:rPr>
          <w:rFonts w:ascii="Arial" w:eastAsia="Times New Roman" w:hAnsi="Arial" w:cs="Arial"/>
          <w:sz w:val="24"/>
          <w:szCs w:val="24"/>
          <w:lang w:eastAsia="ru-RU"/>
        </w:rPr>
        <w:t>билан чамбарчас боғлиқдир. Бошқача қилиб айтган-да, "инсон умум методологиянинг марказидир" (Фейербах). Иккинчидан, ҳар қандай метод y ёки бу даражада бошқарув қуроли вазифасини бажаради.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Метод субъект ва объектнинг мураккаб диалектикаси acoсида ривожланади ва бунда охиргиси ҳал қилувчи аҳамиятга эга бўлади. Шу маънода, ҳар қандай метод, энг аввало, объектив, мазмунли ва конкрет бўлсада, айни пайтда, субъектив ҳамдир. Бироқ у фақат мавжуд қоидалар тизими эмас, балки объектив илмийликнинг давоми сифатида намоён бўлади.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Метод методикада конкретлашади. Методика далилий материалларни йиғиш ва саралаш воситаси, аниқ фаолият туридир</w:t>
      </w:r>
      <w:r w:rsidRPr="00B45313">
        <w:rPr>
          <w:rFonts w:ascii="Arial" w:eastAsia="Times New Roman" w:hAnsi="Arial" w:cs="Arial"/>
          <w:sz w:val="24"/>
          <w:szCs w:val="24"/>
          <w:lang w:eastAsia="ru-RU"/>
        </w:rPr>
        <w:t>. У методологик тамойиллардан фарқ қилсада, уларга асосланади.</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i/>
          <w:sz w:val="24"/>
          <w:szCs w:val="24"/>
          <w:lang w:eastAsia="ru-RU"/>
        </w:rPr>
        <w:t>Методлар хилма-хиллигига қараб, турли мезонлар асосида классификация қилинади. Энг аввало, маънавий, ғоявий (шунингдек, илмий) моддий ва амалий фаолият методларини ажратмоқ лозим.</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Фан тарихида методлар янги назарияларни яратиш жараёнида шаклланади. Янгилик яратиш санъати янгиликлар жараёнида камол топади. Дастлабки тадқиқот тажрибада шаклланар экан, метод тадқиқотнинг бошланғич нуқтаси, амалиёт билан назарияни боғловчи восита сифатида намоён бўлади. Метод ва назариянинг узвий алоқаси илмий қонунларнинг методологик ролида ўз аксини топади. Ҳар қандай фанга оид қонун инсонни воқелиқдаги нарса ва ҳодисаларни шу фанга мансуб соҳага мос фикрлашга ундайди. Масалан, энергиянинг сақланиш қонуни бир </w:t>
      </w:r>
      <w:r w:rsidRPr="00B45313">
        <w:rPr>
          <w:rFonts w:ascii="Arial" w:eastAsia="Times New Roman" w:hAnsi="Arial" w:cs="Arial"/>
          <w:sz w:val="24"/>
          <w:szCs w:val="24"/>
          <w:lang w:val="uz-Cyrl-UZ" w:eastAsia="ru-RU"/>
        </w:rPr>
        <w:t>вақт</w:t>
      </w:r>
      <w:r w:rsidRPr="00B45313">
        <w:rPr>
          <w:rFonts w:ascii="Arial" w:eastAsia="Times New Roman" w:hAnsi="Arial" w:cs="Arial"/>
          <w:sz w:val="24"/>
          <w:szCs w:val="24"/>
          <w:lang w:eastAsia="ru-RU"/>
        </w:rPr>
        <w:t>нинг ўзида методологик тамойил бўлиб, y олий нерв фаолиятининг рефлекторлик назарияси, ҳайвонлар ва инсон ахлоқини тадқиқ қилишнинг методларидан бири ҳамдир.</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Илмий тадқиқот жараёни тарихан ишлаб чиқилган методлар асосида амалга оширилади. Ҳеч ким ҳеч қачон ҳақиқатни йўқдан бор қила олган эмас. Албатта, </w:t>
      </w:r>
      <w:r w:rsidRPr="00B45313">
        <w:rPr>
          <w:rFonts w:ascii="Arial" w:eastAsia="Times New Roman" w:hAnsi="Arial" w:cs="Arial"/>
          <w:sz w:val="24"/>
          <w:szCs w:val="24"/>
          <w:lang w:eastAsia="ru-RU"/>
        </w:rPr>
        <w:lastRenderedPageBreak/>
        <w:t>олим изланишлар, хатолар қуршовида ҳаракат қилади. Баъзи ҳолларда бир нарсани излаш жараёнида бутунлай бошқа нарса яратилади.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Метод ўз-ўзидан тадқиқотнинг муваффаққиятли бўлишини таъминлай олмайди, чунки нафақат яхши метод, балки уни қўллаш маҳорати ҳам муҳимдир. Илмий билиш жараёнида турли методлардан фойдаланилади. Умумий даражасига кўра, улар кенг ёки тор кўламда қўлланилади. Ҳар қандай фан ўз предметини ўрганишда y ёки бу объектнинг моҳиятидан келиб чиқувчи турли хусусий методлардан фойдаланади. Масалан, ижтимоий жараёнларни ўрганиш методи оламнинг ижтимоий шакли, унинг қонуниятлари, моҳиятининг хусусиятлари билан белгиланади.</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val="uz-Cyrl-UZ" w:eastAsia="ru-RU"/>
        </w:rPr>
      </w:pPr>
      <w:r w:rsidRPr="00B45313">
        <w:rPr>
          <w:rFonts w:ascii="Arial" w:eastAsia="Times New Roman" w:hAnsi="Arial" w:cs="Arial"/>
          <w:i/>
          <w:sz w:val="24"/>
          <w:szCs w:val="24"/>
          <w:lang w:val="uz-Cyrl-UZ" w:eastAsia="ru-RU"/>
        </w:rPr>
        <w:t xml:space="preserve"> Методология - фаолиятда қўлланиладиган маълум усуллар тизими (фанда, сиёсатда, санъатда ва ҳ.к). ва тизим ҳақидаги таълимот ёки метод назарияси сифатида амал қилади.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Ҳозирги даврда методология фақат илмий билиш соҳаси билан чекланиши мумкин эмаслиги аён бўлди ва y албатта, билиш чегарасидан чиқиши ва ўз соҳасида амалиётда ҳам қўлланиши зарур. Бунда билиш ва амалиётнинг узвий алоқадорлигига эътибор қаратмоқ керак.</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Методология фақат методларни эмас, балки тадқиқотни таъминловчи бошқа воситаларни ҳам ўрганади</w:t>
      </w:r>
      <w:r w:rsidRPr="00B45313">
        <w:rPr>
          <w:rFonts w:ascii="Arial" w:eastAsia="Times New Roman" w:hAnsi="Arial" w:cs="Arial"/>
          <w:sz w:val="24"/>
          <w:szCs w:val="24"/>
          <w:lang w:val="uz-Cyrl-UZ" w:eastAsia="ru-RU"/>
        </w:rPr>
        <w:t xml:space="preserve">. Тамойил, қоида ва кўрсатмалар, шунингдек, категория ҳамда тушунчалар мана шундай воситалар жумласига киради. Номувозий, беқарор дунё шароитларида воқеликни методологик ўзлаштиришнинг ўзига хос воситаларини ажратиш фан ривожланишининг «постноклассик», деб номланган ҳозирги босқичида анча долзарб аҳамият касб этмоқда.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Фан методологияси унинг структураси, тараққиёти, илмий тадқиқот воситалари ва усуллари, унинг натижаларини асослаш йўллари, билимни тажрибага татбиқ қилиш механизмлари ва шаклларини ўрганади</w:t>
      </w:r>
      <w:r w:rsidRPr="00B45313">
        <w:rPr>
          <w:rFonts w:ascii="Arial" w:eastAsia="Times New Roman" w:hAnsi="Arial" w:cs="Arial"/>
          <w:sz w:val="24"/>
          <w:szCs w:val="24"/>
          <w:lang w:val="uz-Cyrl-UZ" w:eastAsia="ru-RU"/>
        </w:rPr>
        <w:t xml:space="preserve">. Хуллас, </w:t>
      </w:r>
      <w:r w:rsidRPr="00B45313">
        <w:rPr>
          <w:rFonts w:ascii="Arial" w:eastAsia="Times New Roman" w:hAnsi="Arial" w:cs="Arial"/>
          <w:i/>
          <w:sz w:val="24"/>
          <w:szCs w:val="24"/>
          <w:lang w:val="uz-Cyrl-UZ" w:eastAsia="ru-RU"/>
        </w:rPr>
        <w:t>методология методлар йиғиндиси ва фаолият тури ҳақидаги таълимотдир</w:t>
      </w:r>
      <w:r w:rsidRPr="00B45313">
        <w:rPr>
          <w:rFonts w:ascii="Arial" w:eastAsia="Times New Roman" w:hAnsi="Arial" w:cs="Arial"/>
          <w:sz w:val="24"/>
          <w:szCs w:val="24"/>
          <w:lang w:val="uz-Cyrl-UZ" w:eastAsia="ru-RU"/>
        </w:rPr>
        <w:t>.</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Методларнинг таснифи.</w:t>
      </w:r>
      <w:r w:rsidRPr="00B45313">
        <w:rPr>
          <w:rFonts w:ascii="Arial" w:eastAsia="Times New Roman" w:hAnsi="Arial" w:cs="Arial"/>
          <w:sz w:val="24"/>
          <w:szCs w:val="24"/>
          <w:lang w:val="uz-Cyrl-UZ" w:eastAsia="ru-RU"/>
        </w:rPr>
        <w:t xml:space="preserve"> Методлар умумийлик даражаси ва амал қилиш доирасига кўра бир неча гуруҳга бўлинади. Улар:</w:t>
      </w:r>
      <w:r w:rsidRPr="00B45313">
        <w:rPr>
          <w:rFonts w:ascii="Arial" w:eastAsia="Times New Roman" w:hAnsi="Arial" w:cs="Arial"/>
          <w:b/>
          <w:sz w:val="24"/>
          <w:szCs w:val="24"/>
          <w:lang w:val="uz-Cyrl-UZ" w:eastAsia="ru-RU"/>
        </w:rPr>
        <w:t xml:space="preserve"> </w:t>
      </w:r>
      <w:r w:rsidRPr="00B45313">
        <w:rPr>
          <w:rFonts w:ascii="Arial" w:eastAsia="Times New Roman" w:hAnsi="Arial" w:cs="Arial"/>
          <w:i/>
          <w:sz w:val="24"/>
          <w:szCs w:val="24"/>
          <w:lang w:val="uz-Cyrl-UZ" w:eastAsia="ru-RU"/>
        </w:rPr>
        <w:t>фан методлари, хусусий илмий методлар, умумилмий тадқиқот методлари,эмпирик тадқиқот методлари, назарий тадқиқот методлари, умуммантиқий методлар, фанлараро тадқиқот методлари, фалсафа методлари, ижтимоий-гуманитар фанлар методлари кабилардир</w:t>
      </w:r>
      <w:r w:rsidRPr="00B45313">
        <w:rPr>
          <w:rFonts w:ascii="Arial" w:eastAsia="Times New Roman" w:hAnsi="Arial" w:cs="Arial"/>
          <w:b/>
          <w:sz w:val="24"/>
          <w:szCs w:val="24"/>
          <w:lang w:val="uz-Cyrl-UZ" w:eastAsia="ru-RU"/>
        </w:rPr>
        <w:t>.</w:t>
      </w:r>
      <w:r w:rsidRPr="00B45313">
        <w:rPr>
          <w:rFonts w:ascii="Arial" w:eastAsia="Times New Roman" w:hAnsi="Arial" w:cs="Arial"/>
          <w:sz w:val="24"/>
          <w:szCs w:val="24"/>
          <w:lang w:val="uz-Cyrl-UZ" w:eastAsia="ru-RU"/>
        </w:rPr>
        <w:t xml:space="preserve"> Қуйида уларнинг мазмунини таҳлил қиламиз.</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Фан методлари</w:t>
      </w:r>
      <w:r w:rsidRPr="00B45313">
        <w:rPr>
          <w:rFonts w:ascii="Arial" w:eastAsia="Times New Roman" w:hAnsi="Arial" w:cs="Arial"/>
          <w:sz w:val="24"/>
          <w:szCs w:val="24"/>
          <w:lang w:val="uz-Cyrl-UZ" w:eastAsia="ru-RU"/>
        </w:rPr>
        <w:t xml:space="preserve"> – </w:t>
      </w:r>
      <w:r w:rsidRPr="00B45313">
        <w:rPr>
          <w:rFonts w:ascii="Arial" w:eastAsia="Times New Roman" w:hAnsi="Arial" w:cs="Arial"/>
          <w:i/>
          <w:sz w:val="24"/>
          <w:szCs w:val="24"/>
          <w:lang w:val="uz-Cyrl-UZ" w:eastAsia="ru-RU"/>
        </w:rPr>
        <w:t>маълум фан тармоғига кирувчи ёки фанлар туташган жойда вужудга келган муайян фан соҳасида қўлланиладиган усуллар тизими.</w:t>
      </w:r>
      <w:r w:rsidRPr="00B45313">
        <w:rPr>
          <w:rFonts w:ascii="Arial" w:eastAsia="Times New Roman" w:hAnsi="Arial" w:cs="Arial"/>
          <w:sz w:val="24"/>
          <w:szCs w:val="24"/>
          <w:lang w:val="uz-Cyrl-UZ" w:eastAsia="ru-RU"/>
        </w:rPr>
        <w:t xml:space="preserve"> Ҳар бир фундаментал фан, моҳият-эътибори билан, ўз предметига ва ўзига хос тадқиқот усулларига эга бўлган соҳалар мажмуидир. Фанда, кўп ҳолларда танланган метод тадқиқотнинг тақдирини ҳал қилади. Айнан бир далилий материални турли методлар асосида ўрганиш зиддиятли хулосаларга олиб келиши мумкин. Илмий билишдаги тўғри методни характерлар экан, Ф.Бэкон уни йўловчининг йўлини ёритувчи чироқ билан қиёслайди. Нотўғри йўлдан бора туриб, y ёки бу масалани ҳал қилишда муваффақиятга эришишга умид қилиш мумкин эмас. 3epo нафақат натижа, балки унга элтувчи йўл ҳам тўғри бўлмоғи лозим.</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val="uz-Cyrl-UZ" w:eastAsia="ru-RU"/>
        </w:rPr>
      </w:pPr>
      <w:r w:rsidRPr="00B45313">
        <w:rPr>
          <w:rFonts w:ascii="Arial" w:eastAsia="Times New Roman" w:hAnsi="Arial" w:cs="Arial"/>
          <w:i/>
          <w:sz w:val="24"/>
          <w:szCs w:val="24"/>
          <w:lang w:eastAsia="ru-RU"/>
        </w:rPr>
        <w:t>Фан методларининг гуруҳларга бўлиниши бир нечта асосларга эга.</w:t>
      </w:r>
      <w:r w:rsidRPr="00B45313">
        <w:rPr>
          <w:rFonts w:ascii="Arial" w:eastAsia="Times New Roman" w:hAnsi="Arial" w:cs="Arial"/>
          <w:sz w:val="24"/>
          <w:szCs w:val="24"/>
          <w:lang w:eastAsia="ru-RU"/>
        </w:rPr>
        <w:t xml:space="preserve"> Билиш жараёнида унинг роли ва ўрни нуқтаи назаридан: </w:t>
      </w:r>
      <w:r w:rsidRPr="00B45313">
        <w:rPr>
          <w:rFonts w:ascii="Arial" w:eastAsia="Times New Roman" w:hAnsi="Arial" w:cs="Arial"/>
          <w:i/>
          <w:sz w:val="24"/>
          <w:szCs w:val="24"/>
          <w:lang w:eastAsia="ru-RU"/>
        </w:rPr>
        <w:t>формал, эмпирик, назарий тадқиқот, изоҳлаш, шунингдек, бошқа методларга ажратиш мумкин. Ўз навбатида, билишнинг сифат ва сон, билвосита ва бевосита оригинал ҳамда фаолиятли методлари ҳам мавжуд.</w:t>
      </w:r>
      <w:r w:rsidRPr="00B45313">
        <w:rPr>
          <w:rFonts w:ascii="Arial" w:eastAsia="Times New Roman" w:hAnsi="Arial" w:cs="Arial"/>
          <w:i/>
          <w:sz w:val="24"/>
          <w:szCs w:val="24"/>
          <w:lang w:val="uz-Cyrl-UZ" w:eastAsia="ru-RU"/>
        </w:rPr>
        <w:t xml:space="preserve"> Методларни танлаш ва турли методик тадқиқот фаолиятида қўллаш ўрганилаётган ҳодиса табиати ва қўйилган вазифалар билан характерланади.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Фанлараро тадқиқот методлари</w:t>
      </w:r>
      <w:r w:rsidRPr="00B45313">
        <w:rPr>
          <w:rFonts w:ascii="Arial" w:eastAsia="Times New Roman" w:hAnsi="Arial" w:cs="Arial"/>
          <w:sz w:val="24"/>
          <w:szCs w:val="24"/>
          <w:lang w:val="uz-Cyrl-UZ" w:eastAsia="ru-RU"/>
        </w:rPr>
        <w:t>–</w:t>
      </w:r>
      <w:r w:rsidRPr="00B45313">
        <w:rPr>
          <w:rFonts w:ascii="Arial" w:eastAsia="Times New Roman" w:hAnsi="Arial" w:cs="Arial"/>
          <w:i/>
          <w:sz w:val="24"/>
          <w:szCs w:val="24"/>
          <w:lang w:val="uz-Cyrl-UZ" w:eastAsia="ru-RU"/>
        </w:rPr>
        <w:t xml:space="preserve">асосан фан соҳалари туташган жойда амал қиладиган (методологиянинг турли даражаси элементларини бирлаштириш </w:t>
      </w:r>
      <w:r w:rsidRPr="00B45313">
        <w:rPr>
          <w:rFonts w:ascii="Arial" w:eastAsia="Times New Roman" w:hAnsi="Arial" w:cs="Arial"/>
          <w:i/>
          <w:sz w:val="24"/>
          <w:szCs w:val="24"/>
          <w:lang w:val="uz-Cyrl-UZ" w:eastAsia="ru-RU"/>
        </w:rPr>
        <w:lastRenderedPageBreak/>
        <w:t xml:space="preserve">натижасида юзага келган) бир қанча синтетик ва интегратив усуллар мажмуи. </w:t>
      </w:r>
      <w:r w:rsidRPr="00B45313">
        <w:rPr>
          <w:rFonts w:ascii="Arial" w:eastAsia="Times New Roman" w:hAnsi="Arial" w:cs="Arial"/>
          <w:sz w:val="24"/>
          <w:szCs w:val="24"/>
          <w:lang w:val="uz-Cyrl-UZ" w:eastAsia="ru-RU"/>
        </w:rPr>
        <w:t xml:space="preserve">Мазкур методлар комплекс илмий дастурларни амалга оширишда кенг қўлланилади.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Хусусий илмий методлар</w:t>
      </w:r>
      <w:r w:rsidRPr="00B45313">
        <w:rPr>
          <w:rFonts w:ascii="Arial" w:eastAsia="Times New Roman" w:hAnsi="Arial" w:cs="Arial"/>
          <w:sz w:val="24"/>
          <w:szCs w:val="24"/>
          <w:lang w:val="uz-Cyrl-UZ" w:eastAsia="ru-RU"/>
        </w:rPr>
        <w:t xml:space="preserve"> – </w:t>
      </w:r>
      <w:r w:rsidRPr="00B45313">
        <w:rPr>
          <w:rFonts w:ascii="Arial" w:eastAsia="Times New Roman" w:hAnsi="Arial" w:cs="Arial"/>
          <w:i/>
          <w:sz w:val="24"/>
          <w:szCs w:val="24"/>
          <w:lang w:val="uz-Cyrl-UZ" w:eastAsia="ru-RU"/>
        </w:rPr>
        <w:t>материя ҳаракатининг асосий шаклига мос бўлган муайян фанда қўлланиладиган билиш усуллари, тамойиллари, тадқиқот усуллари ва тартиб-таомиллари мажмуи.</w:t>
      </w:r>
      <w:r w:rsidRPr="00B45313">
        <w:rPr>
          <w:rFonts w:ascii="Arial" w:eastAsia="Times New Roman" w:hAnsi="Arial" w:cs="Arial"/>
          <w:sz w:val="24"/>
          <w:szCs w:val="24"/>
          <w:lang w:val="uz-Cyrl-UZ" w:eastAsia="ru-RU"/>
        </w:rPr>
        <w:t xml:space="preserve"> </w:t>
      </w:r>
      <w:r w:rsidRPr="00B45313">
        <w:rPr>
          <w:rFonts w:ascii="Arial" w:eastAsia="Times New Roman" w:hAnsi="Arial" w:cs="Arial"/>
          <w:sz w:val="24"/>
          <w:szCs w:val="24"/>
          <w:lang w:eastAsia="ru-RU"/>
        </w:rPr>
        <w:t>Механика, физика, кимё, биология ва ижтимоий-гуманитар фанларнинг методлари шулар жумласидандир. Хусусий фанлар методларининг ўзига хос хусусиятлари моддий ифодасини топган билиш воситалари: микрофизикада зарраларни тезлатгичлар, тиббиётда аъзолар фаолиятини қайд этувчи турли ўлчагичлар ва шу кабилар ҳозирги замон методологик тадқиқотининг муҳим таркибий қисми ҳисобланади</w:t>
      </w:r>
      <w:r w:rsidRPr="00B45313">
        <w:rPr>
          <w:rFonts w:ascii="Arial" w:eastAsia="Times New Roman" w:hAnsi="Arial" w:cs="Arial"/>
          <w:sz w:val="24"/>
          <w:szCs w:val="24"/>
          <w:lang w:val="uz-Cyrl-UZ" w:eastAsia="ru-RU"/>
        </w:rPr>
        <w:t>.</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 xml:space="preserve">Эмпирик тадқиқот методлари. </w:t>
      </w:r>
      <w:r w:rsidRPr="00B45313">
        <w:rPr>
          <w:rFonts w:ascii="Arial" w:eastAsia="Times New Roman" w:hAnsi="Arial" w:cs="Arial"/>
          <w:i/>
          <w:sz w:val="24"/>
          <w:szCs w:val="24"/>
          <w:lang w:val="uz-Cyrl-UZ" w:eastAsia="ru-RU"/>
        </w:rPr>
        <w:t>Ўрганилаётган ҳар қандай</w:t>
      </w:r>
      <w:r w:rsidRPr="00B45313">
        <w:rPr>
          <w:rFonts w:ascii="Arial" w:eastAsia="Times New Roman" w:hAnsi="Arial" w:cs="Arial"/>
          <w:b/>
          <w:sz w:val="24"/>
          <w:szCs w:val="24"/>
          <w:lang w:val="uz-Cyrl-UZ" w:eastAsia="ru-RU"/>
        </w:rPr>
        <w:t xml:space="preserve">  </w:t>
      </w:r>
      <w:r w:rsidRPr="00B45313">
        <w:rPr>
          <w:rFonts w:ascii="Arial" w:eastAsia="Times New Roman" w:hAnsi="Arial" w:cs="Arial"/>
          <w:i/>
          <w:sz w:val="24"/>
          <w:szCs w:val="24"/>
          <w:lang w:val="uz-Cyrl-UZ" w:eastAsia="ru-RU"/>
        </w:rPr>
        <w:t>объект ҳақида</w:t>
      </w:r>
      <w:r w:rsidRPr="00B45313">
        <w:rPr>
          <w:rFonts w:ascii="Arial" w:eastAsia="Times New Roman" w:hAnsi="Arial" w:cs="Arial"/>
          <w:b/>
          <w:sz w:val="24"/>
          <w:szCs w:val="24"/>
          <w:lang w:val="uz-Cyrl-UZ" w:eastAsia="ru-RU"/>
        </w:rPr>
        <w:t xml:space="preserve"> </w:t>
      </w:r>
      <w:r w:rsidRPr="00B45313">
        <w:rPr>
          <w:rFonts w:ascii="Arial" w:eastAsia="Times New Roman" w:hAnsi="Arial" w:cs="Arial"/>
          <w:i/>
          <w:sz w:val="24"/>
          <w:szCs w:val="24"/>
          <w:lang w:val="uz-Cyrl-UZ" w:eastAsia="ru-RU"/>
        </w:rPr>
        <w:t>эгалланадиган билвосита</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билим</w:t>
      </w:r>
      <w:r w:rsidRPr="00B45313">
        <w:rPr>
          <w:rFonts w:ascii="Arial" w:eastAsia="Times New Roman" w:hAnsi="Arial" w:cs="Arial"/>
          <w:sz w:val="24"/>
          <w:szCs w:val="24"/>
          <w:lang w:val="uz-Cyrl-UZ" w:eastAsia="ru-RU"/>
        </w:rPr>
        <w:t xml:space="preserve"> эмпирик билиш деб аталади.Кузатиш эмпирик билишнинг асосий методидир.  </w:t>
      </w:r>
      <w:r w:rsidRPr="00B45313">
        <w:rPr>
          <w:rFonts w:ascii="Arial" w:eastAsia="Times New Roman" w:hAnsi="Arial" w:cs="Arial"/>
          <w:i/>
          <w:sz w:val="24"/>
          <w:szCs w:val="24"/>
          <w:lang w:val="uz-Cyrl-UZ" w:eastAsia="ru-RU"/>
        </w:rPr>
        <w:t>Кузатиш–нарса ва ҳодисаларни изчил пассив кузатиш бўлиб, унда асосан</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 xml:space="preserve">сезги аъзоларининг маълумотларига таянади. </w:t>
      </w:r>
      <w:r w:rsidRPr="00B45313">
        <w:rPr>
          <w:rFonts w:ascii="Arial" w:eastAsia="Times New Roman" w:hAnsi="Arial" w:cs="Arial"/>
          <w:sz w:val="24"/>
          <w:szCs w:val="24"/>
          <w:lang w:val="uz-Cyrl-UZ" w:eastAsia="ru-RU"/>
        </w:rPr>
        <w:t xml:space="preserve">Кузатиш жараёнида биз билиш объектининг нафақат ташқи томонлари ҳақида, балки, пировард мақсад сифатида унинг муҳим хосса ва муносабатлари ҳақида ҳам билим оламиз. Кузатиш бевосита ёки турли асбоблар ва бошқа техник ускуналар ёрдамида билвосита амалга оширилиши мумкин. Фан ривожланиши билан кузатиш тобора мураккаблашиб, унинг воситалари кўпайиб бормоқда. </w:t>
      </w:r>
      <w:r w:rsidRPr="00B45313">
        <w:rPr>
          <w:rFonts w:ascii="Arial" w:eastAsia="Times New Roman" w:hAnsi="Arial" w:cs="Arial"/>
          <w:i/>
          <w:sz w:val="24"/>
          <w:szCs w:val="24"/>
          <w:lang w:val="uz-Cyrl-UZ" w:eastAsia="ru-RU"/>
        </w:rPr>
        <w:t>Илмий кузатишга қўйиладиган асосий талаблар: мақсад (кузатиш объекти)нинг аниқлиги; қайта кузатиш орқали ёки бошқа методлар (масалан, эксперимент) ёрдамида назорат қилиш мумкинлиги.</w:t>
      </w:r>
      <w:r w:rsidRPr="00B45313">
        <w:rPr>
          <w:rFonts w:ascii="Arial" w:eastAsia="Times New Roman" w:hAnsi="Arial" w:cs="Arial"/>
          <w:sz w:val="24"/>
          <w:szCs w:val="24"/>
          <w:lang w:val="uz-Cyrl-UZ" w:eastAsia="ru-RU"/>
        </w:rPr>
        <w:t xml:space="preserve"> Кузатиш натижаларини талқин қилиш, асбобларнинг кўрсаткичларини ўқиш ва шу кабилар муҳим аҳамиятга эга. Кузатув илмий билиш учун ўта зарур, чунки у бўлмаса, фан бошланғич ахборот ололмас, илмий далиллар ва эмпирик маълумотларга эга бўлмас, ўз-ўзидан маълумки, назарий билимни ҳам қуриб бўлмас эди. Кузатув илмий билиш учун ўта зарур, чунки у бўлмаса, фан бошланғич ахборот ололмас, илмий далиллар ва эмпирик маълумотларга эга бўлмас, ўз-ўзидан маълумки, назарий билимни ҳам қуриб бўлмас эди.</w:t>
      </w:r>
    </w:p>
    <w:p w:rsidR="00240035" w:rsidRPr="00B45313" w:rsidRDefault="00240035" w:rsidP="002E5CEE">
      <w:pPr>
        <w:spacing w:after="0" w:line="240" w:lineRule="auto"/>
        <w:ind w:firstLine="454"/>
        <w:jc w:val="both"/>
        <w:rPr>
          <w:rFonts w:ascii="Arial" w:eastAsia="Times New Roman" w:hAnsi="Arial" w:cs="Arial"/>
          <w:i/>
          <w:sz w:val="24"/>
          <w:szCs w:val="24"/>
          <w:lang w:eastAsia="ru-RU"/>
        </w:rPr>
      </w:pPr>
      <w:r w:rsidRPr="00B45313">
        <w:rPr>
          <w:rFonts w:ascii="Arial" w:eastAsia="Times New Roman" w:hAnsi="Arial" w:cs="Arial"/>
          <w:sz w:val="24"/>
          <w:szCs w:val="24"/>
          <w:lang w:val="uz-Cyrl-UZ" w:eastAsia="ru-RU"/>
        </w:rPr>
        <w:t xml:space="preserve"> Шунингдек, </w:t>
      </w:r>
      <w:r w:rsidRPr="00B45313">
        <w:rPr>
          <w:rFonts w:ascii="Arial" w:eastAsia="Times New Roman" w:hAnsi="Arial" w:cs="Arial"/>
          <w:i/>
          <w:sz w:val="24"/>
          <w:szCs w:val="24"/>
          <w:lang w:val="uz-Cyrl-UZ" w:eastAsia="ru-RU"/>
        </w:rPr>
        <w:t xml:space="preserve">кузатувнинг ташкил этилишига боғлиқ ҳолда у очиқ ва яширин, дала ва лаборатория кузатуви, қайд этиш турига кўра – қайд этувчи, баҳоловчи ва аралаш бўлади. Ахборот олиш турига кўра кузатувлар бевосита ва </w:t>
      </w:r>
      <w:r w:rsidRPr="00B45313">
        <w:rPr>
          <w:rFonts w:ascii="Arial" w:eastAsia="Times New Roman" w:hAnsi="Arial" w:cs="Arial"/>
          <w:i/>
          <w:sz w:val="24"/>
          <w:szCs w:val="24"/>
          <w:lang w:eastAsia="ru-RU"/>
        </w:rPr>
        <w:t>инструментал</w:t>
      </w:r>
      <w:r w:rsidRPr="00B45313">
        <w:rPr>
          <w:rFonts w:ascii="Arial" w:eastAsia="Times New Roman" w:hAnsi="Arial" w:cs="Arial"/>
          <w:i/>
          <w:sz w:val="24"/>
          <w:szCs w:val="24"/>
          <w:lang w:val="uz-Cyrl-UZ" w:eastAsia="ru-RU"/>
        </w:rPr>
        <w:t xml:space="preserve"> турларга бўлинади</w:t>
      </w:r>
      <w:r w:rsidRPr="00B45313">
        <w:rPr>
          <w:rFonts w:ascii="Arial" w:eastAsia="Times New Roman" w:hAnsi="Arial" w:cs="Arial"/>
          <w:i/>
          <w:sz w:val="24"/>
          <w:szCs w:val="24"/>
          <w:lang w:eastAsia="ru-RU"/>
        </w:rPr>
        <w:t xml:space="preserve">. </w:t>
      </w:r>
      <w:r w:rsidRPr="00B45313">
        <w:rPr>
          <w:rFonts w:ascii="Arial" w:eastAsia="Times New Roman" w:hAnsi="Arial" w:cs="Arial"/>
          <w:i/>
          <w:sz w:val="24"/>
          <w:szCs w:val="24"/>
          <w:lang w:val="uz-Cyrl-UZ" w:eastAsia="ru-RU"/>
        </w:rPr>
        <w:t>Ўрганилаётган объектларни қамраб олиш ҳажмига кўра эса ялпи ва танлаб кузатиш фарқланади</w:t>
      </w:r>
      <w:r w:rsidRPr="00B45313">
        <w:rPr>
          <w:rFonts w:ascii="Arial" w:eastAsia="Times New Roman" w:hAnsi="Arial" w:cs="Arial"/>
          <w:i/>
          <w:sz w:val="24"/>
          <w:szCs w:val="24"/>
          <w:lang w:eastAsia="ru-RU"/>
        </w:rPr>
        <w:t xml:space="preserve">; </w:t>
      </w:r>
      <w:r w:rsidRPr="00B45313">
        <w:rPr>
          <w:rFonts w:ascii="Arial" w:eastAsia="Times New Roman" w:hAnsi="Arial" w:cs="Arial"/>
          <w:i/>
          <w:sz w:val="24"/>
          <w:szCs w:val="24"/>
          <w:lang w:val="uz-Cyrl-UZ" w:eastAsia="ru-RU"/>
        </w:rPr>
        <w:t>такрорланишига кўра</w:t>
      </w:r>
      <w:r w:rsidRPr="00B45313">
        <w:rPr>
          <w:rFonts w:ascii="Arial" w:eastAsia="Times New Roman" w:hAnsi="Arial" w:cs="Arial"/>
          <w:i/>
          <w:sz w:val="24"/>
          <w:szCs w:val="24"/>
          <w:lang w:eastAsia="ru-RU"/>
        </w:rPr>
        <w:t xml:space="preserve"> – </w:t>
      </w:r>
      <w:r w:rsidRPr="00B45313">
        <w:rPr>
          <w:rFonts w:ascii="Arial" w:eastAsia="Times New Roman" w:hAnsi="Arial" w:cs="Arial"/>
          <w:i/>
          <w:sz w:val="24"/>
          <w:szCs w:val="24"/>
          <w:lang w:val="uz-Cyrl-UZ" w:eastAsia="ru-RU"/>
        </w:rPr>
        <w:t>доимий</w:t>
      </w:r>
      <w:r w:rsidRPr="00B45313">
        <w:rPr>
          <w:rFonts w:ascii="Arial" w:eastAsia="Times New Roman" w:hAnsi="Arial" w:cs="Arial"/>
          <w:i/>
          <w:sz w:val="24"/>
          <w:szCs w:val="24"/>
          <w:lang w:eastAsia="ru-RU"/>
        </w:rPr>
        <w:t xml:space="preserve">, </w:t>
      </w:r>
      <w:r w:rsidRPr="00B45313">
        <w:rPr>
          <w:rFonts w:ascii="Arial" w:eastAsia="Times New Roman" w:hAnsi="Arial" w:cs="Arial"/>
          <w:i/>
          <w:sz w:val="24"/>
          <w:szCs w:val="24"/>
          <w:lang w:val="uz-Cyrl-UZ" w:eastAsia="ru-RU"/>
        </w:rPr>
        <w:t>даврий</w:t>
      </w:r>
      <w:r w:rsidRPr="00B45313">
        <w:rPr>
          <w:rFonts w:ascii="Arial" w:eastAsia="Times New Roman" w:hAnsi="Arial" w:cs="Arial"/>
          <w:i/>
          <w:spacing w:val="-2"/>
          <w:sz w:val="24"/>
          <w:szCs w:val="24"/>
          <w:lang w:eastAsia="ru-RU"/>
        </w:rPr>
        <w:t xml:space="preserve"> ва </w:t>
      </w:r>
      <w:r w:rsidRPr="00B45313">
        <w:rPr>
          <w:rFonts w:ascii="Arial" w:eastAsia="Times New Roman" w:hAnsi="Arial" w:cs="Arial"/>
          <w:i/>
          <w:spacing w:val="-2"/>
          <w:sz w:val="24"/>
          <w:szCs w:val="24"/>
          <w:lang w:val="uz-Cyrl-UZ" w:eastAsia="ru-RU"/>
        </w:rPr>
        <w:t>бир марталик кузатувлар бўлади</w:t>
      </w:r>
      <w:r w:rsidRPr="00B45313">
        <w:rPr>
          <w:rFonts w:ascii="Arial" w:eastAsia="Times New Roman" w:hAnsi="Arial" w:cs="Arial"/>
          <w:i/>
          <w:spacing w:val="-2"/>
          <w:sz w:val="24"/>
          <w:szCs w:val="24"/>
          <w:lang w:eastAsia="ru-RU"/>
        </w:rPr>
        <w:t xml:space="preserve">. </w:t>
      </w:r>
      <w:r w:rsidRPr="00B45313">
        <w:rPr>
          <w:rFonts w:ascii="Arial" w:eastAsia="Times New Roman" w:hAnsi="Arial" w:cs="Arial"/>
          <w:i/>
          <w:spacing w:val="-2"/>
          <w:sz w:val="24"/>
          <w:szCs w:val="24"/>
          <w:lang w:val="uz-Cyrl-UZ" w:eastAsia="ru-RU"/>
        </w:rPr>
        <w:t xml:space="preserve">Кузатувнинг тез-тез учраб турадиган хили – ўз-ўзини </w:t>
      </w:r>
      <w:r w:rsidRPr="00B45313">
        <w:rPr>
          <w:rFonts w:ascii="Arial" w:eastAsia="Times New Roman" w:hAnsi="Arial" w:cs="Arial"/>
          <w:i/>
          <w:spacing w:val="-2"/>
          <w:sz w:val="24"/>
          <w:szCs w:val="24"/>
          <w:lang w:eastAsia="ru-RU"/>
        </w:rPr>
        <w:t>кузатув</w:t>
      </w:r>
      <w:r w:rsidRPr="00B45313">
        <w:rPr>
          <w:rFonts w:ascii="Arial" w:eastAsia="Times New Roman" w:hAnsi="Arial" w:cs="Arial"/>
          <w:i/>
          <w:spacing w:val="-2"/>
          <w:sz w:val="24"/>
          <w:szCs w:val="24"/>
          <w:lang w:val="uz-Cyrl-UZ" w:eastAsia="ru-RU"/>
        </w:rPr>
        <w:t xml:space="preserve"> бўлиб</w:t>
      </w:r>
      <w:r w:rsidRPr="00B45313">
        <w:rPr>
          <w:rFonts w:ascii="Arial" w:eastAsia="Times New Roman" w:hAnsi="Arial" w:cs="Arial"/>
          <w:i/>
          <w:spacing w:val="-2"/>
          <w:sz w:val="24"/>
          <w:szCs w:val="24"/>
          <w:lang w:eastAsia="ru-RU"/>
        </w:rPr>
        <w:t>,</w:t>
      </w:r>
      <w:r w:rsidRPr="00B45313">
        <w:rPr>
          <w:rFonts w:ascii="Arial" w:eastAsia="Times New Roman" w:hAnsi="Arial" w:cs="Arial"/>
          <w:i/>
          <w:spacing w:val="-2"/>
          <w:sz w:val="24"/>
          <w:szCs w:val="24"/>
          <w:lang w:val="uz-Cyrl-UZ" w:eastAsia="ru-RU"/>
        </w:rPr>
        <w:t xml:space="preserve"> у, масалан</w:t>
      </w:r>
      <w:r w:rsidRPr="00B45313">
        <w:rPr>
          <w:rFonts w:ascii="Arial" w:eastAsia="Times New Roman" w:hAnsi="Arial" w:cs="Arial"/>
          <w:i/>
          <w:spacing w:val="-2"/>
          <w:sz w:val="24"/>
          <w:szCs w:val="24"/>
          <w:lang w:eastAsia="ru-RU"/>
        </w:rPr>
        <w:t>, псиҳологи</w:t>
      </w:r>
      <w:r w:rsidRPr="00B45313">
        <w:rPr>
          <w:rFonts w:ascii="Arial" w:eastAsia="Times New Roman" w:hAnsi="Arial" w:cs="Arial"/>
          <w:i/>
          <w:spacing w:val="-2"/>
          <w:sz w:val="24"/>
          <w:szCs w:val="24"/>
          <w:lang w:val="uz-Cyrl-UZ" w:eastAsia="ru-RU"/>
        </w:rPr>
        <w:t>яда кенг тарқалган</w:t>
      </w:r>
      <w:r w:rsidRPr="00B45313">
        <w:rPr>
          <w:rFonts w:ascii="Arial" w:eastAsia="Times New Roman" w:hAnsi="Arial" w:cs="Arial"/>
          <w:i/>
          <w:spacing w:val="-2"/>
          <w:sz w:val="24"/>
          <w:szCs w:val="24"/>
          <w:lang w:eastAsia="ru-RU"/>
        </w:rPr>
        <w:t>.</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Бироқ </w:t>
      </w:r>
      <w:r w:rsidRPr="00B45313">
        <w:rPr>
          <w:rFonts w:ascii="Arial" w:eastAsia="Times New Roman" w:hAnsi="Arial" w:cs="Arial"/>
          <w:sz w:val="24"/>
          <w:szCs w:val="24"/>
          <w:lang w:eastAsia="ru-RU"/>
        </w:rPr>
        <w:t xml:space="preserve">кузатув билиш </w:t>
      </w:r>
      <w:r w:rsidRPr="00B45313">
        <w:rPr>
          <w:rFonts w:ascii="Arial" w:eastAsia="Times New Roman" w:hAnsi="Arial" w:cs="Arial"/>
          <w:sz w:val="24"/>
          <w:szCs w:val="24"/>
          <w:lang w:val="uz-Cyrl-UZ" w:eastAsia="ru-RU"/>
        </w:rPr>
        <w:t>услуби сифатида қатор жиддий камчиликларга ҳам эга.</w:t>
      </w:r>
      <w:r w:rsidRPr="00B45313">
        <w:rPr>
          <w:rFonts w:ascii="Arial" w:eastAsia="Times New Roman" w:hAnsi="Arial" w:cs="Arial"/>
          <w:sz w:val="24"/>
          <w:szCs w:val="24"/>
          <w:lang w:eastAsia="ru-RU"/>
        </w:rPr>
        <w:t xml:space="preserve"> </w:t>
      </w:r>
      <w:r w:rsidRPr="00B45313">
        <w:rPr>
          <w:rFonts w:ascii="Arial" w:eastAsia="Times New Roman" w:hAnsi="Arial" w:cs="Arial"/>
          <w:sz w:val="24"/>
          <w:szCs w:val="24"/>
          <w:lang w:val="uz-Cyrl-UZ" w:eastAsia="ru-RU"/>
        </w:rPr>
        <w:t>Тадқиқотчининг шахсий хусусиятлари, унинг манфаатлари, ниҳоят, унинг псиҳологик ҳолати кузатув натижаларига жиддий таъсир кўрсатиши мумкин. Тадқиқотчи муайян натижага эга бўлиш, ўзида мавжуд фаразларни тасдиқлашга қаратилганида кузатувнинг объектив натижаларини бузилишига янада кўпроқ мойил бўлади.</w:t>
      </w:r>
    </w:p>
    <w:p w:rsidR="00240035" w:rsidRPr="00B45313" w:rsidRDefault="00240035" w:rsidP="002E5CEE">
      <w:pPr>
        <w:spacing w:after="0" w:line="240" w:lineRule="auto"/>
        <w:ind w:firstLine="454"/>
        <w:jc w:val="both"/>
        <w:rPr>
          <w:rFonts w:ascii="Arial" w:eastAsia="Times New Roman" w:hAnsi="Arial" w:cs="Arial"/>
          <w:i/>
          <w:sz w:val="24"/>
          <w:szCs w:val="24"/>
          <w:lang w:val="uz-Cyrl-UZ" w:eastAsia="ru-RU"/>
        </w:rPr>
      </w:pPr>
      <w:r w:rsidRPr="00B45313">
        <w:rPr>
          <w:rFonts w:ascii="Arial" w:eastAsia="Times New Roman" w:hAnsi="Arial" w:cs="Arial"/>
          <w:sz w:val="24"/>
          <w:szCs w:val="24"/>
          <w:lang w:val="uz-Cyrl-UZ" w:eastAsia="ru-RU"/>
        </w:rPr>
        <w:t xml:space="preserve">Кузатувнинг объектив натижаларини олиш учун </w:t>
      </w:r>
      <w:r w:rsidRPr="00B45313">
        <w:rPr>
          <w:rFonts w:ascii="Arial" w:eastAsia="Times New Roman" w:hAnsi="Arial" w:cs="Arial"/>
          <w:i/>
          <w:sz w:val="24"/>
          <w:szCs w:val="24"/>
          <w:lang w:val="uz-Cyrl-UZ" w:eastAsia="ru-RU"/>
        </w:rPr>
        <w:t>интерсубъективлик талабларига риоя қилиш</w:t>
      </w:r>
      <w:r w:rsidRPr="00B45313">
        <w:rPr>
          <w:rFonts w:ascii="Arial" w:eastAsia="Times New Roman" w:hAnsi="Arial" w:cs="Arial"/>
          <w:sz w:val="24"/>
          <w:szCs w:val="24"/>
          <w:lang w:val="uz-Cyrl-UZ" w:eastAsia="ru-RU"/>
        </w:rPr>
        <w:t xml:space="preserve"> лозим, </w:t>
      </w:r>
      <w:r w:rsidRPr="00B45313">
        <w:rPr>
          <w:rFonts w:ascii="Arial" w:eastAsia="Times New Roman" w:hAnsi="Arial" w:cs="Arial"/>
          <w:i/>
          <w:sz w:val="24"/>
          <w:szCs w:val="24"/>
          <w:lang w:val="uz-Cyrl-UZ" w:eastAsia="ru-RU"/>
        </w:rPr>
        <w:t>яъни кузатув маълумотлари, имкон қадар, бошқа кузатувчилар томонидан ҳам олиниши ва қайд этилиши шарт (ва/ёки мумкин).</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Бевосита кузатишни асбоб-ускуналар билан алмаштириш кузатув имкониятларини чексиз тарзда кенгайтириб юборади, аммо у ҳам субъективликни истисно этмайди; бу каби билвосита кузатувни баҳолаш ва тушунтириш субъект томонидан амалга оширилади ва шунинг учун тадқиқотчининг таъсири барибир рўй беради.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lastRenderedPageBreak/>
        <w:t xml:space="preserve"> </w:t>
      </w:r>
      <w:r w:rsidRPr="00B45313">
        <w:rPr>
          <w:rFonts w:ascii="Arial" w:eastAsia="Times New Roman" w:hAnsi="Arial" w:cs="Arial"/>
          <w:i/>
          <w:sz w:val="24"/>
          <w:szCs w:val="24"/>
          <w:lang w:val="uz-Cyrl-UZ" w:eastAsia="ru-RU"/>
        </w:rPr>
        <w:t>Эксперимент–ўрганилаётган жараёнга фаол ва изчил аралашиш, экспериментнинг мақсадларига мувофиқ махсус яратилган ҳамда назорат остига олинган шароитларда тадқиқ қилинаётган объектни тегишли тарзда ўзгартириш ёки уни акс эттириш.</w:t>
      </w:r>
      <w:r w:rsidRPr="00B45313">
        <w:rPr>
          <w:rFonts w:ascii="Arial" w:eastAsia="Times New Roman" w:hAnsi="Arial" w:cs="Arial"/>
          <w:sz w:val="24"/>
          <w:szCs w:val="24"/>
          <w:lang w:val="uz-Cyrl-UZ" w:eastAsia="ru-RU"/>
        </w:rPr>
        <w:t xml:space="preserve"> Эксперимент жараёнида ўрганилаётган объект унинг моҳиятини бузиб кўрсатиши мумкин бўлган ножўя таъсирлардан ажратилади ва «соф шакл»да ифода этилади.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Экспериментнинг асосий хусусиятлари: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а) тадқиқот объектига (кузатишдагига қараганда) янада фаолроқ муносабат, шу жумладан, уни ўзгартириш ва қайта тузиш;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б) объектнинг хулқ-атворини назорат қилиш ва натижаларни текшириш имкониятининг мавжудлиги;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в) тадқиқотчининг хоҳишига кўра, ўрганилаётган объектни бир неча марта акс эттириш мумкинлиги;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г) ҳодисаларнинг табиий шароитларда кузатилмайдиган хоссаларини топиш имкониятининг мавжудлиги.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Экспериментларнинг турлари жуда хилма-хилдир. Вазифаларига қараб тадқиқот (қидириш), текшириш (назорат) ва акс эттириш экспериментлари фарқланади. Объектларнинг хусусиятига қараб физик, кимёвий, биологик, ижтимоий ва ҳ.к. экспериментлар фарқланади. Сифат ва сон экспериментлари ҳам мавжуд. Фикрий эксперимент–идеаллаштирилган объектлар ҳақида фикр юритиш процедуралари тизими ҳозирги замон фанида кенг тарқалган.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eastAsia="ru-RU"/>
        </w:rPr>
        <w:t>Таққослаш–объектлар (ёки айни бир объектнинг ривожланиш босқичлари)нинг ўхшаш ёки фарқли жиҳатларини</w:t>
      </w:r>
      <w:r w:rsidRPr="00B45313">
        <w:rPr>
          <w:rFonts w:ascii="Arial" w:eastAsia="Times New Roman" w:hAnsi="Arial" w:cs="Arial"/>
          <w:sz w:val="24"/>
          <w:szCs w:val="24"/>
          <w:lang w:eastAsia="ru-RU"/>
        </w:rPr>
        <w:t xml:space="preserve">, яъни уларнинг айнийлиги ва тафовутларини аниқловчи билиш операцияси. У фақат туркум ҳосил қилувчи турдош предметлар мажмуидагина маъно касб этади. Предметларни туркумда таққослаш айни тадқиқот учун муҳим белгиларга қараб амалга оширилади. Бунда битта белгига қараб таққосланаётган предметларни бошқа белгига қараб таққослаш бўлмаслиги ҳам мумкин. Таққослаш мантиқий усул–аналогиянинг (қуйида қаранг) негизи ҳисобланади ва қиёсий-тарихий методнинг асоси бўлиб хизмат қилади. Унинг мақсади–айни бир ҳодиса ёки биргаликда мавжуд ҳар хил ҳодисалар ривожланишининг турли босқичлари (даврлари, даражалари)ни билишда умумий ва хусусий ҳолатларни аниқлаш.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val="uz-Cyrl-UZ" w:eastAsia="ru-RU"/>
        </w:rPr>
      </w:pPr>
      <w:r w:rsidRPr="00B45313">
        <w:rPr>
          <w:rFonts w:ascii="Arial" w:eastAsia="Times New Roman" w:hAnsi="Arial" w:cs="Arial"/>
          <w:sz w:val="24"/>
          <w:szCs w:val="24"/>
          <w:lang w:eastAsia="ru-RU"/>
        </w:rPr>
        <w:t xml:space="preserve"> </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Тавсифлаш–тажриба (кузатиш ёки эксперимент) натижаларини фанда қабул қилинган маълум белгилаш тизимлари ёрдамида қайд этишдан иборат билиш операцияси.</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 xml:space="preserve">   Ўлчаш–қабул қилинган ўлчов бирликларида ўлчанаётган катталикнинг сон миқдорини топиш мақсадида маълум воситалар ёрдамида бажарилувчи амаллар мажмуи. </w:t>
      </w:r>
      <w:r w:rsidRPr="00B45313">
        <w:rPr>
          <w:rFonts w:ascii="Arial" w:eastAsia="Times New Roman" w:hAnsi="Arial" w:cs="Arial"/>
          <w:sz w:val="24"/>
          <w:szCs w:val="24"/>
          <w:lang w:val="uz-Cyrl-UZ" w:eastAsia="ru-RU"/>
        </w:rPr>
        <w:t>Ўлчашнинг тузилмаси қуйидаги элементлардан ташкил топади:</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-билиш субъекти, муайян билиш мақсадларида ўлчашни амалга оширади;-ўлчаш воситалари,табиий ва инсон томонидан яратилган;</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-ўлчаш объекти, яъни ўлчанадиган катталик ёки қиёслаш амалиётини қўллаш мумкин бўлган хосса;</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-ўлчаш усули яъни, ўлчаш асбоблари ёрдамида бажариладиган амалий ҳаракатлар, операциялар йиғиндисидан иборат бўлиб, ўз ичига муайян мантиқий ва ҳисоблаш амалиётларини ҳам олади;</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-ўлчаш натижаси, номланган катталикдан иборат бўлиб, тегишли номлар ёки белгилар ёрдамида ифодаланади.</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w:t>
      </w:r>
      <w:r w:rsidRPr="00B45313">
        <w:rPr>
          <w:rFonts w:ascii="Arial" w:eastAsia="Times New Roman" w:hAnsi="Arial" w:cs="Arial"/>
          <w:i/>
          <w:sz w:val="24"/>
          <w:szCs w:val="24"/>
          <w:lang w:val="uz-Cyrl-UZ" w:eastAsia="ru-RU"/>
        </w:rPr>
        <w:t>Ўлчаш аниқлиги муаммоси</w:t>
      </w:r>
      <w:r w:rsidRPr="00B45313">
        <w:rPr>
          <w:rFonts w:ascii="Arial" w:eastAsia="Times New Roman" w:hAnsi="Arial" w:cs="Arial"/>
          <w:sz w:val="24"/>
          <w:szCs w:val="24"/>
          <w:lang w:val="uz-Cyrl-UZ" w:eastAsia="ru-RU"/>
        </w:rPr>
        <w:t xml:space="preserve"> ҳам эмпирик билиш услуби сифатида шу каби ўлчашнинг гносеологик асосларига оид ҳисобланади. Ўлчаш аниқлиги ўлчаш жараёнидаги  қуйидаги </w:t>
      </w:r>
      <w:r w:rsidRPr="00B45313">
        <w:rPr>
          <w:rFonts w:ascii="Arial" w:eastAsia="Times New Roman" w:hAnsi="Arial" w:cs="Arial"/>
          <w:i/>
          <w:sz w:val="24"/>
          <w:szCs w:val="24"/>
          <w:lang w:val="uz-Cyrl-UZ" w:eastAsia="ru-RU"/>
        </w:rPr>
        <w:t>объектив ва субъектив омилларга</w:t>
      </w:r>
      <w:r w:rsidRPr="00B45313">
        <w:rPr>
          <w:rFonts w:ascii="Arial" w:eastAsia="Times New Roman" w:hAnsi="Arial" w:cs="Arial"/>
          <w:sz w:val="24"/>
          <w:szCs w:val="24"/>
          <w:lang w:val="uz-Cyrl-UZ" w:eastAsia="ru-RU"/>
        </w:rPr>
        <w:t xml:space="preserve"> боғлиқ.</w:t>
      </w:r>
    </w:p>
    <w:p w:rsidR="00240035" w:rsidRPr="00B45313" w:rsidRDefault="00240035" w:rsidP="002E5CEE">
      <w:pPr>
        <w:spacing w:after="0" w:line="240" w:lineRule="auto"/>
        <w:ind w:left="502"/>
        <w:contextualSpacing/>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-ўрганилаётган объектда у ёки бу турғун миқдор таърифларини ажратиб олиш имконияти мураккаб, баъзан эса бунинг умуман иложи бўлмайди;</w:t>
      </w:r>
    </w:p>
    <w:p w:rsidR="00240035" w:rsidRPr="00B45313" w:rsidRDefault="00240035" w:rsidP="002E5CEE">
      <w:pPr>
        <w:spacing w:after="0" w:line="240" w:lineRule="auto"/>
        <w:ind w:left="502"/>
        <w:contextualSpacing/>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lastRenderedPageBreak/>
        <w:t>-ўлчаш воситалари имкониятлари (уларнинг мукаммаллик даражаси) ва ўлчаш жараёни кечаётган шароитлар. Қатор ҳолларда катталикнинг аниқ қийматини топишнинг умуман имкони йўқ. Масалан, электроннинг атом атрофидаги траекториясини аниқлаш мумкин эмас ва ҳ.к.</w:t>
      </w:r>
    </w:p>
    <w:p w:rsidR="00240035" w:rsidRPr="00B45313" w:rsidRDefault="00240035" w:rsidP="002E5CEE">
      <w:pPr>
        <w:spacing w:after="0" w:line="240" w:lineRule="auto"/>
        <w:ind w:left="502"/>
        <w:contextualSpacing/>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Ўлчашнинг субъектив омиллари қаторига ўлчаш усулини танлаш, ушбу жараённи ташкил қилиш ва субъектнинг билиш имкониятлари – эксперимент ўтказувчи малакаси, унинг олинган натижаларини тўғри ва саводли изоҳлаб бериш маҳорати киради.</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Бевосита ўлчаш билан бирга илмий эксперимент ўтказиш жараёнида билвосита ўлчаш услуби кенг қўлланади.</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Билвосита ўлчашда изланаётган катталик дастлабки функционал боғлиқлик билан боғлиқ бошқа катталикларни бевосита ўлчаш асосида аниқланади</w:t>
      </w:r>
      <w:r w:rsidRPr="00B45313">
        <w:rPr>
          <w:rFonts w:ascii="Arial" w:eastAsia="Times New Roman" w:hAnsi="Arial" w:cs="Arial"/>
          <w:sz w:val="24"/>
          <w:szCs w:val="24"/>
          <w:lang w:val="uz-Cyrl-UZ" w:eastAsia="ru-RU"/>
        </w:rPr>
        <w:t>. Жисм массаси ва ҳажмининг ўлчанган қийматларига кўра унинг зичлиги аниқланади; ўтказгичнинг солиштирма қаршилиги қаршиликнинг ўлчанган катталиклари, ўтказгичнинг кўндаланг кесими узунлиги ва майдонига кўра топилиши мумкин ва ҳ.к. Айниқса объектив реаллик шароитида бевосита ўлчаш мумкин бўлмаганида билвосита ўлчаш услубининг роли катта. Масалан, ҳар қандай космик объект (табиий)нинг массаси бошқа физик катталикларни ўлчаш маълумотларини қўллашга асосланган математик ҳисоб-китоблар ёрдамида аниқланади.</w:t>
      </w:r>
    </w:p>
    <w:p w:rsidR="00240035" w:rsidRPr="00B45313" w:rsidRDefault="00240035" w:rsidP="002E5CEE">
      <w:pPr>
        <w:spacing w:after="0" w:line="240" w:lineRule="auto"/>
        <w:ind w:firstLine="454"/>
        <w:jc w:val="both"/>
        <w:rPr>
          <w:rFonts w:ascii="Arial" w:eastAsia="Times New Roman" w:hAnsi="Arial" w:cs="Arial"/>
          <w:i/>
          <w:sz w:val="24"/>
          <w:szCs w:val="24"/>
          <w:lang w:val="uz-Cyrl-UZ" w:eastAsia="ru-RU"/>
        </w:rPr>
      </w:pPr>
      <w:r w:rsidRPr="00B45313">
        <w:rPr>
          <w:rFonts w:ascii="Arial" w:eastAsia="Times New Roman" w:hAnsi="Arial" w:cs="Arial"/>
          <w:sz w:val="24"/>
          <w:szCs w:val="24"/>
          <w:lang w:val="uz-Cyrl-UZ" w:eastAsia="ru-RU"/>
        </w:rPr>
        <w:t xml:space="preserve"> </w:t>
      </w:r>
      <w:r w:rsidRPr="00B45313">
        <w:rPr>
          <w:rFonts w:ascii="Arial" w:eastAsia="Times New Roman" w:hAnsi="Arial" w:cs="Arial"/>
          <w:b/>
          <w:sz w:val="24"/>
          <w:szCs w:val="24"/>
          <w:lang w:val="uz-Cyrl-UZ" w:eastAsia="ru-RU"/>
        </w:rPr>
        <w:t>Назарий тадқиқот методлари.</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Назарий асосланган ва исботланган билимлар мажмуи назарий тиадқиқот методлари орқали эгалланади. Қуйидагилар назарий тадқиқот методларидир:</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 xml:space="preserve"> Аксиоматик метод-илмий назария тузиш усули. Бунда унинг асосига айрим дастлабки қоидалар-аксиомалар қўйилади ва назариянинг қолган барча ғоялари мана шу аксиомалардан соф мантиқий йўл билан исботлаш орқали келтириб чиқарилади.</w:t>
      </w:r>
      <w:r w:rsidRPr="00B45313">
        <w:rPr>
          <w:rFonts w:ascii="Arial" w:eastAsia="Times New Roman" w:hAnsi="Arial" w:cs="Arial"/>
          <w:sz w:val="24"/>
          <w:szCs w:val="24"/>
          <w:lang w:val="uz-Cyrl-UZ" w:eastAsia="ru-RU"/>
        </w:rPr>
        <w:t xml:space="preserve"> Аксиомалардан теоремаларни (умуман, бир формуладан бошқа формулаларни) келтириб чиқариш учун махсус қоидалар таърифланади. Бинобарин, аксиоматик методда исботлаш–ҳар бири ё аксиома бўлган, ё олдинги формулалардан маълум қоидага биноан келтириб чиқариладиган формулаларнинг маълум кетма-кетлиги. Аксиоматик метод–олинган илмий билимни тизимга солиш усулларидан бири. Унинг амалда қўлланиши чекланган, чунки уни фақат аксиомалаштирилган мазмун назариясининг ривожланиш даражаси жуда катта бўлган ҳолдагина қўллаш мумкин. Машҳур француз физиги Луи де Бройлнинг таъбири билан айтганда, «аксиоматик метод таснифлаш ёки таълим беришнинг яхши методи бўлиши мумкин, аммо у кашф этиш методи бўла олмайди».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eastAsia="ru-RU"/>
        </w:rPr>
        <w:t>Гипотетик-дедуктив метод</w:t>
      </w:r>
      <w:r w:rsidRPr="00B45313">
        <w:rPr>
          <w:rFonts w:ascii="Arial" w:eastAsia="Times New Roman" w:hAnsi="Arial" w:cs="Arial"/>
          <w:i/>
          <w:sz w:val="24"/>
          <w:szCs w:val="24"/>
          <w:lang w:val="uz-Cyrl-UZ" w:eastAsia="ru-RU"/>
        </w:rPr>
        <w:t xml:space="preserve"> - б</w:t>
      </w:r>
      <w:r w:rsidRPr="00B45313">
        <w:rPr>
          <w:rFonts w:ascii="Arial" w:eastAsia="Times New Roman" w:hAnsi="Arial" w:cs="Arial"/>
          <w:i/>
          <w:sz w:val="24"/>
          <w:szCs w:val="24"/>
          <w:lang w:eastAsia="ru-RU"/>
        </w:rPr>
        <w:t>ир-бири билан дедуктив боғлиқ бўлган гипотезалар тизимини яратишни назарда тутади.</w:t>
      </w:r>
      <w:r w:rsidRPr="00B45313">
        <w:rPr>
          <w:rFonts w:ascii="Arial" w:eastAsia="Times New Roman" w:hAnsi="Arial" w:cs="Arial"/>
          <w:sz w:val="24"/>
          <w:szCs w:val="24"/>
          <w:lang w:eastAsia="ru-RU"/>
        </w:rPr>
        <w:t xml:space="preserve"> Мазкур гипотезалардан пировард натижада эмпирик далиллар тўғрисида хулосалар чиқарилади. Ушбу метод гипотезалардан ва ҳақиқий маъноси маълум бўлмаган бошқа фаразлардан хулосалар чиқаришга (дедукцияга) асосланади. Бинобарин, мазкур метод ёрдамида чиқарилган хулоса муқаррар тарзда эҳтимолий хусусиятга эга бўлади.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Гипотетик-дедуктив методнинг умумий тузилиши: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назарий тушунтиришни тақозо этувчи материал билан танишиш ва мавжуд назариялар, қонунлар ёрдамида назарий тушунтиришга ҳаракат қилиш. Агар бунинг иложи бўлмаса:</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турли-туман мантиқий усуллар ёрдамида мазкур ҳодисаларнинг сабаб ва қонуниятлари тўғрисида фараз (гипотеза, тахмин)лар қилиш;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фаразларнинг асослилиги ва жиддийлигига баҳо бериш ва уларнинг орасидан ҳақиқатга энг яқинини танлаб олиш;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гипотезадан оқибатларни (одатда, дедукция йўли билан) келтириб чиқариш ва унинг мазмунига аниқлик киритиш;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lastRenderedPageBreak/>
        <w:t xml:space="preserve">- гипотезадан келтириб чиқарилган оқибатларни тажрибада текшириш. Бу ерда гипотеза ё тажрибада исботланади, ё инкор этилади. Аммо айрим оқибатларнинг исботланганлиги гипотезанинг ҳақиқийлигини (ёки сохталигини) кафолатламайди. Текширув натижаларига кўра, энг яхши гипотеза назарияга айланади.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Математик гипотезани гипотетик-дедуктив методнинг тури деб ҳисоблаш мумкин. Бу ерда илгари маълум бўлган ва текширилган ҳолатларнинг такомиллаштирилган кўринишларини ифода этувчи маълум тенгламалар гипотеза вазифасини бажаради. Илгари маълум бўлган ва текширилган ҳолатлар ўзгартирилиб, янги ҳодисаларга тааллуқли бўлган гипотезани ифодаловчи янги тенглама тузилади. Гипотетик-дедуктив метод (аксиоматик метод сингари) кашф этиш методидан ҳам кўра кўпроқ илмий билимни тузиш ва асослаш методи ҳисобланади, чунки у янги гипотезага қандай йўл билан келиш мумкинлигини кўрсатади.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eastAsia="ru-RU"/>
        </w:rPr>
        <w:t>Мавҳумдан конкретликка юксалиш методи</w:t>
      </w:r>
      <w:r w:rsidRPr="00B45313">
        <w:rPr>
          <w:rFonts w:ascii="Arial" w:eastAsia="Times New Roman" w:hAnsi="Arial" w:cs="Arial"/>
          <w:sz w:val="24"/>
          <w:szCs w:val="24"/>
          <w:lang w:eastAsia="ru-RU"/>
        </w:rPr>
        <w:t xml:space="preserve"> </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и</w:t>
      </w:r>
      <w:r w:rsidRPr="00B45313">
        <w:rPr>
          <w:rFonts w:ascii="Arial" w:eastAsia="Times New Roman" w:hAnsi="Arial" w:cs="Arial"/>
          <w:i/>
          <w:sz w:val="24"/>
          <w:szCs w:val="24"/>
          <w:lang w:eastAsia="ru-RU"/>
        </w:rPr>
        <w:t>лмий фикрнинг дастлабки мавҳумликдан билишни чуқурлаштириш ва кенгайтириш изчил босқичлари орқали натижага</w:t>
      </w:r>
      <w:r w:rsidRPr="00B45313">
        <w:rPr>
          <w:rFonts w:ascii="Arial" w:eastAsia="Times New Roman" w:hAnsi="Arial" w:cs="Arial"/>
          <w:i/>
          <w:sz w:val="24"/>
          <w:szCs w:val="24"/>
          <w:lang w:val="uz-Cyrl-UZ" w:eastAsia="ru-RU"/>
        </w:rPr>
        <w:t xml:space="preserve"> - </w:t>
      </w:r>
      <w:r w:rsidRPr="00B45313">
        <w:rPr>
          <w:rFonts w:ascii="Arial" w:eastAsia="Times New Roman" w:hAnsi="Arial" w:cs="Arial"/>
          <w:i/>
          <w:sz w:val="24"/>
          <w:szCs w:val="24"/>
          <w:lang w:eastAsia="ru-RU"/>
        </w:rPr>
        <w:t xml:space="preserve">тадқиқ қилинаётган предметни назарияда яхлит акс эттиришга томон ҳаракатидан иборат. </w:t>
      </w:r>
      <w:r w:rsidRPr="00B45313">
        <w:rPr>
          <w:rFonts w:ascii="Arial" w:eastAsia="Times New Roman" w:hAnsi="Arial" w:cs="Arial"/>
          <w:sz w:val="24"/>
          <w:szCs w:val="24"/>
          <w:lang w:eastAsia="ru-RU"/>
        </w:rPr>
        <w:t xml:space="preserve">Муайян ҳиссийликдан мавҳумликка юксалиш, тафаккурда предметнинг алоҳида жиҳатларини ажратиш ва уларни тегишли мавҳум таърифларда «мустаҳкамлаш» мазкур методнинг шартларидир. Билишнинг муайян ҳиссийликдан мавҳумга томон ҳаракати хусусийдан умумийга томон ҳаракат демакдир. Бу ерда таҳлил ва индукция сингари мантиқий усуллар етакчилик қилади. Мавҳумдан муайян ҳиссийликка юксалиш–айрим умумий мавҳумликлардан уларнинг ягоналигига, муайян умумийга томон ҳаракат жараёнидир. Бу ерда синтез ва дедукция усуллари етакчилик қилади. Билишнинг бундай ҳаракати формал, техник процедура эмас, балки предметнинг ривожланишидаги қарама-қаршиликни, ички қарама-қаршиликларга мувофиқ унинг бир даражадан бошқа даражага ўтишини акс эттирувчи диалектик зиддиятли ҳаракатдир.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 xml:space="preserve">Умумилмий тадқиқот методлари - </w:t>
      </w:r>
      <w:r w:rsidRPr="00B45313">
        <w:rPr>
          <w:rFonts w:ascii="Arial" w:eastAsia="Times New Roman" w:hAnsi="Arial" w:cs="Arial"/>
          <w:i/>
          <w:sz w:val="24"/>
          <w:szCs w:val="24"/>
          <w:lang w:val="uz-Cyrl-UZ" w:eastAsia="ru-RU"/>
        </w:rPr>
        <w:t>фалсафа билан махсус фанларнинг фундаментал назарий-методологик қоидалари ўртасида ўзига хос «оралиқ методология» бўлиб хизмат қилади.</w:t>
      </w:r>
      <w:r w:rsidRPr="00B45313">
        <w:rPr>
          <w:rFonts w:ascii="Arial" w:eastAsia="Times New Roman" w:hAnsi="Arial" w:cs="Arial"/>
          <w:sz w:val="24"/>
          <w:szCs w:val="24"/>
          <w:lang w:val="uz-Cyrl-UZ" w:eastAsia="ru-RU"/>
        </w:rPr>
        <w:t xml:space="preserve"> Умумилмий тушунчалар қаторига кўпинча «ахборот», «модель», «тузилма», «функция», «тизим», «элемент», «оқилоналик», «эҳтимоллик» сингари тушунчалар киритилади.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Биринчидан, бир қанча хусусий фанлар ҳамда фалсафий категорияларнинг алоҳида хосса, белги ва тушунчалари умумилмий тушунчаларнинг мазмунига «сингдириб» юборилганлиги, иккинчидан, (фалсафий категориялардан фарқли ўлароқ) математик назария ва символик мантиқ воситалари билан уларни формаллаштириш, уларга аниқлик киритиш мумкинлиги умумилмий тушунчаларнинг ўзига хос жиҳатларидир.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Агар фалсафий категориялар умумийликнинг мумкин бўлган энг юқори даражаси – муайян умумий даражани ўзида мужассамлаштирган бўлса, умумилмий тушунчаларга кўпроқ умумий мавхум (бир хил) даража хоски, бу уларни мавхум-формал воситалар ёрдамида ифода этиш имконини беради</w:t>
      </w:r>
      <w:r w:rsidRPr="00B45313">
        <w:rPr>
          <w:rFonts w:ascii="Arial" w:eastAsia="Times New Roman" w:hAnsi="Arial" w:cs="Arial"/>
          <w:sz w:val="24"/>
          <w:szCs w:val="24"/>
          <w:lang w:val="uz-Cyrl-UZ" w:eastAsia="ru-RU"/>
        </w:rPr>
        <w:t xml:space="preserve">. Фалсафанинг асосий масаласини (тўла ҳажмда) ечишда «иштирок этиш» шарти муайян «тафаккур шаклини яратиш»нинг «фалсафийлиги», «диалектиклиги» даражасини аниқлашнинг муҳим мезонидир.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Умумилмий тушунча ва концепциялар асосида билишнинг тегишли методлари, тамойиллари таърифланади, улар эса, ўз навбатида, фалсафанинг махсус илмий билим ва унинг методлари билан оқилона ўзаро алоқасини таъминлайди.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Структуравий-функционал (структуравий) метод яхлит тизимларда уларнинг структурасини, структуранинг таркибий қисмлари ўртасидаги барқарор муносабатлар ва ўзаро алоқаларни ҳамда уларнинг бир-бирига нисбатан роллари (функциялари)ни ажратиш асосига қурилади.</w:t>
      </w:r>
      <w:r w:rsidRPr="00B45313">
        <w:rPr>
          <w:rFonts w:ascii="Arial" w:eastAsia="Times New Roman" w:hAnsi="Arial" w:cs="Arial"/>
          <w:sz w:val="24"/>
          <w:szCs w:val="24"/>
          <w:lang w:val="uz-Cyrl-UZ"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lastRenderedPageBreak/>
        <w:t xml:space="preserve">Структура–тизимнинг тузилиши ва ички шакли, мазкур тизимнинг таркибий қисмлари ўртасидаги барқарор ўзаро алоқаларнинг бирлигини ифодаловчи фалсафий тушунча. Функция эса мазкур тизим ҳар бир таркибий қисмининг «вазифаси» деб тушунилади (маълум биологик аъзо функциялари, давлат функциялари, назариянинг функциялари ва ҳ.к.).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x-none" w:eastAsia="ru-RU"/>
        </w:rPr>
      </w:pPr>
      <w:r w:rsidRPr="00B45313">
        <w:rPr>
          <w:rFonts w:ascii="Arial" w:eastAsia="Times New Roman" w:hAnsi="Arial" w:cs="Arial"/>
          <w:sz w:val="24"/>
          <w:szCs w:val="24"/>
          <w:lang w:val="x-none" w:eastAsia="ru-RU"/>
        </w:rPr>
        <w:t>Структуравий-функционал (структуравий) методнинг (унга баъзан системали ёндашувнинг тури деб ҳам қаралади) асосий талаб (жараён</w:t>
      </w:r>
      <w:r w:rsidRPr="00B45313">
        <w:rPr>
          <w:rFonts w:ascii="Arial" w:eastAsia="Times New Roman" w:hAnsi="Arial" w:cs="Arial"/>
          <w:sz w:val="24"/>
          <w:szCs w:val="24"/>
          <w:lang w:val="uz-Cyrl-UZ" w:eastAsia="ru-RU"/>
        </w:rPr>
        <w:t>)лари</w:t>
      </w:r>
      <w:r w:rsidRPr="00B45313">
        <w:rPr>
          <w:rFonts w:ascii="Arial" w:eastAsia="Times New Roman" w:hAnsi="Arial" w:cs="Arial"/>
          <w:sz w:val="24"/>
          <w:szCs w:val="24"/>
          <w:lang w:val="x-none" w:eastAsia="ru-RU"/>
        </w:rPr>
        <w:t>:</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а) тизимли объектнинг тузилиши, структурасини ўрганиш;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б) унинг таркибий қисмларини ва уларнинг функционал хусусиятларини тадқиқ қилиш;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в) мазкур таркибий қисмлардаги ва уларнинг функцияларидаги ўзгаришларни таҳлил қилиш;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г) бутун тизимли объектнинг ривожланиши (тарихи)ни кўриб чиқиш;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д) барқарор фаолият кўрсатаётган объектнинг барча таркибий қисмларига шу барқарорликни сақлашга хизмат қилаётган тизим сифатида қараш.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 xml:space="preserve">        Формаллаштириш–маълум мазмунни муайян шакл-белгилар ҳолига келтириш.</w:t>
      </w:r>
      <w:r w:rsidRPr="00B45313">
        <w:rPr>
          <w:rFonts w:ascii="Arial" w:eastAsia="Times New Roman" w:hAnsi="Arial" w:cs="Arial"/>
          <w:sz w:val="24"/>
          <w:szCs w:val="24"/>
          <w:lang w:eastAsia="ru-RU"/>
        </w:rPr>
        <w:t xml:space="preserve"> Бу ҳар хил талқин қилиш имкониятини истисно этиш мақсадида фикрни аниқ ифодалашга хизмат қилади. Формаллаштиришда объектлар ҳақидаги мулоҳазалар белгилар (формула) соҳасига ўтказиладики, бу сунъий тиллар (математика, мантиқ, кимё тили ва ш.к.)ни яратиш билан боғлиқ.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Махсус шакл-белгилардан фойдаланиш оддий, табиий тилнинг кўп маънолилигини бартараф этиш имконини беради. Формаллаштирилган фикрларда турли белги қатъий маънони билдиради. Формаллаштириш алгоритмлаштириш ва ҳисоблаш мосламаларини дастурлаштириш жараёнларига, бу билан эса билимнинг нафақат илмий-техникавий, балки бошқа шаклларини ҳам компьютерлаштиришга асос бўлиб хизмат қилади.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Формаллаштириш жараёнининг энг муҳим хусусияти шундаки, сунъий тилларнинг формулалари устида амалларни бажариш, улардан янги формула ва нисбатларни келтириб чиқариш мумкин. Айтилган фикр мантиқий хулоса асосида чиқарилади. Амалиётда турли тимсоллар асосида хулосалар чиқарилади. Бу тимсоллар аксиомаларни ифодалайди. Формаллаштириш кенг маънода мантиқий хулоса чиқариш ҳақидаги таълимотдир. Мантиқий хулоса натижани изоҳлаб тушунтириб беради. Хулоса чиқариш тимсоллар тизими ва унга асосланиш демакдир. Аммо, ХХ асрда ижод қилган австриялик мантиқчи ва математик К. Гедель мазмун назариясида ҳар доим аниқланмаган, формаллаштирилмаган қолдиқ қолишини кўрсатади. Тобора чуқурлашиб бораётган билим мазмунини формаллаштириш ҳеч қачон мутлақ тўлиқликка эришмайди, чунки билиш предмети ва у ҳақдаги билимларнинг ривожланиши (ўзгариши) ҳеч қачон тўхтамайди. Бу формаллаштиришнинг ички имкониятлари чекланганлигидан далолат беради. Зотан, ҳар қандай фикрни ҳисоблаш билан алмаштириш имконини берувчи умумий методнинг йўқлиги исботланган. Геделнинг теоремалари илмий фикрни ва, умуман, илмий билимни тўлиқ формаллаштириш мумкин эмаслигини мукаммал исботлаб берган.</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 xml:space="preserve">Моделлаштириш–борлиқни билвосита ўрганиш усули. Бирон объектнинг хусусиятларини уларни ўрганиш учун махсус тузилган бошқа объектда қайта ҳосил қилишдир. </w:t>
      </w:r>
      <w:r w:rsidRPr="00B45313">
        <w:rPr>
          <w:rFonts w:ascii="Arial" w:eastAsia="Times New Roman" w:hAnsi="Arial" w:cs="Arial"/>
          <w:sz w:val="24"/>
          <w:szCs w:val="24"/>
          <w:lang w:eastAsia="ru-RU"/>
        </w:rPr>
        <w:t xml:space="preserve">Моделлаштириш асосида тадқиқ қилинаётган объект билан унинг модели ўртасидаги ўхшашлик, мувофиқлик ётади. Мазкур усул илмий тадқиқот жараёнини енгиллаштиради, объектнинг ўрнини бевосита тадқиқ этиш мумкин бўлмаган, қиммат бўлган, жуда узоқ вақт талаб қиладиган ва ҳолатларда моделга эҳтиёж пайдо бўлади.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Моделлаштириш шакллари хилма-хил бўлиб, фойдаланилаётган моделларга ва моделлаштириш қўлланаётган соҳага боғлиқ. Моделларнинг хусусиятига қараб </w:t>
      </w:r>
      <w:r w:rsidRPr="00B45313">
        <w:rPr>
          <w:rFonts w:ascii="Arial" w:eastAsia="Times New Roman" w:hAnsi="Arial" w:cs="Arial"/>
          <w:sz w:val="24"/>
          <w:szCs w:val="24"/>
          <w:lang w:eastAsia="ru-RU"/>
        </w:rPr>
        <w:lastRenderedPageBreak/>
        <w:t xml:space="preserve">моддий (предметли) моделлаштириш ва идеал моделлаштириш фарқланади. Моддий моделлар табиий объектлар ҳисобланади. Улар ўз фаолиятида табиий қонунлар–физика, механика қонунларига бўйсунади. Идеал моделлар тегишли белгилар шаклида ифодаланади.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Муайян объектни моддий (предметли) моделлаштиришда уни ўрганиш оригинал билан бир хил физик табиатга эга бўлган маълум моделни тадқиқ қилиш билан алмаштирилади (самолёт, кема ва космик аппаратларнинг моделлари).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Идеал (белгили) моделлаштиришда моделлар графиклар, чизмалар, формулалар, тенгламалар системалари, табиий ва сунъий тил гаплари (тимсоллар) шаклида бўлади. </w:t>
      </w:r>
      <w:r w:rsidRPr="00B45313">
        <w:rPr>
          <w:rFonts w:ascii="Arial" w:eastAsia="Times New Roman" w:hAnsi="Arial" w:cs="Arial"/>
          <w:sz w:val="24"/>
          <w:szCs w:val="24"/>
          <w:lang w:val="uz-Cyrl-UZ" w:eastAsia="ru-RU"/>
        </w:rPr>
        <w:t>Ҳ</w:t>
      </w:r>
      <w:r w:rsidRPr="00B45313">
        <w:rPr>
          <w:rFonts w:ascii="Arial" w:eastAsia="Times New Roman" w:hAnsi="Arial" w:cs="Arial"/>
          <w:sz w:val="24"/>
          <w:szCs w:val="24"/>
          <w:lang w:eastAsia="ru-RU"/>
        </w:rPr>
        <w:t>озирги вақтда математик моделлаштириш (компьютерда моделлаштириш) кенг тарқалган.</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eastAsia="ru-RU"/>
        </w:rPr>
        <w:t xml:space="preserve">Эҳтимолий-статистик методлар барқарор такрорийлик билан тавсифланадиган кўплаб тасодифий омилларнинг таъсирини эътиборга олишга асосланади. </w:t>
      </w:r>
      <w:r w:rsidRPr="00B45313">
        <w:rPr>
          <w:rFonts w:ascii="Arial" w:eastAsia="Times New Roman" w:hAnsi="Arial" w:cs="Arial"/>
          <w:sz w:val="24"/>
          <w:szCs w:val="24"/>
          <w:lang w:eastAsia="ru-RU"/>
        </w:rPr>
        <w:t xml:space="preserve">Бу кўплаб тасодифларнинг умумий таъсири орқали ўзига йўл очадиган зарурат (қонун)ни очиш имконини беради. Мазкур методлар кўпинча тасодифлар ҳақидаги фан деб аталадиган эҳтимоллик назариясига таянади.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Эҳтимоллик</w:t>
      </w:r>
      <w:r w:rsidRPr="00B45313">
        <w:rPr>
          <w:rFonts w:ascii="Arial" w:eastAsia="Times New Roman" w:hAnsi="Arial" w:cs="Arial"/>
          <w:sz w:val="24"/>
          <w:szCs w:val="24"/>
          <w:lang w:val="uz-Cyrl-UZ" w:eastAsia="ru-RU"/>
        </w:rPr>
        <w:t>-</w:t>
      </w:r>
      <w:r w:rsidRPr="00B45313">
        <w:rPr>
          <w:rFonts w:ascii="Arial" w:eastAsia="Times New Roman" w:hAnsi="Arial" w:cs="Arial"/>
          <w:sz w:val="24"/>
          <w:szCs w:val="24"/>
          <w:lang w:eastAsia="ru-RU"/>
        </w:rPr>
        <w:t>ҳақиқатга даъвогарлик қилувчи ва бунга етарли асоси бўлмаган илмий ҳаётий тушунча. Эҳтимолликнинг диапазони</w:t>
      </w:r>
      <w:r w:rsidRPr="00B45313">
        <w:rPr>
          <w:rFonts w:ascii="Arial" w:eastAsia="Times New Roman" w:hAnsi="Arial" w:cs="Arial"/>
          <w:sz w:val="24"/>
          <w:szCs w:val="24"/>
          <w:lang w:val="uz-Cyrl-UZ" w:eastAsia="ru-RU"/>
        </w:rPr>
        <w:t>-</w:t>
      </w:r>
      <w:r w:rsidRPr="00B45313">
        <w:rPr>
          <w:rFonts w:ascii="Arial" w:eastAsia="Times New Roman" w:hAnsi="Arial" w:cs="Arial"/>
          <w:sz w:val="24"/>
          <w:szCs w:val="24"/>
          <w:lang w:eastAsia="ru-RU"/>
        </w:rPr>
        <w:t xml:space="preserve">нолдан (мумкин эмасликдан) биргача (воқеликкача). Мазкур методлар динамик ва статистик қонунларни фарқлашга асосланади. Бунда улар мазкур қонунлардан келиб чиқадиган башоратларнинг хусусиятига таянади. Динамик қонунларда башоратлар аниқ белгиланган бир маъноли хусусиятга эга бўлади (масалан, классик механикада).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Статистик қонунларда башоратлар ҳақиқий эмас, балки эҳтимолий хусусиятга эга бўлади. Бу хусусият кўплаб тасодифий омилларнинг таъсири билан белгиланади. Илмий билиш тарихи кўрсатганидек, «биз зарурат ва тасодиф билан боғлиқ барча муаммоларнинг аҳамиятига энди-энди муносиб баҳо бера бошлаяпмиз».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Эҳтимолий-статистик методлар тасодифий хусусиятга эга бўлган айрим ҳодисаларни эмас, балки оммавий ҳодисаларни ўрганиш (квант механикаси, статистик физика, синергетика, социология ва бошқа фанлар)да кенг қўлланилади. Бугунги кунда фанга эҳтимолий фикр юритиш тарзи кириб келаётганлиги тўғрисида кўп гапирилмоқда.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 xml:space="preserve">        Умумилмий ёндашувларнинг муҳим роли шундан иборатки, ўзининг «оралиқ хусусияти»га кўра, улар фалсафий ва алоҳида илмий билим (шунингдек, тегишли метод)ларнинг ўзаро ўтишида воситачилик қилади</w:t>
      </w:r>
      <w:r w:rsidRPr="00B45313">
        <w:rPr>
          <w:rFonts w:ascii="Arial" w:eastAsia="Times New Roman" w:hAnsi="Arial" w:cs="Arial"/>
          <w:sz w:val="24"/>
          <w:szCs w:val="24"/>
          <w:lang w:val="uz-Cyrl-UZ" w:eastAsia="ru-RU"/>
        </w:rPr>
        <w:t xml:space="preserve">. Мазкур методлар барча фанларда қўлланилганлиги учун ҳам улар умумилмий методлар деб аталади. Аммо уларни фанларда қўллашда ҳар бир фан ёки фан соҳасининг хусусиятлари, табиий, ижтимоий ва маънавий ҳодисаларни билиш хусусиятлари эътиборга олинади. </w:t>
      </w:r>
      <w:r w:rsidRPr="00B45313">
        <w:rPr>
          <w:rFonts w:ascii="Arial" w:eastAsia="Times New Roman" w:hAnsi="Arial" w:cs="Arial"/>
          <w:b/>
          <w:sz w:val="24"/>
          <w:szCs w:val="24"/>
          <w:lang w:val="uz-Cyrl-UZ"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val="uz-Cyrl-UZ" w:eastAsia="ru-RU"/>
        </w:rPr>
      </w:pPr>
      <w:r w:rsidRPr="00B45313">
        <w:rPr>
          <w:rFonts w:ascii="Arial" w:eastAsia="Times New Roman" w:hAnsi="Arial" w:cs="Arial"/>
          <w:b/>
          <w:sz w:val="24"/>
          <w:szCs w:val="24"/>
          <w:lang w:val="uz-Cyrl-UZ" w:eastAsia="ru-RU"/>
        </w:rPr>
        <w:t xml:space="preserve">       Тадқиқотнинг умумий мантиқий методлари - </w:t>
      </w:r>
      <w:r w:rsidRPr="00B45313">
        <w:rPr>
          <w:rFonts w:ascii="Arial" w:eastAsia="Times New Roman" w:hAnsi="Arial" w:cs="Arial"/>
          <w:i/>
          <w:sz w:val="24"/>
          <w:szCs w:val="24"/>
          <w:lang w:val="uz-Cyrl-UZ" w:eastAsia="ru-RU"/>
        </w:rPr>
        <w:t xml:space="preserve">мантиқий мушоҳада юритиш орқали эгалланган билимлар мажмуи бўлиб улар қуйидагилар: </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анализ–объектни амалда ёки фикран таркибий қисмларга ажратиш;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 xml:space="preserve"> синтез – қисмлардан бутунни, худди шундай тарзда, қайта бирлаштириш.</w:t>
      </w:r>
      <w:r w:rsidRPr="00B45313">
        <w:rPr>
          <w:rFonts w:ascii="Arial" w:eastAsia="Times New Roman" w:hAnsi="Arial" w:cs="Arial"/>
          <w:sz w:val="24"/>
          <w:szCs w:val="24"/>
          <w:lang w:val="uz-Cyrl-UZ" w:eastAsia="ru-RU"/>
        </w:rPr>
        <w:t xml:space="preserve"> Синтез натижасида мутлақо янги объект ҳосил бўлади.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Анализ (таҳлил қилиш фаолияти) жараёнида фикр мураккабликдан оддийликка, тасодифдан заруратга қараб, хилма-хилликдан айниятга ва бирликка қараб ҳаракат қилади. Анализ қилишнинг мақсади қисмларни, мураккаб бутуннинг унсурлари сифатида билиш ва улар ўртасидаги алоқа ва қонуниятларни аниқлашдан иборатдир. Бироқ, анализ моҳиятни ажратиб қарашга олиб келадики, мавҳум ҳолда қолаётган бирлик, хилма-хилликдаги бирлик сифатида ҳали очилмаган бўлади. Синтез, аксинча, анализ воситаси билан ажратилган қисмлар, хоссалар, муносабатларни ягона бир бутунга бирлаштириш жараёнидан иборат. Синтез бирликдан тафовутга ва хилма-хилликка қараб йўналтирилган бўлиб, умумийлик ва </w:t>
      </w:r>
      <w:r w:rsidRPr="00B45313">
        <w:rPr>
          <w:rFonts w:ascii="Arial" w:eastAsia="Times New Roman" w:hAnsi="Arial" w:cs="Arial"/>
          <w:sz w:val="24"/>
          <w:szCs w:val="24"/>
          <w:lang w:val="uz-Cyrl-UZ" w:eastAsia="ru-RU"/>
        </w:rPr>
        <w:lastRenderedPageBreak/>
        <w:t xml:space="preserve">айримликни, бирлик ва хилма-хилликни муайян жонли бутунга бирлаштиради. Анализ ва синтез чамбарчас боғлиқ ҳолда амал қилади.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Мавҳумлаштириш-ўрганилаётган ҳодисанинг бир қанча хоссалари ва нисбатларидан фикран узоқлашиш, айни пайтда тадқиқотчини қизиқтирган хоссаларни (энг аввало, муҳим, умумий хоссаларни) ажратиш жараёни</w:t>
      </w:r>
      <w:r w:rsidRPr="00B45313">
        <w:rPr>
          <w:rFonts w:ascii="Arial" w:eastAsia="Times New Roman" w:hAnsi="Arial" w:cs="Arial"/>
          <w:sz w:val="24"/>
          <w:szCs w:val="24"/>
          <w:lang w:val="uz-Cyrl-UZ" w:eastAsia="ru-RU"/>
        </w:rPr>
        <w:t xml:space="preserve">. Мазкур жараён натижасида ҳар хил «мавҳум предметлар» олинади. Бунда «мавҳум предметлар» деганда алоҳида тушунчалар ва категориялар («ривожланиш», «қарама-қаршилик», «фикрлаш» ва б.) ҳамда уларнинг тизимлари тушунилади. Математика, мантиқ, диалектика ва фалсафа энг ривожланган тизимлардир.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Кўриб чиқилаётган хоссаларнинг қай бири муҳим, қайсиниси иккинчи даражали эканлигини аниқлаш мавҳумлаштиришнинг бош масаласидир. Мазкур масала ҳар бир муайян ҳолатда, энг аввало, ўрганилаётган предметнинг табиатига, шунингдек, тадқиқотнинг муайян вазифаларига қараб ҳал қилинади.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Умумлаштириш-предметнинг умумий хосса ва белгиларини аниқлаш жараёни бўлиб, мавҳумлаштириш билан чамбарчас боғлиқ. Бунда ҳар қандай умумий (абстракт-умумий) ёки муҳим (муайян умумий, қонун) белгилар ажратилиши мумкин</w:t>
      </w:r>
      <w:r w:rsidRPr="00B45313">
        <w:rPr>
          <w:rFonts w:ascii="Arial" w:eastAsia="Times New Roman" w:hAnsi="Arial" w:cs="Arial"/>
          <w:sz w:val="24"/>
          <w:szCs w:val="24"/>
          <w:lang w:val="uz-Cyrl-UZ"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Идеаллаштириш-воқеликнинг тажрибада принципиал амалга ошириб бўлмайдиган, лекин реал оламда уларнинг тимсоли бўлган объектларнинг тушунчаларини фикран шакллантиришни ифодалайдиган («нуқта», «идеал газ», «мутлақо қора жисм» ва ш.к.) тушунча</w:t>
      </w:r>
      <w:r w:rsidRPr="00B45313">
        <w:rPr>
          <w:rFonts w:ascii="Arial" w:eastAsia="Times New Roman" w:hAnsi="Arial" w:cs="Arial"/>
          <w:sz w:val="24"/>
          <w:szCs w:val="24"/>
          <w:lang w:val="uz-Cyrl-UZ"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Идеаллаштирилган объектлар, пировард натижада, объектив ашёлар, реал жараён ва ҳодисаларнинг инъикоси сифатида майдонга келади. Идеаллаштириш ёрдамида шаклланган тушунчалардан кейинчалик реал объектнинг инъикоси сифатида изланишлар олиб боришда, мулоҳазалар юритишда, реал жараёнларнинг мавҳум схемаларини тузишда фойдаланиш мумкин.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Идеаллаштириш илмий ёки ғайриилмий, реал ёхуд мавҳум бўлади. Илмий, реал идеаллаштиришни мавҳум идеаллаштиришдан фарқлайдиган белги шундан иборатки, унда ҳосил этилган идеаллаштириш объектлари, шахслар муайян шароитларда идеаллаштирилган, яъни реал объектлар атамаларини ишлатиб, талқин этиш мумкин.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Индукция</w:t>
      </w:r>
      <w:r w:rsidRPr="00B45313">
        <w:rPr>
          <w:rFonts w:ascii="Arial" w:eastAsia="Times New Roman" w:hAnsi="Arial" w:cs="Arial"/>
          <w:i/>
          <w:sz w:val="24"/>
          <w:szCs w:val="24"/>
          <w:lang w:val="uz-Cyrl-UZ" w:eastAsia="ru-RU"/>
        </w:rPr>
        <w:t>-</w:t>
      </w:r>
      <w:r w:rsidRPr="00B45313">
        <w:rPr>
          <w:rFonts w:ascii="Arial" w:eastAsia="Times New Roman" w:hAnsi="Arial" w:cs="Arial"/>
          <w:i/>
          <w:sz w:val="24"/>
          <w:szCs w:val="24"/>
          <w:lang w:eastAsia="ru-RU"/>
        </w:rPr>
        <w:t>айримлик (тажриба, далил)дан умумийга (уларни умумлаштириб хулоса чиқаришга) фикран ҳаракат қилиш; дедукция–билиш жараёнининг умумийдан айримликка юксалиши.</w:t>
      </w:r>
      <w:r w:rsidRPr="00B45313">
        <w:rPr>
          <w:rFonts w:ascii="Arial" w:eastAsia="Times New Roman" w:hAnsi="Arial" w:cs="Arial"/>
          <w:sz w:val="24"/>
          <w:szCs w:val="24"/>
          <w:lang w:eastAsia="ru-RU"/>
        </w:rPr>
        <w:t xml:space="preserve"> Индукция ва дедукция ўзаро боғланади ҳамда бир-бирини тўлдиради. Тажриба ҳамиша чексиз ва номукаммал бўлганлиги учун индуктив хулосалар доим муаммоли (эҳтимолий) хусусиятга эгадир. Индуктив умумлаштиришларга, одатда, тажрибада билинган ҳақиқатлар (эмпирик қонунлар), деб қаралади.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Индуктив умумлаштириш турларидан оммавий индукция, тўлиқсиз индукция, тўлиқ индукция, илмий индукция ва математик индукция ажратилади. Мантиқда сабабий алоқаларни аниқлашнинг индуктив методлари–индукция қонунлари (Бэкон-Милл индуктив тадқиқот қоидалари) фарқланади. Ягона ўхшашлик, ягона тафовут, ўхшашлик ва тафовут, боғлиқ ўзгаришлар методлари ва қолдиқлар методи шулар жумласидандир.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Дедукциянинг ўзига хос хусусияти шундаки, тадқиқотчи дедукция воситасида бир синф, бир жинс, бир гуруҳ нарса ёки ҳодиса тўғрисидаги умумий билимлардан уларнинг ҳар бири ҳақида алоҳида билимларни ҳосил қилади.</w:t>
      </w:r>
      <w:r w:rsidRPr="00B45313">
        <w:rPr>
          <w:rFonts w:ascii="Arial" w:eastAsia="Times New Roman" w:hAnsi="Arial" w:cs="Arial"/>
          <w:sz w:val="24"/>
          <w:szCs w:val="24"/>
          <w:lang w:eastAsia="ru-RU"/>
        </w:rPr>
        <w:t xml:space="preserve"> Инсоннинг билиш тажрибасидан шу нарса маълумки, агар бирон  хусусият бир тоифа ёки бир жинсдаги ҳамма нарса ёки ҳодисаларга хос бўлса, бу хусусият шу тоифа ёки жинсга оид ҳар бир нарса ёки ҳодисага ҳам хос бўлади.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Аналогия (мослик, ўхшашлик)</w:t>
      </w:r>
      <w:r w:rsidRPr="00B45313">
        <w:rPr>
          <w:rFonts w:ascii="Arial" w:eastAsia="Times New Roman" w:hAnsi="Arial" w:cs="Arial"/>
          <w:i/>
          <w:sz w:val="24"/>
          <w:szCs w:val="24"/>
          <w:lang w:val="uz-Cyrl-UZ" w:eastAsia="ru-RU"/>
        </w:rPr>
        <w:t>-</w:t>
      </w:r>
      <w:r w:rsidRPr="00B45313">
        <w:rPr>
          <w:rFonts w:ascii="Arial" w:eastAsia="Times New Roman" w:hAnsi="Arial" w:cs="Arial"/>
          <w:i/>
          <w:sz w:val="24"/>
          <w:szCs w:val="24"/>
          <w:lang w:eastAsia="ru-RU"/>
        </w:rPr>
        <w:t>ўхшаш бўлмаган объектларнинг айрим жиҳатлари, хоссалари ва муносабатларидаги ўхшашликларни аниқлаш</w:t>
      </w:r>
      <w:r w:rsidRPr="00B45313">
        <w:rPr>
          <w:rFonts w:ascii="Arial" w:eastAsia="Times New Roman" w:hAnsi="Arial" w:cs="Arial"/>
          <w:sz w:val="24"/>
          <w:szCs w:val="24"/>
          <w:lang w:eastAsia="ru-RU"/>
        </w:rPr>
        <w:t xml:space="preserve">. </w:t>
      </w:r>
      <w:r w:rsidRPr="00B45313">
        <w:rPr>
          <w:rFonts w:ascii="Arial" w:eastAsia="Times New Roman" w:hAnsi="Arial" w:cs="Arial"/>
          <w:sz w:val="24"/>
          <w:szCs w:val="24"/>
          <w:lang w:eastAsia="ru-RU"/>
        </w:rPr>
        <w:lastRenderedPageBreak/>
        <w:t xml:space="preserve">Аниқланган ўхшашлик асосида тегишли аналогия бўйича хулоса чиқарилади. Унинг умумий схемаси: B объект a, b, c, d белгиларга эга; C объект b, c, d белгиларга эга; бинобарин, C объект a белгига эга бўлиши мумкин. Аналогия ҳақиқий эмас, балки эҳтимолий билим беради. Аналогия бўйича хулоса чиқаришда муайян объект («модел»)ни кўриб чиқиш натижасида олинган билим бошқа нисбатан кам ўрганилган объектга кўчирилади.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Системали ёндашув</w:t>
      </w:r>
      <w:r w:rsidRPr="00B45313">
        <w:rPr>
          <w:rFonts w:ascii="Arial" w:eastAsia="Times New Roman" w:hAnsi="Arial" w:cs="Arial"/>
          <w:i/>
          <w:sz w:val="24"/>
          <w:szCs w:val="24"/>
          <w:lang w:val="uz-Cyrl-UZ" w:eastAsia="ru-RU"/>
        </w:rPr>
        <w:t>-</w:t>
      </w:r>
      <w:r w:rsidRPr="00B45313">
        <w:rPr>
          <w:rFonts w:ascii="Arial" w:eastAsia="Times New Roman" w:hAnsi="Arial" w:cs="Arial"/>
          <w:i/>
          <w:sz w:val="24"/>
          <w:szCs w:val="24"/>
          <w:lang w:eastAsia="ru-RU"/>
        </w:rPr>
        <w:t>фанда турли объектларни системалар сифатида тадқиқ этишни назарда тутадиган методологик тамойил (талаб)лар мажмуи</w:t>
      </w:r>
      <w:r w:rsidRPr="00B45313">
        <w:rPr>
          <w:rFonts w:ascii="Arial" w:eastAsia="Times New Roman" w:hAnsi="Arial" w:cs="Arial"/>
          <w:sz w:val="24"/>
          <w:szCs w:val="24"/>
          <w:lang w:eastAsia="ru-RU"/>
        </w:rPr>
        <w:t>. Мазкур талабларга қуйидагилар киради: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а) ҳар бир элементнинг тизимдаги ўрни ва функцияларига боғлиқлигини аниқлаш, бунда бутуннинг хоссалари унинг таркибий қисмлари хоссаларининг йиғиндисига боғлиқ бўлмаслигини эътиборга олиш;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б) тизимнинг хулқ-атвори унинг алоҳида таркибий қисмлари хусусиятлари ҳамда унинг тузилиши хоссаларига қай даражада боғлиқлигини таҳлил қилиш;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в) тизим билан муҳитнинг ўзаро алоқалари механизмини тадқиқ қилиш;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г) мазкур тизимга хос бўлган даражалиликнинг хусусиятини ўрганиш;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д) тизимни ҳар томонлама, кўп жиҳатли тавсифлашни таъминлаш;</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е) тизимга динамик ривожланаётган яхлитлик деб қараш.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Системали ёндашув ўз-ўзидан ривожланувчи мураккаб объектларни (кўпдаражали, иерархик, ўз-ўзини ташкил этувчи биологик, психологик, социал ва ҳ.к. системаларни) тадқиқ этишда кенг қўлланилади. Системали ёндашувнинг муҳим хусусияти шундаки, фақат тадқиқот объектигина эмас, балки тадқиқот жараёнининг ўзи ҳам мураккаб система сифатида намоён бўлади. Унинг асосий вазифаси объект турли моделларини яхлит қилиб бирлаштиришдир.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«Ўз-ўзини ташкил этиш» тушунчаси системали ёндашувнинг муҳим тушунчасидир. Мазкур тушунча таркибий қисмлари ўртасидаги алоқалар қатъий эмас, балки эҳтимолий хусусиятга эга бўлган мураккаб, очиқ, ўз-ўзини ривожлантирувчи тизим (тирик ҳужайра, организм, биологик популяция, одамлар жамоаси ва ш.к.)ни яратиш, ривожлантириш ёки такомиллаштириш жараёнини тавсифлайди.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i/>
          <w:sz w:val="24"/>
          <w:szCs w:val="24"/>
          <w:lang w:val="uz-Cyrl-UZ" w:eastAsia="ru-RU"/>
        </w:rPr>
        <w:t>Ҳ</w:t>
      </w:r>
      <w:r w:rsidRPr="00B45313">
        <w:rPr>
          <w:rFonts w:ascii="Arial" w:eastAsia="Times New Roman" w:hAnsi="Arial" w:cs="Arial"/>
          <w:i/>
          <w:sz w:val="24"/>
          <w:szCs w:val="24"/>
          <w:lang w:eastAsia="ru-RU"/>
        </w:rPr>
        <w:t xml:space="preserve">озирги замон фанида ўз-ўзини ташкил этувчи тизимлар ўз-ўзини ташкил этиш умумилмий назарияси–синергетиканинг тадқиқот предметини ташкил қилади.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 xml:space="preserve">   </w:t>
      </w:r>
      <w:r w:rsidRPr="00B45313">
        <w:rPr>
          <w:rFonts w:ascii="Arial" w:eastAsia="Times New Roman" w:hAnsi="Arial" w:cs="Arial"/>
          <w:b/>
          <w:sz w:val="24"/>
          <w:szCs w:val="24"/>
          <w:lang w:val="uz-Cyrl-UZ" w:eastAsia="ru-RU"/>
        </w:rPr>
        <w:t>Фалсафа методлари</w:t>
      </w:r>
      <w:r w:rsidRPr="00B45313">
        <w:rPr>
          <w:rFonts w:ascii="Arial" w:eastAsia="Times New Roman" w:hAnsi="Arial" w:cs="Arial"/>
          <w:sz w:val="24"/>
          <w:szCs w:val="24"/>
          <w:lang w:val="uz-Cyrl-UZ" w:eastAsia="ru-RU"/>
        </w:rPr>
        <w:t>.</w:t>
      </w:r>
      <w:r w:rsidRPr="00B45313">
        <w:rPr>
          <w:rFonts w:ascii="Arial" w:eastAsia="Times New Roman" w:hAnsi="Arial" w:cs="Arial"/>
          <w:i/>
          <w:sz w:val="24"/>
          <w:szCs w:val="24"/>
          <w:lang w:val="uz-Cyrl-UZ" w:eastAsia="ru-RU"/>
        </w:rPr>
        <w:t xml:space="preserve"> </w:t>
      </w:r>
      <w:r w:rsidRPr="00B45313">
        <w:rPr>
          <w:rFonts w:ascii="Arial" w:eastAsia="Times New Roman" w:hAnsi="Arial" w:cs="Arial"/>
          <w:i/>
          <w:sz w:val="24"/>
          <w:szCs w:val="24"/>
          <w:lang w:eastAsia="ru-RU"/>
        </w:rPr>
        <w:t>Фалсафа методларининг асослари бевосита амалий фаолият билан боғлиқ.</w:t>
      </w:r>
      <w:r w:rsidRPr="00B45313">
        <w:rPr>
          <w:rFonts w:ascii="Arial" w:eastAsia="Times New Roman" w:hAnsi="Arial" w:cs="Arial"/>
          <w:sz w:val="24"/>
          <w:szCs w:val="24"/>
          <w:lang w:eastAsia="ru-RU"/>
        </w:rPr>
        <w:t xml:space="preserve"> Турли конкрет вазифаларни ҳал қилишнинг зарурий шартларидан бири универсал хусусиятга эга бўлган умумий фалсафий методларга мурожаат қилишдир. Бу методлар ҳақиқатни англашда умумий йўлни кўрсатади. Мазкур методларга фалсафанинг қ</w:t>
      </w:r>
      <w:r w:rsidRPr="00B45313">
        <w:rPr>
          <w:rFonts w:ascii="Arial" w:eastAsia="Times New Roman" w:hAnsi="Arial" w:cs="Arial"/>
          <w:sz w:val="24"/>
          <w:szCs w:val="24"/>
          <w:lang w:val="uz-Cyrl-UZ" w:eastAsia="ru-RU"/>
        </w:rPr>
        <w:t>о</w:t>
      </w:r>
      <w:r w:rsidRPr="00B45313">
        <w:rPr>
          <w:rFonts w:ascii="Arial" w:eastAsia="Times New Roman" w:hAnsi="Arial" w:cs="Arial"/>
          <w:sz w:val="24"/>
          <w:szCs w:val="24"/>
          <w:lang w:eastAsia="ru-RU"/>
        </w:rPr>
        <w:t xml:space="preserve">нун ва категориялари, кузатиш ва тажриба, таққослаш, анализ, синтез, индукция, дедукция ва ҳ.к.лар тааллуқли. Агар махсус методлар объектнинг қонуниятларини ўрганишнинг хусусий усуллари сифатида намоён бўлса, фалсафий методлар шу объектларда намоён бўладиган, алоҳида хусусиятлардаги ҳаракат, тараққиётнинг энг умумий қонуниятларини ўрганади. Айнан шу ўринда тажриба ҳал қилувчи аҳамиятга эга. Ҳар бир метод объектнинг алоҳида томонини билишга имконият яратади.  </w:t>
      </w:r>
      <w:r w:rsidRPr="00B45313">
        <w:rPr>
          <w:rFonts w:ascii="Arial" w:eastAsia="Times New Roman" w:hAnsi="Arial" w:cs="Arial"/>
          <w:sz w:val="24"/>
          <w:szCs w:val="24"/>
          <w:lang w:val="uz-Cyrl-UZ" w:eastAsia="ru-RU"/>
        </w:rPr>
        <w:t>Фалсафанинг э</w:t>
      </w:r>
      <w:r w:rsidRPr="00B45313">
        <w:rPr>
          <w:rFonts w:ascii="Arial" w:eastAsia="Times New Roman" w:hAnsi="Arial" w:cs="Arial"/>
          <w:sz w:val="24"/>
          <w:szCs w:val="24"/>
          <w:lang w:eastAsia="ru-RU"/>
        </w:rPr>
        <w:t>нг қадимги кенг тарқалган методлардан бири диалектика бўлса, иккинчиси метафизикадир. Бироқ фалсафа методлари булар билан чекланмайди. Бугунги кунда унинг софистика, эклектика, аналитик, (ҳозирги замон аналитик фалсафаси), интуитив, феноменологик, синергетик, герменевтик (тушуниш) ва бошқа турлари ҳам мавжуд. Эндиликда турли методларни бирлаштириш жараёни ҳам рўй бермоқда (масалан, Гадамер герменевтикани рационал диалектика билан бирлаштиришга ҳаракат қилади).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 xml:space="preserve">Ижтимоий-гуманитар фанлар методлари. </w:t>
      </w:r>
      <w:r w:rsidRPr="00B45313">
        <w:rPr>
          <w:rFonts w:ascii="Arial" w:eastAsia="Times New Roman" w:hAnsi="Arial" w:cs="Arial"/>
          <w:i/>
          <w:sz w:val="24"/>
          <w:szCs w:val="24"/>
          <w:lang w:val="uz-Cyrl-UZ" w:eastAsia="ru-RU"/>
        </w:rPr>
        <w:t xml:space="preserve">Ижтимоий-гуманитар фанларда кузатиш натижалари кўп жиҳатдан кузатувчининг шахсига, унинг ҳаётий </w:t>
      </w:r>
      <w:r w:rsidRPr="00B45313">
        <w:rPr>
          <w:rFonts w:ascii="Arial" w:eastAsia="Times New Roman" w:hAnsi="Arial" w:cs="Arial"/>
          <w:i/>
          <w:sz w:val="24"/>
          <w:szCs w:val="24"/>
          <w:lang w:val="uz-Cyrl-UZ" w:eastAsia="ru-RU"/>
        </w:rPr>
        <w:lastRenderedPageBreak/>
        <w:t>қарашларига ва бошқа субъектив омилларга боғлиқ бўлади.</w:t>
      </w:r>
      <w:r w:rsidRPr="00B45313">
        <w:rPr>
          <w:rFonts w:ascii="Arial" w:eastAsia="Times New Roman" w:hAnsi="Arial" w:cs="Arial"/>
          <w:sz w:val="24"/>
          <w:szCs w:val="24"/>
          <w:lang w:val="uz-Cyrl-UZ" w:eastAsia="ru-RU"/>
        </w:rPr>
        <w:t xml:space="preserve"> Мазкур фанларда оддий (далиллар ва ҳодисалар четдан туриб қайд этилади) кузатиш ва иштирокчиликка асосланган ичдан туриб(бунда тадқиқотчи маълум ижтимоий муҳитга қўшилади, унга мослашади ва ҳодисаларни «ичдан» таҳлил қилади) кузатиш фарқланади. Психологияда кузатишнинг ўз-ўзини кузатиш (интроспекция) ва эмпатия (бошқа одамларнинг руҳий кечинмаларига кириб бориш, уларнинг ички дунёси–сезгилари, фикрлари, хоҳиш-истакларини тушунишга интилиш ва ҳ.к.) фарқланади.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val="uz-Cyrl-UZ" w:eastAsia="ru-RU"/>
        </w:rPr>
        <w:t>Этнометодология</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ичдан туриб кузатишнинг турларидан бири бўлиб, у ижтимоий ҳодиса ва воқеаларни тавсифлаш ҳамда кузатиш натижаларини уларни тушуниш ғоялари билан тўлдиришни назарда тутади</w:t>
      </w:r>
      <w:r w:rsidRPr="00B45313">
        <w:rPr>
          <w:rFonts w:ascii="Arial" w:eastAsia="Times New Roman" w:hAnsi="Arial" w:cs="Arial"/>
          <w:sz w:val="24"/>
          <w:szCs w:val="24"/>
          <w:lang w:val="uz-Cyrl-UZ" w:eastAsia="ru-RU"/>
        </w:rPr>
        <w:t xml:space="preserve">. </w:t>
      </w:r>
      <w:r w:rsidRPr="00B45313">
        <w:rPr>
          <w:rFonts w:ascii="Arial" w:eastAsia="Times New Roman" w:hAnsi="Arial" w:cs="Arial"/>
          <w:sz w:val="24"/>
          <w:szCs w:val="24"/>
          <w:lang w:eastAsia="ru-RU"/>
        </w:rPr>
        <w:t xml:space="preserve">Мазкур ёндашув ҳозирда этнография, ижтимоий антропология, социология ва культурологияда тобора кенг қўлланилмоқда.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Ижтимоий экспериментлар</w:t>
      </w: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eastAsia="ru-RU"/>
        </w:rPr>
        <w:t xml:space="preserve">улар ижтимоий ташкил этиш ва жамиятни бошқаришни оқилоналаштиришнинг янги шаклларини амалга татбиқ этишга кўмаклашмоқда. </w:t>
      </w:r>
      <w:r w:rsidRPr="00B45313">
        <w:rPr>
          <w:rFonts w:ascii="Arial" w:eastAsia="Times New Roman" w:hAnsi="Arial" w:cs="Arial"/>
          <w:sz w:val="24"/>
          <w:szCs w:val="24"/>
          <w:lang w:eastAsia="ru-RU"/>
        </w:rPr>
        <w:t xml:space="preserve">Ижтимоий эксперимент объекти одамларнинг маълум гуруҳи экспериментнинг бевосита иштирокчиларидан бири бўлиб, уларнинг манфаатлари билан ҳисоблашишга тўғри келади, тадқиқотчи эса ўзи ўрганаётган вазиятга бевосита қўшилади. Ижтимоий экспериментлар тадқиқотчидан ахлоқий ва юридик норма ва </w:t>
      </w:r>
      <w:r w:rsidRPr="00B45313">
        <w:rPr>
          <w:rFonts w:ascii="Arial" w:eastAsia="Times New Roman" w:hAnsi="Arial" w:cs="Arial"/>
          <w:sz w:val="24"/>
          <w:szCs w:val="24"/>
          <w:lang w:val="uz-Cyrl-UZ" w:eastAsia="ru-RU"/>
        </w:rPr>
        <w:t>тамойил</w:t>
      </w:r>
      <w:r w:rsidRPr="00B45313">
        <w:rPr>
          <w:rFonts w:ascii="Arial" w:eastAsia="Times New Roman" w:hAnsi="Arial" w:cs="Arial"/>
          <w:sz w:val="24"/>
          <w:szCs w:val="24"/>
          <w:lang w:eastAsia="ru-RU"/>
        </w:rPr>
        <w:t xml:space="preserve">ларга қатъий риоя этишни талаб қилади. Бу ерда (тиббиётда бўлгани сингари) «зиён етказма!» тамойили муҳим аҳамиятга эга. Инсоннинг интим дунёсига кириш қуроли бўлиб хизмат қилиш - ижтимоий экспериментларнинг асосий хусусияти.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val="uz-Cyrl-UZ" w:eastAsia="ru-RU"/>
        </w:rPr>
        <w:t>Ш</w:t>
      </w:r>
      <w:r w:rsidRPr="00B45313">
        <w:rPr>
          <w:rFonts w:ascii="Arial" w:eastAsia="Times New Roman" w:hAnsi="Arial" w:cs="Arial"/>
          <w:i/>
          <w:sz w:val="24"/>
          <w:szCs w:val="24"/>
          <w:lang w:eastAsia="ru-RU"/>
        </w:rPr>
        <w:t>акллантирувчи эксперимент</w:t>
      </w:r>
      <w:r w:rsidRPr="00B45313">
        <w:rPr>
          <w:rFonts w:ascii="Arial" w:eastAsia="Times New Roman" w:hAnsi="Arial" w:cs="Arial"/>
          <w:i/>
          <w:sz w:val="24"/>
          <w:szCs w:val="24"/>
          <w:lang w:val="uz-Cyrl-UZ" w:eastAsia="ru-RU"/>
        </w:rPr>
        <w:t>да</w:t>
      </w: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eastAsia="ru-RU"/>
        </w:rPr>
        <w:t xml:space="preserve">муайян руҳий фаолият қандай шаклланишини аниқлаш учун тажриба ўтказилаётган шахс турли экспериментал шароитларга қўйилади ва унга маълум масалаларни ҳал қилиш таклиф этилади. </w:t>
      </w:r>
      <w:r w:rsidRPr="00B45313">
        <w:rPr>
          <w:rFonts w:ascii="Arial" w:eastAsia="Times New Roman" w:hAnsi="Arial" w:cs="Arial"/>
          <w:sz w:val="24"/>
          <w:szCs w:val="24"/>
          <w:lang w:eastAsia="ru-RU"/>
        </w:rPr>
        <w:t>Бунда мураккаб руҳий жараёнларни шакллантириш ва уларнинг тузилишини янада чуқурроқ тадқиқ қилиш мумкин. Мазкур ёндашув педагогик психологияда</w:t>
      </w:r>
      <w:r w:rsidRPr="00B45313">
        <w:rPr>
          <w:rFonts w:ascii="Arial" w:eastAsia="Times New Roman" w:hAnsi="Arial" w:cs="Arial"/>
          <w:sz w:val="24"/>
          <w:szCs w:val="24"/>
          <w:lang w:val="uz-Cyrl-UZ" w:eastAsia="ru-RU"/>
        </w:rPr>
        <w:t xml:space="preserve"> қўлланилади</w:t>
      </w:r>
      <w:r w:rsidRPr="00B45313">
        <w:rPr>
          <w:rFonts w:ascii="Arial" w:eastAsia="Times New Roman" w:hAnsi="Arial" w:cs="Arial"/>
          <w:sz w:val="24"/>
          <w:szCs w:val="24"/>
          <w:lang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Ижтимоий-гуманитар фанларда фалсафий ва умумилмий воситалар, метод ва амаллардан ташқари, мазкур фанларнинг предмети билан боғлиқ махсус воситалар, метод ва амаллардан ҳам фойдаланилади. Уларнинг жумласига қуйидагилар киради: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Идеографик метод</w:t>
      </w:r>
      <w:r w:rsidRPr="00B45313">
        <w:rPr>
          <w:rFonts w:ascii="Arial" w:eastAsia="Times New Roman" w:hAnsi="Arial" w:cs="Arial"/>
          <w:sz w:val="24"/>
          <w:szCs w:val="24"/>
          <w:lang w:eastAsia="ru-RU"/>
        </w:rPr>
        <w:t>–</w:t>
      </w:r>
      <w:r w:rsidRPr="00B45313">
        <w:rPr>
          <w:rFonts w:ascii="Arial" w:eastAsia="Times New Roman" w:hAnsi="Arial" w:cs="Arial"/>
          <w:i/>
          <w:sz w:val="24"/>
          <w:szCs w:val="24"/>
          <w:lang w:eastAsia="ru-RU"/>
        </w:rPr>
        <w:t xml:space="preserve">алоҳида тарихий </w:t>
      </w:r>
      <w:r w:rsidRPr="00B45313">
        <w:rPr>
          <w:rFonts w:ascii="Arial" w:eastAsia="Times New Roman" w:hAnsi="Arial" w:cs="Arial"/>
          <w:i/>
          <w:sz w:val="24"/>
          <w:szCs w:val="24"/>
          <w:lang w:val="uz-Cyrl-UZ" w:eastAsia="ru-RU"/>
        </w:rPr>
        <w:t>далил</w:t>
      </w:r>
      <w:r w:rsidRPr="00B45313">
        <w:rPr>
          <w:rFonts w:ascii="Arial" w:eastAsia="Times New Roman" w:hAnsi="Arial" w:cs="Arial"/>
          <w:i/>
          <w:sz w:val="24"/>
          <w:szCs w:val="24"/>
          <w:lang w:eastAsia="ru-RU"/>
        </w:rPr>
        <w:t>лар ва ҳодисаларнинг ўзига хос хусусиятларини тавсифлаш</w:t>
      </w:r>
      <w:r w:rsidRPr="00B45313">
        <w:rPr>
          <w:rFonts w:ascii="Arial" w:eastAsia="Times New Roman" w:hAnsi="Arial" w:cs="Arial"/>
          <w:sz w:val="24"/>
          <w:szCs w:val="24"/>
          <w:lang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i/>
          <w:sz w:val="24"/>
          <w:szCs w:val="24"/>
          <w:lang w:eastAsia="ru-RU"/>
        </w:rPr>
        <w:t>Диалог</w:t>
      </w:r>
      <w:r w:rsidRPr="00B45313">
        <w:rPr>
          <w:rFonts w:ascii="Arial" w:eastAsia="Times New Roman" w:hAnsi="Arial" w:cs="Arial"/>
          <w:b/>
          <w:sz w:val="24"/>
          <w:szCs w:val="24"/>
          <w:lang w:eastAsia="ru-RU"/>
        </w:rPr>
        <w:t xml:space="preserve"> </w:t>
      </w:r>
      <w:r w:rsidRPr="00B45313">
        <w:rPr>
          <w:rFonts w:ascii="Arial" w:eastAsia="Times New Roman" w:hAnsi="Arial" w:cs="Arial"/>
          <w:i/>
          <w:sz w:val="24"/>
          <w:szCs w:val="24"/>
          <w:lang w:eastAsia="ru-RU"/>
        </w:rPr>
        <w:t>«савол-жавоб методи»</w:t>
      </w:r>
      <w:r w:rsidRPr="00B45313">
        <w:rPr>
          <w:rFonts w:ascii="Arial" w:eastAsia="Times New Roman" w:hAnsi="Arial" w:cs="Arial"/>
          <w:i/>
          <w:sz w:val="24"/>
          <w:szCs w:val="24"/>
          <w:lang w:val="uz-Cyrl-UZ" w:eastAsia="ru-RU"/>
        </w:rPr>
        <w:t xml:space="preserve"> икки ва ундан ортиқ кишилр орасидаги мулоқот</w:t>
      </w:r>
      <w:r w:rsidRPr="00B45313">
        <w:rPr>
          <w:rFonts w:ascii="Arial" w:eastAsia="Times New Roman" w:hAnsi="Arial" w:cs="Arial"/>
          <w:i/>
          <w:sz w:val="24"/>
          <w:szCs w:val="24"/>
          <w:lang w:eastAsia="ru-RU"/>
        </w:rPr>
        <w:t>.</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Тушуниш ва оқилона (интенционал) тушунтириш</w:t>
      </w:r>
      <w:r w:rsidRPr="00B45313">
        <w:rPr>
          <w:rFonts w:ascii="Arial" w:eastAsia="Times New Roman" w:hAnsi="Arial" w:cs="Arial"/>
          <w:sz w:val="24"/>
          <w:szCs w:val="24"/>
          <w:lang w:eastAsia="ru-RU"/>
        </w:rPr>
        <w:t xml:space="preserve"> (бу ҳақда ушбу бобнинг кейинги параграфида батафсил сўз юритилади).</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i/>
          <w:sz w:val="24"/>
          <w:szCs w:val="24"/>
          <w:lang w:eastAsia="ru-RU"/>
        </w:rPr>
        <w:t>Ҳужжатларни таҳлил қилиш</w:t>
      </w:r>
      <w:r w:rsidRPr="00B45313">
        <w:rPr>
          <w:rFonts w:ascii="Arial" w:eastAsia="Times New Roman" w:hAnsi="Arial" w:cs="Arial"/>
          <w:sz w:val="24"/>
          <w:szCs w:val="24"/>
          <w:lang w:eastAsia="ru-RU"/>
        </w:rPr>
        <w:t>–</w:t>
      </w:r>
      <w:r w:rsidRPr="00B45313">
        <w:rPr>
          <w:rFonts w:ascii="Arial" w:eastAsia="Times New Roman" w:hAnsi="Arial" w:cs="Arial"/>
          <w:i/>
          <w:sz w:val="24"/>
          <w:szCs w:val="24"/>
          <w:lang w:eastAsia="ru-RU"/>
        </w:rPr>
        <w:t xml:space="preserve">сон ва сифат жиҳатидан таҳлил қилиш (контент-анализ). </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i/>
          <w:sz w:val="24"/>
          <w:szCs w:val="24"/>
          <w:lang w:eastAsia="ru-RU"/>
        </w:rPr>
        <w:t>Сўровлар ўтказиш</w:t>
      </w:r>
      <w:r w:rsidRPr="00B45313">
        <w:rPr>
          <w:rFonts w:ascii="Arial" w:eastAsia="Times New Roman" w:hAnsi="Arial" w:cs="Arial"/>
          <w:sz w:val="24"/>
          <w:szCs w:val="24"/>
          <w:lang w:eastAsia="ru-RU"/>
        </w:rPr>
        <w:t>–</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 xml:space="preserve">махсус тайёрланган саволлар ёрдамида у ёки бу масалага оид ижтимоий фикрни аниқлаш. </w:t>
      </w:r>
      <w:r w:rsidRPr="00B45313">
        <w:rPr>
          <w:rFonts w:ascii="Arial" w:eastAsia="Times New Roman" w:hAnsi="Arial" w:cs="Arial"/>
          <w:sz w:val="24"/>
          <w:szCs w:val="24"/>
          <w:lang w:val="uz-Cyrl-UZ" w:eastAsia="ru-RU"/>
        </w:rPr>
        <w:t xml:space="preserve">«Юзма-юз» сўров (интервью) ёки сиртдан (сўровнома ёрдамида, почта, телефон орқали ва ш.к.) сўров ўтказиш, оммавий ва махсус сўровлар фарқланади. Махсус сўровларда профессионал экспертлар ахборот олишнинг бош манбаи ҳисобланади. Сўровномада тадқиқот мақсадлари ва фаразига мувофиқ маълумот олиш учун зарур саволлар туркумини ўз ичига олган анкетани ишлаб чиқишга алоҳида эътибор берилади. </w:t>
      </w:r>
    </w:p>
    <w:p w:rsidR="00240035" w:rsidRPr="00B45313" w:rsidRDefault="00240035" w:rsidP="002E5CEE">
      <w:pPr>
        <w:spacing w:after="0" w:line="240" w:lineRule="auto"/>
        <w:ind w:firstLine="454"/>
        <w:jc w:val="both"/>
        <w:rPr>
          <w:rFonts w:ascii="Arial" w:eastAsia="Times New Roman" w:hAnsi="Arial" w:cs="Arial"/>
          <w:i/>
          <w:sz w:val="24"/>
          <w:szCs w:val="24"/>
          <w:lang w:val="uz-Cyrl-UZ" w:eastAsia="ru-RU"/>
        </w:rPr>
      </w:pPr>
      <w:r w:rsidRPr="00B45313">
        <w:rPr>
          <w:rFonts w:ascii="Arial" w:eastAsia="Times New Roman" w:hAnsi="Arial" w:cs="Arial"/>
          <w:i/>
          <w:sz w:val="24"/>
          <w:szCs w:val="24"/>
          <w:lang w:val="uz-Cyrl-UZ" w:eastAsia="ru-RU"/>
        </w:rPr>
        <w:t>Сўровномада а) мақсад асосли бўлиши; саволлар  тушунарли ва зиддиятли тузилмаган бўлиши; респондентга (жавоб берувчида) салбий таъсир кўрсатмаслиги лозим.</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eastAsia="ru-RU"/>
        </w:rPr>
        <w:t>Савол</w:t>
      </w:r>
      <w:r w:rsidRPr="00B45313">
        <w:rPr>
          <w:rFonts w:ascii="Arial" w:eastAsia="Times New Roman" w:hAnsi="Arial" w:cs="Arial"/>
          <w:sz w:val="24"/>
          <w:szCs w:val="24"/>
          <w:lang w:val="uz-Cyrl-UZ" w:eastAsia="ru-RU"/>
        </w:rPr>
        <w:t xml:space="preserve">лар </w:t>
      </w:r>
      <w:r w:rsidRPr="00B45313">
        <w:rPr>
          <w:rFonts w:ascii="Arial" w:eastAsia="Times New Roman" w:hAnsi="Arial" w:cs="Arial"/>
          <w:i/>
          <w:sz w:val="24"/>
          <w:szCs w:val="24"/>
          <w:lang w:val="uz-Cyrl-UZ" w:eastAsia="ru-RU"/>
        </w:rPr>
        <w:t>ёпиқ</w:t>
      </w:r>
      <w:r w:rsidRPr="00B45313">
        <w:rPr>
          <w:rFonts w:ascii="Arial" w:eastAsia="Times New Roman" w:hAnsi="Arial" w:cs="Arial"/>
          <w:sz w:val="24"/>
          <w:szCs w:val="24"/>
          <w:lang w:val="uz-Cyrl-UZ" w:eastAsia="ru-RU"/>
        </w:rPr>
        <w:t xml:space="preserve"> ёки </w:t>
      </w:r>
      <w:r w:rsidRPr="00B45313">
        <w:rPr>
          <w:rFonts w:ascii="Arial" w:eastAsia="Times New Roman" w:hAnsi="Arial" w:cs="Arial"/>
          <w:i/>
          <w:sz w:val="24"/>
          <w:szCs w:val="24"/>
          <w:lang w:val="uz-Cyrl-UZ" w:eastAsia="ru-RU"/>
        </w:rPr>
        <w:t>очиқ</w:t>
      </w:r>
      <w:r w:rsidRPr="00B45313">
        <w:rPr>
          <w:rFonts w:ascii="Arial" w:eastAsia="Times New Roman" w:hAnsi="Arial" w:cs="Arial"/>
          <w:sz w:val="24"/>
          <w:szCs w:val="24"/>
          <w:lang w:val="uz-Cyrl-UZ" w:eastAsia="ru-RU"/>
        </w:rPr>
        <w:t xml:space="preserve"> шаклда берилиши мумкин.</w:t>
      </w: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val="uz-Cyrl-UZ" w:eastAsia="ru-RU"/>
        </w:rPr>
        <w:t>Анкетада жавоб вариантларининг тўлиқ тўплами берилган савол ёпиқ савол деб аталади.</w:t>
      </w:r>
      <w:r w:rsidRPr="00B45313">
        <w:rPr>
          <w:rFonts w:ascii="Arial" w:eastAsia="Times New Roman" w:hAnsi="Arial" w:cs="Arial"/>
          <w:sz w:val="24"/>
          <w:szCs w:val="24"/>
          <w:lang w:eastAsia="ru-RU"/>
        </w:rPr>
        <w:t xml:space="preserve"> </w:t>
      </w:r>
      <w:r w:rsidRPr="00B45313">
        <w:rPr>
          <w:rFonts w:ascii="Arial" w:eastAsia="Times New Roman" w:hAnsi="Arial" w:cs="Arial"/>
          <w:sz w:val="24"/>
          <w:szCs w:val="24"/>
          <w:lang w:val="uz-Cyrl-UZ" w:eastAsia="ru-RU"/>
        </w:rPr>
        <w:lastRenderedPageBreak/>
        <w:t xml:space="preserve">Сўровдан ўтаётган шахс унинг фикрига мос вариантни белгилаб қўяди, холос. Бу ҳолда очиқ саволлардан фойдаланилади. </w:t>
      </w:r>
      <w:r w:rsidRPr="00B45313">
        <w:rPr>
          <w:rFonts w:ascii="Arial" w:eastAsia="Times New Roman" w:hAnsi="Arial" w:cs="Arial"/>
          <w:i/>
          <w:sz w:val="24"/>
          <w:szCs w:val="24"/>
          <w:lang w:val="uz-Cyrl-UZ" w:eastAsia="ru-RU"/>
        </w:rPr>
        <w:t>Очиқ саволга жавоб бера туриб, жавоб бераётган одам фақат ўз тасаввурига таянади,</w:t>
      </w:r>
      <w:r w:rsidRPr="00B45313">
        <w:rPr>
          <w:rFonts w:ascii="Arial" w:eastAsia="Times New Roman" w:hAnsi="Arial" w:cs="Arial"/>
          <w:sz w:val="24"/>
          <w:szCs w:val="24"/>
          <w:lang w:val="uz-Cyrl-UZ" w:eastAsia="ru-RU"/>
        </w:rPr>
        <w:t xml:space="preserve"> бундай жавоб нисбатан кўпроқ индивидуаллашган ҳисобланади.</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Тадқиқ этилаётган ҳодиса, жараён тўғрисида ишончли маълумот олиш учун барча контингентни сўровга жалб этиш шарт эмас, чунки тадқиқот объекти миқдор жиҳатидан жуда катта бўлиши мумкин. </w:t>
      </w:r>
      <w:r w:rsidRPr="00B45313">
        <w:rPr>
          <w:rFonts w:ascii="Arial" w:eastAsia="Times New Roman" w:hAnsi="Arial" w:cs="Arial"/>
          <w:i/>
          <w:sz w:val="24"/>
          <w:szCs w:val="24"/>
          <w:lang w:val="uz-Cyrl-UZ" w:eastAsia="ru-RU"/>
        </w:rPr>
        <w:t>Тадқиқот объекти бир неча юз кишидан кўп бўлганида танлаб сўровнома ўтказилади</w:t>
      </w:r>
      <w:r w:rsidRPr="00B45313">
        <w:rPr>
          <w:rFonts w:ascii="Arial" w:eastAsia="Times New Roman" w:hAnsi="Arial" w:cs="Arial"/>
          <w:sz w:val="24"/>
          <w:szCs w:val="24"/>
          <w:lang w:val="uz-Cyrl-UZ" w:eastAsia="ru-RU"/>
        </w:rPr>
        <w:t>.</w:t>
      </w:r>
      <w:r w:rsidRPr="00B45313">
        <w:rPr>
          <w:rFonts w:ascii="Arial" w:eastAsia="Times New Roman" w:hAnsi="Arial" w:cs="Arial"/>
          <w:i/>
          <w:sz w:val="24"/>
          <w:szCs w:val="24"/>
          <w:lang w:val="uz-Cyrl-UZ" w:eastAsia="ru-RU"/>
        </w:rPr>
        <w:t xml:space="preserve"> Ёзма сўров</w:t>
      </w:r>
      <w:r w:rsidRPr="00B45313">
        <w:rPr>
          <w:rFonts w:ascii="Arial" w:eastAsia="Times New Roman" w:hAnsi="Arial" w:cs="Arial"/>
          <w:sz w:val="24"/>
          <w:szCs w:val="24"/>
          <w:lang w:val="uz-Cyrl-UZ" w:eastAsia="ru-RU"/>
        </w:rPr>
        <w:t xml:space="preserve"> – </w:t>
      </w:r>
      <w:r w:rsidRPr="00B45313">
        <w:rPr>
          <w:rFonts w:ascii="Arial" w:eastAsia="Times New Roman" w:hAnsi="Arial" w:cs="Arial"/>
          <w:i/>
          <w:sz w:val="24"/>
          <w:szCs w:val="24"/>
          <w:lang w:val="uz-Cyrl-UZ" w:eastAsia="ru-RU"/>
        </w:rPr>
        <w:t>анкеталаштириш</w:t>
      </w:r>
      <w:r w:rsidRPr="00B45313">
        <w:rPr>
          <w:rFonts w:ascii="Arial" w:eastAsia="Times New Roman" w:hAnsi="Arial" w:cs="Arial"/>
          <w:sz w:val="24"/>
          <w:szCs w:val="24"/>
          <w:lang w:val="uz-Cyrl-UZ" w:eastAsia="ru-RU"/>
        </w:rPr>
        <w:t xml:space="preserve">. Унинг асосида аввалдан ишлаб чиқилган саволнома (анкета) ётади, респондентларнинг (сўровдан ўтаётганлар) барча саволларга жавоблари изланаётган </w:t>
      </w:r>
      <w:bookmarkStart w:id="1" w:name="OLE_LINK1"/>
      <w:bookmarkStart w:id="2" w:name="OLE_LINK2"/>
      <w:r w:rsidRPr="00B45313">
        <w:rPr>
          <w:rFonts w:ascii="Arial" w:eastAsia="Times New Roman" w:hAnsi="Arial" w:cs="Arial"/>
          <w:sz w:val="24"/>
          <w:szCs w:val="24"/>
          <w:lang w:val="uz-Cyrl-UZ" w:eastAsia="ru-RU"/>
        </w:rPr>
        <w:t xml:space="preserve">эмпирик ахборотни </w:t>
      </w:r>
      <w:bookmarkEnd w:id="1"/>
      <w:bookmarkEnd w:id="2"/>
      <w:r w:rsidRPr="00B45313">
        <w:rPr>
          <w:rFonts w:ascii="Arial" w:eastAsia="Times New Roman" w:hAnsi="Arial" w:cs="Arial"/>
          <w:sz w:val="24"/>
          <w:szCs w:val="24"/>
          <w:lang w:val="uz-Cyrl-UZ" w:eastAsia="ru-RU"/>
        </w:rPr>
        <w:t>ташкил этиши керак.</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val="uz-Cyrl-UZ" w:eastAsia="ru-RU"/>
        </w:rPr>
      </w:pPr>
      <w:r w:rsidRPr="00B45313">
        <w:rPr>
          <w:rFonts w:ascii="Arial" w:eastAsia="Times New Roman" w:hAnsi="Arial" w:cs="Arial"/>
          <w:i/>
          <w:sz w:val="24"/>
          <w:szCs w:val="24"/>
          <w:lang w:val="uz-Cyrl-UZ" w:eastAsia="ru-RU"/>
        </w:rPr>
        <w:t>Проектив методлар</w:t>
      </w:r>
      <w:r w:rsidRPr="00B45313">
        <w:rPr>
          <w:rFonts w:ascii="Arial" w:eastAsia="Times New Roman" w:hAnsi="Arial" w:cs="Arial"/>
          <w:sz w:val="24"/>
          <w:szCs w:val="24"/>
          <w:lang w:val="uz-Cyrl-UZ" w:eastAsia="ru-RU"/>
        </w:rPr>
        <w:t xml:space="preserve"> (психологияга хос)–</w:t>
      </w:r>
      <w:r w:rsidRPr="00B45313">
        <w:rPr>
          <w:rFonts w:ascii="Arial" w:eastAsia="Times New Roman" w:hAnsi="Arial" w:cs="Arial"/>
          <w:i/>
          <w:sz w:val="24"/>
          <w:szCs w:val="24"/>
          <w:lang w:val="uz-Cyrl-UZ" w:eastAsia="ru-RU"/>
        </w:rPr>
        <w:t xml:space="preserve">инсоннинг продуктив фаолияти натижаларига қараб, унинг шахсий хусусиятларини билвосита ўрганиш усули. </w:t>
      </w:r>
    </w:p>
    <w:p w:rsidR="00240035" w:rsidRPr="00B45313" w:rsidRDefault="00240035" w:rsidP="002E5CEE">
      <w:pPr>
        <w:spacing w:after="0" w:line="240" w:lineRule="auto"/>
        <w:ind w:firstLine="454"/>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Тестлаш</w:t>
      </w:r>
      <w:r w:rsidRPr="00B45313">
        <w:rPr>
          <w:rFonts w:ascii="Arial" w:eastAsia="Times New Roman" w:hAnsi="Arial" w:cs="Arial"/>
          <w:b/>
          <w:sz w:val="24"/>
          <w:szCs w:val="24"/>
          <w:lang w:val="uz-Cyrl-UZ" w:eastAsia="ru-RU"/>
        </w:rPr>
        <w:t xml:space="preserve"> </w:t>
      </w:r>
      <w:r w:rsidRPr="00B45313">
        <w:rPr>
          <w:rFonts w:ascii="Arial" w:eastAsia="Times New Roman" w:hAnsi="Arial" w:cs="Arial"/>
          <w:i/>
          <w:sz w:val="24"/>
          <w:szCs w:val="24"/>
          <w:lang w:val="uz-Cyrl-UZ" w:eastAsia="ru-RU"/>
        </w:rPr>
        <w:t>(психология ва педагогикада)–стандартлаштирилган топшириқлар бўлиб, уларни бажариш натижалари айрим шахсий хусусиятлар (билим, кўникма, хотира, зеҳн ва ш.к.)ни ўлчаш имконини беради</w:t>
      </w:r>
      <w:r w:rsidRPr="00B45313">
        <w:rPr>
          <w:rFonts w:ascii="Arial" w:eastAsia="Times New Roman" w:hAnsi="Arial" w:cs="Arial"/>
          <w:sz w:val="24"/>
          <w:szCs w:val="24"/>
          <w:lang w:val="uz-Cyrl-UZ" w:eastAsia="ru-RU"/>
        </w:rPr>
        <w:t xml:space="preserve">. Тестларнинг икки асосий гуруҳи фарқланади–интеллект тестлари (машҳур Қ коэффициенти) ва эришилган (касбда, спортда ва ҳ.к.) натижалар тестлари. Шунингдек, тестларнинг </w:t>
      </w:r>
      <w:r w:rsidRPr="00B45313">
        <w:rPr>
          <w:rFonts w:ascii="Arial" w:eastAsia="Times New Roman" w:hAnsi="Arial" w:cs="Arial"/>
          <w:i/>
          <w:sz w:val="24"/>
          <w:szCs w:val="24"/>
          <w:lang w:val="uz-Cyrl-UZ" w:eastAsia="ru-RU"/>
        </w:rPr>
        <w:t>бланкали</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ускунали</w:t>
      </w:r>
      <w:r w:rsidRPr="00B45313">
        <w:rPr>
          <w:rFonts w:ascii="Arial" w:eastAsia="Times New Roman" w:hAnsi="Arial" w:cs="Arial"/>
          <w:sz w:val="24"/>
          <w:szCs w:val="24"/>
          <w:lang w:val="uz-Cyrl-UZ" w:eastAsia="ru-RU"/>
        </w:rPr>
        <w:t xml:space="preserve"> (масалан, компьютерда) ва </w:t>
      </w:r>
      <w:r w:rsidRPr="00B45313">
        <w:rPr>
          <w:rFonts w:ascii="Arial" w:eastAsia="Times New Roman" w:hAnsi="Arial" w:cs="Arial"/>
          <w:i/>
          <w:sz w:val="24"/>
          <w:szCs w:val="24"/>
          <w:lang w:val="uz-Cyrl-UZ" w:eastAsia="ru-RU"/>
        </w:rPr>
        <w:t>амалий</w:t>
      </w:r>
      <w:r w:rsidRPr="00B45313">
        <w:rPr>
          <w:rFonts w:ascii="Arial" w:eastAsia="Times New Roman" w:hAnsi="Arial" w:cs="Arial"/>
          <w:sz w:val="24"/>
          <w:szCs w:val="24"/>
          <w:lang w:val="uz-Cyrl-UZ" w:eastAsia="ru-RU"/>
        </w:rPr>
        <w:t xml:space="preserve"> турлари фарқланади; шунингдек </w:t>
      </w:r>
      <w:r w:rsidRPr="00B45313">
        <w:rPr>
          <w:rFonts w:ascii="Arial" w:eastAsia="Times New Roman" w:hAnsi="Arial" w:cs="Arial"/>
          <w:i/>
          <w:sz w:val="24"/>
          <w:szCs w:val="24"/>
          <w:lang w:val="uz-Cyrl-UZ" w:eastAsia="ru-RU"/>
        </w:rPr>
        <w:t>индивидуал</w:t>
      </w:r>
      <w:r w:rsidRPr="00B45313">
        <w:rPr>
          <w:rFonts w:ascii="Arial" w:eastAsia="Times New Roman" w:hAnsi="Arial" w:cs="Arial"/>
          <w:sz w:val="24"/>
          <w:szCs w:val="24"/>
          <w:lang w:val="uz-Cyrl-UZ" w:eastAsia="ru-RU"/>
        </w:rPr>
        <w:t xml:space="preserve"> ва </w:t>
      </w:r>
      <w:r w:rsidRPr="00B45313">
        <w:rPr>
          <w:rFonts w:ascii="Arial" w:eastAsia="Times New Roman" w:hAnsi="Arial" w:cs="Arial"/>
          <w:i/>
          <w:sz w:val="24"/>
          <w:szCs w:val="24"/>
          <w:lang w:val="uz-Cyrl-UZ" w:eastAsia="ru-RU"/>
        </w:rPr>
        <w:t>гуруҳли</w:t>
      </w:r>
      <w:r w:rsidRPr="00B45313">
        <w:rPr>
          <w:rFonts w:ascii="Arial" w:eastAsia="Times New Roman" w:hAnsi="Arial" w:cs="Arial"/>
          <w:sz w:val="24"/>
          <w:szCs w:val="24"/>
          <w:lang w:val="uz-Cyrl-UZ" w:eastAsia="ru-RU"/>
        </w:rPr>
        <w:t xml:space="preserve"> услублари қўлланади. Тестлар билан ишлашда ахлоқий жиҳат муҳим аҳамият касб этади. Зотан, лаёқатсиз ёки ғирром тадқиқотчининг қўлида тестлар жиддий зарар келтириши мумкин.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i/>
          <w:sz w:val="24"/>
          <w:szCs w:val="24"/>
          <w:lang w:eastAsia="ru-RU"/>
        </w:rPr>
        <w:t>Биографик ва автобиографик методлар</w:t>
      </w:r>
      <w:r w:rsidRPr="00B45313">
        <w:rPr>
          <w:rFonts w:ascii="Arial" w:eastAsia="Times New Roman" w:hAnsi="Arial" w:cs="Arial"/>
          <w:b/>
          <w:sz w:val="24"/>
          <w:szCs w:val="24"/>
          <w:lang w:val="uz-Cyrl-UZ" w:eastAsia="ru-RU"/>
        </w:rPr>
        <w:t xml:space="preserve"> </w:t>
      </w:r>
      <w:r w:rsidRPr="00B45313">
        <w:rPr>
          <w:rFonts w:ascii="Arial" w:eastAsia="Times New Roman" w:hAnsi="Arial" w:cs="Arial"/>
          <w:i/>
          <w:sz w:val="24"/>
          <w:szCs w:val="24"/>
          <w:lang w:val="uz-Cyrl-UZ" w:eastAsia="ru-RU"/>
        </w:rPr>
        <w:t>ёрдамида у ёки бу кишининг ҳаёт йўли ўрганилади.</w:t>
      </w:r>
      <w:r w:rsidRPr="00B45313">
        <w:rPr>
          <w:rFonts w:ascii="Arial" w:eastAsia="Times New Roman" w:hAnsi="Arial" w:cs="Arial"/>
          <w:i/>
          <w:sz w:val="24"/>
          <w:szCs w:val="24"/>
          <w:lang w:eastAsia="ru-RU"/>
        </w:rPr>
        <w:t>.</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Социометрия методи</w:t>
      </w:r>
      <w:r w:rsidRPr="00B45313">
        <w:rPr>
          <w:rFonts w:ascii="Arial" w:eastAsia="Times New Roman" w:hAnsi="Arial" w:cs="Arial"/>
          <w:sz w:val="24"/>
          <w:szCs w:val="24"/>
          <w:lang w:eastAsia="ru-RU"/>
        </w:rPr>
        <w:t>–</w:t>
      </w:r>
      <w:r w:rsidRPr="00B45313">
        <w:rPr>
          <w:rFonts w:ascii="Arial" w:eastAsia="Times New Roman" w:hAnsi="Arial" w:cs="Arial"/>
          <w:i/>
          <w:sz w:val="24"/>
          <w:szCs w:val="24"/>
          <w:lang w:eastAsia="ru-RU"/>
        </w:rPr>
        <w:t>ижтимоий ҳодисаларни ўрганишда математика воситаларидан фойдаланиш</w:t>
      </w:r>
      <w:r w:rsidRPr="00B45313">
        <w:rPr>
          <w:rFonts w:ascii="Arial" w:eastAsia="Times New Roman" w:hAnsi="Arial" w:cs="Arial"/>
          <w:i/>
          <w:sz w:val="24"/>
          <w:szCs w:val="24"/>
          <w:lang w:val="uz-Cyrl-UZ" w:eastAsia="ru-RU"/>
        </w:rPr>
        <w:t>дир</w:t>
      </w:r>
      <w:r w:rsidRPr="00B45313">
        <w:rPr>
          <w:rFonts w:ascii="Arial" w:eastAsia="Times New Roman" w:hAnsi="Arial" w:cs="Arial"/>
          <w:sz w:val="24"/>
          <w:szCs w:val="24"/>
          <w:lang w:eastAsia="ru-RU"/>
        </w:rPr>
        <w:t xml:space="preserve">. Ундан кўпинча «кичик гуруҳлар»ни ва улардаги шахслараро муносабатларни ўрганишда фойдаланилади.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Ўйин методлари</w:t>
      </w:r>
      <w:r w:rsidRPr="00B45313">
        <w:rPr>
          <w:rFonts w:ascii="Arial" w:eastAsia="Times New Roman" w:hAnsi="Arial" w:cs="Arial"/>
          <w:sz w:val="24"/>
          <w:szCs w:val="24"/>
          <w:lang w:eastAsia="ru-RU"/>
        </w:rPr>
        <w:t>–</w:t>
      </w:r>
      <w:r w:rsidRPr="00B45313">
        <w:rPr>
          <w:rFonts w:ascii="Arial" w:eastAsia="Times New Roman" w:hAnsi="Arial" w:cs="Arial"/>
          <w:i/>
          <w:sz w:val="24"/>
          <w:szCs w:val="24"/>
          <w:lang w:eastAsia="ru-RU"/>
        </w:rPr>
        <w:t>бошқарув қарорларини ишлаб чиқишда қўлланилади</w:t>
      </w:r>
      <w:r w:rsidRPr="00B45313">
        <w:rPr>
          <w:rFonts w:ascii="Arial" w:eastAsia="Times New Roman" w:hAnsi="Arial" w:cs="Arial"/>
          <w:sz w:val="24"/>
          <w:szCs w:val="24"/>
          <w:lang w:eastAsia="ru-RU"/>
        </w:rPr>
        <w:t xml:space="preserve">. Имитацион ўйинлар (ишбилармонлик ўйинлари) ва очиқ ўйинлар (айниқса, ностандарт) вазиятларни таҳлил қилишда фарқланади. Ўйин методлари орасида психодрама ва социодрама алоҳида ўрин тутади. Уларда иштирокчилар </w:t>
      </w:r>
      <w:r w:rsidRPr="00B45313">
        <w:rPr>
          <w:rFonts w:ascii="Arial" w:eastAsia="Times New Roman" w:hAnsi="Arial" w:cs="Arial"/>
          <w:sz w:val="24"/>
          <w:szCs w:val="24"/>
          <w:lang w:val="uz-Cyrl-UZ" w:eastAsia="ru-RU"/>
        </w:rPr>
        <w:t>муайян</w:t>
      </w:r>
      <w:r w:rsidRPr="00B45313">
        <w:rPr>
          <w:rFonts w:ascii="Arial" w:eastAsia="Times New Roman" w:hAnsi="Arial" w:cs="Arial"/>
          <w:sz w:val="24"/>
          <w:szCs w:val="24"/>
          <w:lang w:eastAsia="ru-RU"/>
        </w:rPr>
        <w:t xml:space="preserve"> индивидуал ва группавий вазиятларни кўриб чиқадилар.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b/>
          <w:sz w:val="24"/>
          <w:szCs w:val="24"/>
          <w:lang w:eastAsia="ru-RU"/>
        </w:rPr>
        <w:t>Ҳозирги замон методологияси.</w:t>
      </w:r>
      <w:r w:rsidRPr="00B45313">
        <w:rPr>
          <w:rFonts w:ascii="Arial" w:eastAsia="Times New Roman" w:hAnsi="Arial" w:cs="Arial"/>
          <w:sz w:val="24"/>
          <w:szCs w:val="24"/>
          <w:lang w:eastAsia="ru-RU"/>
        </w:rPr>
        <w:t xml:space="preserve"> «Куматоид», «case studies», «абдукция» тушунчалари анъанавий методологик тушунчалар руҳида тарбияланган одамга эриш туюлиши мумкин. Аммо, айнан улар методологиянинг ҳозирги ривожланиш босқичининг ўзига хос хусусияти илмий муомалага мутлақо янги тушунчаларни киритиш билан боғлиқ эканлигини кўрсатади. Мазкур тушунчаларнинг аксарияти муайян (хусусий) фанлар соҳаси билан боғлиқ. Бундай тушунчалар қаторига ҳозирда анча машҳур бўлган бифуркация, «флуктуация», «диссипация», «аттрактор» тушунчаларини, шунингдек, «куматоид» (юнонча–тўлқин) деган инновацион тушунчани киритиш мумкин.</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b/>
          <w:sz w:val="24"/>
          <w:szCs w:val="24"/>
          <w:lang w:eastAsia="ru-RU"/>
        </w:rPr>
        <w:t xml:space="preserve">Куматоид </w:t>
      </w: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eastAsia="ru-RU"/>
        </w:rPr>
        <w:t>сузаётган объектни англатади ва объектларнинг тизимли хусусиятини акс эттиради. У вужудга келиши, ҳосил бўлиши, шунингдек йўқолиши, парчаланиши мумкин.</w:t>
      </w:r>
      <w:r w:rsidRPr="00B45313">
        <w:rPr>
          <w:rFonts w:ascii="Arial" w:eastAsia="Times New Roman" w:hAnsi="Arial" w:cs="Arial"/>
          <w:sz w:val="24"/>
          <w:szCs w:val="24"/>
          <w:lang w:eastAsia="ru-RU"/>
        </w:rPr>
        <w:t xml:space="preserve"> У ўзининг барча элементларини бирваракай эмас, балки ўзига хос «ҳиссий-ўта ҳиссий» тарзда намоён этади. Масалан, тизимли объект–ўзбек халқини маълум </w:t>
      </w:r>
      <w:r w:rsidRPr="00B45313">
        <w:rPr>
          <w:rFonts w:ascii="Arial" w:eastAsia="Times New Roman" w:hAnsi="Arial" w:cs="Arial"/>
          <w:sz w:val="24"/>
          <w:szCs w:val="24"/>
          <w:lang w:val="uz-Cyrl-UZ" w:eastAsia="ru-RU"/>
        </w:rPr>
        <w:t>вақт</w:t>
      </w:r>
      <w:r w:rsidRPr="00B45313">
        <w:rPr>
          <w:rFonts w:ascii="Arial" w:eastAsia="Times New Roman" w:hAnsi="Arial" w:cs="Arial"/>
          <w:sz w:val="24"/>
          <w:szCs w:val="24"/>
          <w:lang w:eastAsia="ru-RU"/>
        </w:rPr>
        <w:t xml:space="preserve">, макон бўлагида ифода этиш ва маҳаллийлаштириш мумкин эмас. Бошқача қилиб айтганда, объектни яхлит ифода этиш учун ўзбек халқининг барча вакилларини йиғиш мумкин эмас. Шу билан бирга, мазкур объект сохта эмас, реалдир. Уни кузатиш, ўрганиш мумкин. У бутун цивилизацион-тарихий жараённинг йўналишини кўп жиҳатдан белгилаб беради. Яна бир мисол–талабалар гуруҳи. У дам пайдо бўладиган, дам кўздан йўқоладиган сузувчи объект сифатида ўзаро алоқаларнинг деярли барча тизимларида намоён </w:t>
      </w:r>
      <w:r w:rsidRPr="00B45313">
        <w:rPr>
          <w:rFonts w:ascii="Arial" w:eastAsia="Times New Roman" w:hAnsi="Arial" w:cs="Arial"/>
          <w:sz w:val="24"/>
          <w:szCs w:val="24"/>
          <w:lang w:eastAsia="ru-RU"/>
        </w:rPr>
        <w:lastRenderedPageBreak/>
        <w:t xml:space="preserve">бўлади. Масалан, ўқув машғулотлари тугаганидан кейин гуруҳ яхлит объект сифатида мавжуд бўлмайди, аммо институциявий белгиланган маълум вазиятлар (гуруҳ рақами, талабалар сони, гуруҳ тузилиши, умумий хусусиятлари)да у объект сифатида намоён бўлади ва ўз-ўзини идентификация қилади. Бундан ташқари, мазкур куматоид гуруҳ аъзолари ўртасидаги дўстлик, рақобат ва бошқа муносабатлар билан ҳам қўллаб-қувватланади.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Куматоиднинг ўзига хос хусусияти шундаки, у </w:t>
      </w:r>
      <w:r w:rsidRPr="00B45313">
        <w:rPr>
          <w:rFonts w:ascii="Arial" w:eastAsia="Times New Roman" w:hAnsi="Arial" w:cs="Arial"/>
          <w:sz w:val="24"/>
          <w:szCs w:val="24"/>
          <w:lang w:val="uz-Cyrl-UZ" w:eastAsia="ru-RU"/>
        </w:rPr>
        <w:t>вақт</w:t>
      </w:r>
      <w:r w:rsidRPr="00B45313">
        <w:rPr>
          <w:rFonts w:ascii="Arial" w:eastAsia="Times New Roman" w:hAnsi="Arial" w:cs="Arial"/>
          <w:sz w:val="24"/>
          <w:szCs w:val="24"/>
          <w:lang w:eastAsia="ru-RU"/>
        </w:rPr>
        <w:t xml:space="preserve"> ва маконда маҳаллийлашишга бефарқ бўлибгина қолмай, субстрат–ўзини ташкил этувчи материалга ҳам қаттиқ боғланмаган. У тизимли хусусиятларга эга эмас. Бинобарин, мазкур хусусиятлар унинг таркибий қисмларига мавжуд ёки мавжуд эмаслигига, айниқса, уларнинг ривожланиш йўналиши ёхуд хулқ-атвор тарзига боғлиқ. Куматоидни моддий тарзда мустаҳкамланган маълум бир хусусият ёки бундай хусусиятлар тўплами билан аниқ идентификация қилиш мумкин эмас. Бутун ижтимоий ҳаёт сузувчи объектлар–куматоидлар билан тўлиб-тошган.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b/>
          <w:sz w:val="24"/>
          <w:szCs w:val="24"/>
          <w:lang w:eastAsia="ru-RU"/>
        </w:rPr>
        <w:t>«Case studies»</w:t>
      </w:r>
      <w:r w:rsidRPr="00B45313">
        <w:rPr>
          <w:rFonts w:ascii="Arial" w:eastAsia="Times New Roman" w:hAnsi="Arial" w:cs="Arial"/>
          <w:sz w:val="24"/>
          <w:szCs w:val="24"/>
          <w:lang w:eastAsia="ru-RU"/>
        </w:rPr>
        <w:t xml:space="preserve">, яъни вазиятли тадқиқотлар ўтказиш ҳозирги замон методологиясидаги муҳим янгиликдир. Мазкур тадқиқотларни ўтказишда фанлараро тадқиқотлар ўтказиш методологиясига таянилади, аммо индивидуал субъектларни, маҳаллий группавий дунёқарашлар ва вазиятларни ўрганиш назарда тутилади. </w:t>
      </w:r>
      <w:r w:rsidRPr="00B45313">
        <w:rPr>
          <w:rFonts w:ascii="Arial" w:eastAsia="Times New Roman" w:hAnsi="Arial" w:cs="Arial"/>
          <w:i/>
          <w:sz w:val="24"/>
          <w:szCs w:val="24"/>
          <w:lang w:eastAsia="ru-RU"/>
        </w:rPr>
        <w:t xml:space="preserve">«Case studies» атамаси прецедентнинг, яъни кузатиш остида бўлган ва тушунтиришнинг мавжуд қонунлари доирасига сиғмайдиган индивидуаллаштирилган объектнинг мавжудлигини акс эттиради. </w:t>
      </w:r>
      <w:r w:rsidRPr="00B45313">
        <w:rPr>
          <w:rFonts w:ascii="Arial" w:eastAsia="Times New Roman" w:hAnsi="Arial" w:cs="Arial"/>
          <w:sz w:val="24"/>
          <w:szCs w:val="24"/>
          <w:lang w:eastAsia="ru-RU"/>
        </w:rPr>
        <w:t>Вазиятли тадқиқот методологияси неокантиан</w:t>
      </w:r>
      <w:r w:rsidRPr="00B45313">
        <w:rPr>
          <w:rFonts w:ascii="Arial" w:eastAsia="Times New Roman" w:hAnsi="Arial" w:cs="Arial"/>
          <w:sz w:val="24"/>
          <w:szCs w:val="24"/>
          <w:lang w:val="uz-Cyrl-UZ" w:eastAsia="ru-RU"/>
        </w:rPr>
        <w:t>т</w:t>
      </w:r>
      <w:r w:rsidRPr="00B45313">
        <w:rPr>
          <w:rFonts w:ascii="Arial" w:eastAsia="Times New Roman" w:hAnsi="Arial" w:cs="Arial"/>
          <w:sz w:val="24"/>
          <w:szCs w:val="24"/>
          <w:lang w:eastAsia="ru-RU"/>
        </w:rPr>
        <w:t xml:space="preserve">лар Баден мактабининг идиографик методи билан боғлиқ.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 xml:space="preserve">Вазиятли тадқиқотларнинг икки типи: </w:t>
      </w:r>
      <w:r w:rsidRPr="00B45313">
        <w:rPr>
          <w:rFonts w:ascii="Arial" w:eastAsia="Times New Roman" w:hAnsi="Arial" w:cs="Arial"/>
          <w:i/>
          <w:sz w:val="24"/>
          <w:szCs w:val="24"/>
          <w:lang w:val="uz-Cyrl-UZ" w:eastAsia="ru-RU"/>
        </w:rPr>
        <w:t>матнли</w:t>
      </w:r>
      <w:r w:rsidRPr="00B45313">
        <w:rPr>
          <w:rFonts w:ascii="Arial" w:eastAsia="Times New Roman" w:hAnsi="Arial" w:cs="Arial"/>
          <w:i/>
          <w:sz w:val="24"/>
          <w:szCs w:val="24"/>
          <w:lang w:eastAsia="ru-RU"/>
        </w:rPr>
        <w:t xml:space="preserve"> ва майдондаги тадқиқотлар фарқланади</w:t>
      </w:r>
      <w:r w:rsidRPr="00B45313">
        <w:rPr>
          <w:rFonts w:ascii="Arial" w:eastAsia="Times New Roman" w:hAnsi="Arial" w:cs="Arial"/>
          <w:sz w:val="24"/>
          <w:szCs w:val="24"/>
          <w:lang w:eastAsia="ru-RU"/>
        </w:rPr>
        <w:t xml:space="preserve">. Уларнинг иккаласида ҳам </w:t>
      </w:r>
      <w:r w:rsidRPr="00B45313">
        <w:rPr>
          <w:rFonts w:ascii="Arial" w:eastAsia="Times New Roman" w:hAnsi="Arial" w:cs="Arial"/>
          <w:sz w:val="24"/>
          <w:szCs w:val="24"/>
          <w:lang w:val="uz-Cyrl-UZ" w:eastAsia="ru-RU"/>
        </w:rPr>
        <w:t>Маҳаллий детерминация (сабабий алоқадорлик)</w:t>
      </w:r>
      <w:r w:rsidRPr="00B45313">
        <w:rPr>
          <w:rFonts w:ascii="Arial" w:eastAsia="Times New Roman" w:hAnsi="Arial" w:cs="Arial"/>
          <w:sz w:val="24"/>
          <w:szCs w:val="24"/>
          <w:lang w:eastAsia="ru-RU"/>
        </w:rPr>
        <w:t xml:space="preserve"> биринчи даражали аҳамиятга эга. Маҳаллий детерминация «ички ижтимоийлик» тушунчаси билан муайянлашади ва айни гуруҳ ёки вазиятга хос бўлган фаолият, мулоқот шакллари таъсирида шаклланадиган билимнинг ноаниқ шартларининг туташ тизими деб, алоҳида сўзлар ва ҳаракатларнинг маъно-мазмунини белгилайдиган ижтимоий-маданий контекст деб тушунилади. Вазиятли тадқиқотларнинг устунлиги шундаки, уларда билим тизимининг мазмуни шартларнинг пировард тўплами, ҳаётий вазиятларнинг муайян ва алоҳида шакллари нуқтаи назаридан очиб берилади.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eastAsia="ru-RU"/>
        </w:rPr>
        <w:t>Ҳозирги замон методологияси ўз анъанавий методларининг универсаллиги чекланганлигини тушунади. Масалан, гипотетик-дедуктив метод ишни тайёр гипотезалардан бошлаб, «далилларни энг яхши тушунтириш» босқичидан сакраб ўтганлиги</w:t>
      </w:r>
      <w:r w:rsidRPr="00B45313">
        <w:rPr>
          <w:rFonts w:ascii="Arial" w:eastAsia="Times New Roman" w:hAnsi="Arial" w:cs="Arial"/>
          <w:sz w:val="24"/>
          <w:szCs w:val="24"/>
          <w:lang w:val="uz-Cyrl-UZ" w:eastAsia="ru-RU"/>
        </w:rPr>
        <w:t xml:space="preserve"> </w:t>
      </w:r>
      <w:r w:rsidRPr="00B45313">
        <w:rPr>
          <w:rFonts w:ascii="Arial" w:eastAsia="Times New Roman" w:hAnsi="Arial" w:cs="Arial"/>
          <w:sz w:val="24"/>
          <w:szCs w:val="24"/>
          <w:lang w:eastAsia="ru-RU"/>
        </w:rPr>
        <w:t xml:space="preserve">учун танқид қилинади.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Абдукция</w:t>
      </w:r>
      <w:r w:rsidRPr="00B45313">
        <w:rPr>
          <w:rFonts w:ascii="Arial" w:eastAsia="Times New Roman" w:hAnsi="Arial" w:cs="Arial"/>
          <w:sz w:val="24"/>
          <w:szCs w:val="24"/>
          <w:lang w:val="uz-Cyrl-UZ" w:eastAsia="ru-RU"/>
        </w:rPr>
        <w:t xml:space="preserve"> </w:t>
      </w:r>
      <w:r w:rsidRPr="00B45313">
        <w:rPr>
          <w:rFonts w:ascii="Arial" w:eastAsia="Times New Roman" w:hAnsi="Arial" w:cs="Arial"/>
          <w:i/>
          <w:sz w:val="24"/>
          <w:szCs w:val="24"/>
          <w:lang w:val="uz-Cyrl-UZ" w:eastAsia="ru-RU"/>
        </w:rPr>
        <w:t>фикр юритиш орқали эмпирик далиллардан уларни тушунтирувчи гипотезага юксалишни назарда тутади.</w:t>
      </w:r>
      <w:r w:rsidRPr="00B45313">
        <w:rPr>
          <w:rFonts w:ascii="Arial" w:eastAsia="Times New Roman" w:hAnsi="Arial" w:cs="Arial"/>
          <w:sz w:val="24"/>
          <w:szCs w:val="24"/>
          <w:lang w:val="uz-Cyrl-UZ" w:eastAsia="ru-RU"/>
        </w:rPr>
        <w:t xml:space="preserve"> Бундай фикр юритиш турмушда ва амалиётда кўп учрайди. Ҳар бир инсон тушунтириш йўлларини излашда беихтиёр абдукцияга мурожаат этади. Масалан, врач касаллик аломатларига қараб, унинг сабабини, детектив эса жиноят изларига қараб жиноятчини қидиради. Худди шунингдек, олим ҳам содир бўлаётган ҳодисани тушунтиришда абдукция методидан фойдаланади. Мазкур атама индукция ва дедукция сингари машҳур, кенг эътироф этилган бўлмаса ҳам, у янги ҳамда самарали методологик стратегияни ишлаб чиқишда муҳим рол ўйнайди.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Эвристика.</w:t>
      </w:r>
      <w:r w:rsidRPr="00B45313">
        <w:rPr>
          <w:rFonts w:ascii="Arial" w:eastAsia="Times New Roman" w:hAnsi="Arial" w:cs="Arial"/>
          <w:sz w:val="24"/>
          <w:szCs w:val="24"/>
          <w:lang w:val="uz-Cyrl-UZ" w:eastAsia="ru-RU"/>
        </w:rPr>
        <w:t xml:space="preserve"> Эвристика юнонча heurisko–топаман, кашф этаман, деган сўздан келиб чиққан. «Эвристика» атамасининг қўлланилиши қадимги юнон олими александриялик Папп (милоддан аввалги III аср) номи билан боғланади. Бу нуқтаи назардан эвристика математика масалаларини ечишни ўрганишни истаганларга мўлжалланган қоидаларнинг махсус тўплами сифатида намоён бўлади. «Маҳорат сирлари» ҳамиша қатъий сир тутилган ва тавсифланмаган. Эвристикани </w:t>
      </w:r>
      <w:r w:rsidRPr="00B45313">
        <w:rPr>
          <w:rFonts w:ascii="Arial" w:eastAsia="Times New Roman" w:hAnsi="Arial" w:cs="Arial"/>
          <w:sz w:val="24"/>
          <w:szCs w:val="24"/>
          <w:lang w:val="uz-Cyrl-UZ" w:eastAsia="ru-RU"/>
        </w:rPr>
        <w:lastRenderedPageBreak/>
        <w:t xml:space="preserve">кашфиётлар тўғрисидаги фан сифатида тавсифлаш барча замонларда ҳам жуда мураккаб вазифа ҳисобланган. Г. Лейбницнинг «Кашфиёт санъати» ғояси амалга ошмади. Б. Спиноза тўғри метод оқилона танлашни таъминлаши, номаълумни билиш қоидаларига эга бўлиши, фойдасиз имкониятларни четлатиш тартибини белгилаши лозимлигини қайд этган бўлса-да, буни асословчи назарияни яратмади.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Муайян илмий билимдаги барча иккиламчи, ноаниқ методологик қоидалар эвристика соҳасини тўлдиради</w:t>
      </w:r>
      <w:r w:rsidRPr="00B45313">
        <w:rPr>
          <w:rFonts w:ascii="Arial" w:eastAsia="Times New Roman" w:hAnsi="Arial" w:cs="Arial"/>
          <w:sz w:val="24"/>
          <w:szCs w:val="24"/>
          <w:lang w:val="uz-Cyrl-UZ" w:eastAsia="ru-RU"/>
        </w:rPr>
        <w:t xml:space="preserve">. Шунинг учун ҳам эвристика баъзан қайғуриш, илҳомланиш, инсайт билан боғланади. Методологик тафаккурнинг изчил тизимида эвристикага кўпинча етарли даражада англаб бўлмайдиган, аммо излаш ва топиш салоҳияти катта бўлган соҳа деб қаралади. Формал мантиқий методлар эвристик методларга қарама-қарши қўйилади. Барча мумкин бўлган ҳолларда эвристикадан билим мазмунини кенгайтириш, илгари маълум бўлмаган янгиликни яратиш кутилади.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Кўпинча «эвристика» тушунчасини тафаккурга боғлаб, «эвристик тафаккур» тарзида қўлланилади. Айтиш мумкинки, бундай ҳолларнинг барчасида тафаккурнинг яратувчи функцияси тўғрисида сўз юритилади. Ғарб фалсафасида эвристик тафаккурни тушунтиришга ҳаракат қилувчи назарияларнинг уч туркуми фарқланади: «тинч оқар сув» ёки ўртача ҳисобга келтирилган меҳнат назарияси; блицкриг ёки инсайт назарияси; яхши қопқон ёки оқилона методологик қоида назарияси.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Эвристика методологиянинг бўлими сифатида ҳали расман эътироф этилгани йўқ. Аммо, ўз-ўзидан аёнки, илмий билимнинг ҳар бир соҳасида у энг тез, самарали ва ўзига хос ечим топишнинг стратегияси ҳисобланади, эвристик усул ва қоидалар ноанъанавий йўлларни излаш, улардан фойдаланишга туртки беради. Эвристика фанлараро хусусиятга эгалиги мазкур соҳанинг ўзига хос белгисидир. Аммо эвристик хусусият фан ичидаги билимда ҳам мавжуд. Эвристик сезги илмий изланишнинг деярли ҳар бир қадамига ҳамроҳ бўлади. Редукция, методларини ўзлаштириш, гуманитар ва техника фанларининг усулларини бирлаштириш, муайян илмий ишловларни амалга татбиқ этишни танлаш, ҳал қилувчи экспериментнинг ўзи маълум даражада эвристик фаразларга асосланади. Эвристика илмий ва ноилмий билим, оқилоналик ва нооқилоналик ўртасида боғловчи бўғин бўлиб хизмат қилади. У хулқ-атвор тактикасини танлашга ва ривожланиш жараёнида тўғри йўл топишга кўмаклашади. Илмий таваккал</w:t>
      </w:r>
      <w:r w:rsidRPr="00B45313">
        <w:rPr>
          <w:rFonts w:ascii="Arial" w:eastAsia="Times New Roman" w:hAnsi="Arial" w:cs="Arial"/>
          <w:sz w:val="24"/>
          <w:szCs w:val="24"/>
          <w:lang w:val="uz-Cyrl-UZ" w:eastAsia="ru-RU"/>
        </w:rPr>
        <w:t>чилик</w:t>
      </w:r>
      <w:r w:rsidRPr="00B45313">
        <w:rPr>
          <w:rFonts w:ascii="Arial" w:eastAsia="Times New Roman" w:hAnsi="Arial" w:cs="Arial"/>
          <w:sz w:val="24"/>
          <w:szCs w:val="24"/>
          <w:lang w:eastAsia="ru-RU"/>
        </w:rPr>
        <w:t xml:space="preserve"> мезони сифатида эвристик</w:t>
      </w:r>
      <w:r w:rsidRPr="00B45313">
        <w:rPr>
          <w:rFonts w:ascii="Arial" w:eastAsia="Times New Roman" w:hAnsi="Arial" w:cs="Arial"/>
          <w:sz w:val="24"/>
          <w:szCs w:val="24"/>
          <w:lang w:val="uz-Cyrl-UZ" w:eastAsia="ru-RU"/>
        </w:rPr>
        <w:t>а</w:t>
      </w:r>
      <w:r w:rsidRPr="00B45313">
        <w:rPr>
          <w:rFonts w:ascii="Arial" w:eastAsia="Times New Roman" w:hAnsi="Arial" w:cs="Arial"/>
          <w:sz w:val="24"/>
          <w:szCs w:val="24"/>
          <w:lang w:eastAsia="ru-RU"/>
        </w:rPr>
        <w:t xml:space="preserve"> илмий билимни ривожлантиришнинг таркибий қисми сифатида ҳамиша олқишланган, дунёнинг постноклассик манзарасида эса назариянинг эвристик хусусияти билим бериш жараёнини ўзгартириш, уни ижодий, муаммоли, ўйин тарзида ўтказиш имконини берадиган илмий билим мезони даражасига кўтарилди.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 xml:space="preserve">Эвристика сирларига яқинлашишга бўлган энг сўнгги уринишлардан А.Ф.Осборннинг «мияга ҳужуми»ни қайд этиш мумкин. Унда кашфиётчиликнинг ўриндошлик, ўтказиш, бирлаштириш ва ажратиш билан боғлиқ анъанавий усуллари билан бир қаторда, хаёлни рағбатлантирувчи усуллар: тиғиз муддатлар тизими, муаммони танқидсиз вазиятда эркин муҳокама қилиш, тортишувлик муҳитини яратиш, шунингдек ҳазил тахминлар қилиш қайд этилади. </w:t>
      </w:r>
      <w:r w:rsidRPr="00B45313">
        <w:rPr>
          <w:rFonts w:ascii="Arial" w:eastAsia="Times New Roman" w:hAnsi="Arial" w:cs="Arial"/>
          <w:sz w:val="24"/>
          <w:szCs w:val="24"/>
          <w:lang w:eastAsia="ru-RU"/>
        </w:rPr>
        <w:t xml:space="preserve">Аммо, эвристика йўналишининг вакили Д. Пойя илгари сурган ижоднинг (ёки муаммоларни самарали ҳал қилишнинг) муқаррар тарзда амал қиладиган қоидаларини ишлаб чиқиш амалга ошириб бўлмайдиган вазифа, деган ғояси янада анъанавийроқ ҳисобланади.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Дарҳақиқат, эвристика ўзига хос методология, яъни ижодий фаолият методларининг мажмуи сифатида маълум талаблар қўяди: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 у оддий танлаш усулларига эмас, балки муаммони ҳал қилиш </w:t>
      </w:r>
      <w:r w:rsidRPr="00B45313">
        <w:rPr>
          <w:rFonts w:ascii="Arial" w:eastAsia="Times New Roman" w:hAnsi="Arial" w:cs="Arial"/>
          <w:sz w:val="24"/>
          <w:szCs w:val="24"/>
          <w:lang w:val="uz-Cyrl-UZ" w:eastAsia="ru-RU"/>
        </w:rPr>
        <w:t>вақт</w:t>
      </w:r>
      <w:r w:rsidRPr="00B45313">
        <w:rPr>
          <w:rFonts w:ascii="Arial" w:eastAsia="Times New Roman" w:hAnsi="Arial" w:cs="Arial"/>
          <w:sz w:val="24"/>
          <w:szCs w:val="24"/>
          <w:lang w:eastAsia="ru-RU"/>
        </w:rPr>
        <w:t xml:space="preserve">ини қисқартириш имконини берадиган усулларга таянади;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lastRenderedPageBreak/>
        <w:t xml:space="preserve">– қўлланилувчи усуллар анъанавий қабул қилинган ва эскирган усуллардан жиддий фарқ қилиши мумкин;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 усуллардан фойдаланишга тадқиқот кўрсаткичларига қўйиладиган ташқи чеклашлар қаршилик кўрсатади;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eastAsia="ru-RU"/>
        </w:rPr>
        <w:t>– изланиш моделлари жиддий даражада индивидуаллаштирилган бўлиб, билиш субъектининг руҳий фаолияти билан чамбарчас боғлиқ.</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Методологик тамойиллар</w:t>
      </w:r>
      <w:r w:rsidRPr="00B45313">
        <w:rPr>
          <w:rFonts w:ascii="Arial" w:eastAsia="Times New Roman" w:hAnsi="Arial" w:cs="Arial"/>
          <w:sz w:val="24"/>
          <w:szCs w:val="24"/>
          <w:lang w:val="uz-Cyrl-UZ" w:eastAsia="ru-RU"/>
        </w:rPr>
        <w:t xml:space="preserve">. Методологик тамойиллар янгини билишга аниқ йўл кўрсатиб бера олмайди. Бу нуқтаи назардан улар анча мавҳумдир. Аммо, эвристик таълимотлардан фарқли ўлароқ, методологик тамойилларни аниқ, изчил шаклда таърифлаб бериш мумкин. Билишнинг мазкур ёндашувлари тамойиллар тарзида таърифлангунга қадар ҳам қадим-қадимлардан қўлланилиб келинган, аммо уларни рефлексия қилиш, муайянлаштириш, уларнинг амал қилиш соҳаларини муфассал таҳлил қилиш асосан ХХ аср методологиясида амалга оширилди.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Ҳар бир тамойил юзасидан шу қадар кўп адабиётлар борки, уларни бир ерга тўпласа, тоғ ҳосил бўлади. Аммо уларни ўқиш мазкур тамойилларнинг мухтасар тавсифига таққослаганда тадқиқотчига жуда кам методологик маълумотни беради. Муфассал тадқиқотлар профессионал методологларга ўз қарашларини муайянлаштириш ва ҳимоя қилишлари учун фойдалидир.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Мувофиқлик тамойили. Илмий билишнинг мазкур соҳасидаги билимларни янги тамойиллар (ғоялар, концепциялар, назариялар) асосида тизимга солиш бу соҳадаги «эски» билимни ушбу тизимнинг унсури сифатида (хусусий ҳодиса, энг сўнгги ҳодиса сифатида ва ш.к.) ўз ичига олиши лозим. Масалан, релятивистик механика жисмлар паст тезликда ҳаракатланганида Ньютоннинг классик механикасига ўтади</w:t>
      </w:r>
      <w:r w:rsidRPr="00B45313">
        <w:rPr>
          <w:rFonts w:ascii="Arial" w:eastAsia="Times New Roman" w:hAnsi="Arial" w:cs="Arial"/>
          <w:sz w:val="24"/>
          <w:szCs w:val="24"/>
          <w:lang w:val="uz-Cyrl-UZ"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        Илмий билиш методологиясида мувофиқлик тамойилининг шаклланиши одатда Н. Бор номи билан боғланади. Ваҳоланки, мувофиқлик тамойили ғоялари турли шаклларда ундан олдин ҳам илгари сурилган. Адабиётларда, жумладан, шундай деб кўрсатилади: «Нильс Бор 1913 йилда машҳур «мувофиқлик тамойили»ни таърифлаб берди. Мазкур тамойил нурланишнинг классик назарияси билан квант назарияси ўртасида қонуний муносабат ўрнатди. У атом назариясининг ривожланишида шу қадар муҳим роль ўйнадики, А. Зоммерфельд Н. Борнинг «мувофиқлик тамойили»ни «сеҳрли таёқча» деб таърифлади»</w:t>
      </w:r>
      <w:r w:rsidRPr="00B45313">
        <w:rPr>
          <w:rFonts w:ascii="Arial" w:eastAsia="Times New Roman" w:hAnsi="Arial" w:cs="Arial"/>
          <w:sz w:val="24"/>
          <w:szCs w:val="24"/>
          <w:vertAlign w:val="superscript"/>
          <w:lang w:eastAsia="ru-RU"/>
        </w:rPr>
        <w:footnoteReference w:id="1"/>
      </w:r>
      <w:r w:rsidRPr="00B45313">
        <w:rPr>
          <w:rFonts w:ascii="Arial" w:eastAsia="Times New Roman" w:hAnsi="Arial" w:cs="Arial"/>
          <w:sz w:val="24"/>
          <w:szCs w:val="24"/>
          <w:lang w:val="uz-Cyrl-UZ" w:eastAsia="ru-RU"/>
        </w:rPr>
        <w:t>. Аммо ўтган асрга назар ташлайдиган бўлсак, шунга ўхшаш ғояларни Бутлеровда ҳам учратишимиз мумкин. У, жумладан, шундай деб ёзади: «Кимёвий энергия ва атомлар ҳаракатининг табиатини тушуниб етсак, механика қонунлари бу ерда ҳам амал қила бошласа, кимёвий тузилиш ҳақидаги таълимот кимёнинг эски назариялари сингари ўз аҳамиятини йўқотади. Аммо у фақат йўқолиш учун эмас, балки ўзгарган шаклда янги, янада кенг қарашлардан ўрин олиш учун ўз аҳамиятини йўқотади»</w:t>
      </w:r>
      <w:r w:rsidRPr="00B45313">
        <w:rPr>
          <w:rFonts w:ascii="Arial" w:eastAsia="Times New Roman" w:hAnsi="Arial" w:cs="Arial"/>
          <w:sz w:val="24"/>
          <w:szCs w:val="24"/>
          <w:vertAlign w:val="superscript"/>
          <w:lang w:eastAsia="ru-RU"/>
        </w:rPr>
        <w:footnoteReference w:id="2"/>
      </w:r>
      <w:r w:rsidRPr="00B45313">
        <w:rPr>
          <w:rFonts w:ascii="Arial" w:eastAsia="Times New Roman" w:hAnsi="Arial" w:cs="Arial"/>
          <w:sz w:val="24"/>
          <w:szCs w:val="24"/>
          <w:lang w:val="uz-Cyrl-UZ"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        Мазкур тамойил аксарият ҳолларда илмий ва ноилмий билимни фарқлашга кўмаклашади.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Тўлдирувчанлик тамойили. Тадқиқотнинг кўпгина объектлари (микродунёнинг элементар зарраларга ўхшаш энг оддий объектларидан тортиб то инсон ва жамият сингари мураккаб объектларгача) ҳар хил, ҳатто қарама-қарши билимлар (назариялар, концепциялар, ёндашувлар)ни бирлаштириш асосида нисбатан тўла тавсифланади</w:t>
      </w:r>
      <w:r w:rsidRPr="00B45313">
        <w:rPr>
          <w:rFonts w:ascii="Arial" w:eastAsia="Times New Roman" w:hAnsi="Arial" w:cs="Arial"/>
          <w:sz w:val="24"/>
          <w:szCs w:val="24"/>
          <w:lang w:val="uz-Cyrl-UZ" w:eastAsia="ru-RU"/>
        </w:rPr>
        <w:t xml:space="preserve">. Физикадаги корпускуляр-тўлқинли дуализм ёки руҳ ва тана ҳақидаги таълимот (дин), ҳақиқатнинг иккиёқламалилиги ҳақидаги таълимот (Ибн Рушд), инсонни тавсифлашда моддий ва руҳий субстанциялар (Декарт), лингвистика ва культурологияда синхроник ва диахроник ёндашувлар, фан методологияси ва тарихида интерналистик ва экстерналистик ёндашувлар шулар жумласидандир. Кўриниб турганидек, айни бир объект тўғрисидаги турли </w:t>
      </w:r>
      <w:r w:rsidRPr="00B45313">
        <w:rPr>
          <w:rFonts w:ascii="Arial" w:eastAsia="Times New Roman" w:hAnsi="Arial" w:cs="Arial"/>
          <w:sz w:val="24"/>
          <w:szCs w:val="24"/>
          <w:lang w:val="uz-Cyrl-UZ" w:eastAsia="ru-RU"/>
        </w:rPr>
        <w:lastRenderedPageBreak/>
        <w:t>билимларнинг тўлдирувчанлиги ғояси қадимдан маълум. «Тўлдирувчанлик тамойили»ни аниқ шаклда таърифлаш эса яна Н. Бор номи билан боғланади: «Классик физиканинг жуфтдош тушунчаларини янада яхшироқ тушуниш учун Нильс Бор «тўлдирувчанлик» тушунчасини илмий муомалага киритди. У зарра манзарасига ва тўлқин манзарасига айни бир воқеликнинг бир-бирини тўлдирувчи тавсифлари деб қаради. Уларнинг ҳар бири фақат қисман ҳақиқий бўлиб, қўлланилиши чеклангандир»</w:t>
      </w:r>
      <w:r w:rsidRPr="00B45313">
        <w:rPr>
          <w:rFonts w:ascii="Arial" w:eastAsia="Times New Roman" w:hAnsi="Arial" w:cs="Arial"/>
          <w:sz w:val="24"/>
          <w:szCs w:val="24"/>
          <w:vertAlign w:val="superscript"/>
          <w:lang w:eastAsia="ru-RU"/>
        </w:rPr>
        <w:footnoteReference w:id="3"/>
      </w:r>
      <w:r w:rsidRPr="00B45313">
        <w:rPr>
          <w:rFonts w:ascii="Arial" w:eastAsia="Times New Roman" w:hAnsi="Arial" w:cs="Arial"/>
          <w:sz w:val="24"/>
          <w:szCs w:val="24"/>
          <w:lang w:val="uz-Cyrl-UZ" w:eastAsia="ru-RU"/>
        </w:rPr>
        <w:t>.</w:t>
      </w:r>
    </w:p>
    <w:p w:rsidR="00240035" w:rsidRPr="00B45313" w:rsidRDefault="00240035" w:rsidP="002E5CEE">
      <w:pPr>
        <w:tabs>
          <w:tab w:val="left" w:pos="0"/>
        </w:tabs>
        <w:spacing w:after="0" w:line="240" w:lineRule="auto"/>
        <w:ind w:firstLine="180"/>
        <w:jc w:val="both"/>
        <w:rPr>
          <w:rFonts w:ascii="Arial" w:eastAsia="Times New Roman" w:hAnsi="Arial" w:cs="Arial"/>
          <w:bCs/>
          <w:iCs/>
          <w:sz w:val="24"/>
          <w:szCs w:val="24"/>
          <w:lang w:val="uz-Cyrl-UZ" w:eastAsia="ru-RU"/>
        </w:rPr>
      </w:pPr>
      <w:r w:rsidRPr="00B45313">
        <w:rPr>
          <w:rFonts w:ascii="Arial" w:eastAsia="Times New Roman" w:hAnsi="Arial" w:cs="Arial"/>
          <w:sz w:val="24"/>
          <w:szCs w:val="24"/>
          <w:lang w:val="uz-Cyrl-UZ" w:eastAsia="ru-RU"/>
        </w:rPr>
        <w:t xml:space="preserve">Илмий назарияларни профилерация қилиш тамойили (ёки П. Фейерабенднинг илмий билишнинг анархистик назарияси). </w:t>
      </w:r>
      <w:r w:rsidRPr="00B45313">
        <w:rPr>
          <w:rFonts w:ascii="Arial" w:eastAsia="Times New Roman" w:hAnsi="Arial" w:cs="Arial"/>
          <w:bCs/>
          <w:iCs/>
          <w:sz w:val="24"/>
          <w:szCs w:val="24"/>
          <w:lang w:val="uz-Cyrl-UZ" w:eastAsia="ru-RU"/>
        </w:rPr>
        <w:t xml:space="preserve">Назарий ғояларнинг сони ва ранг-баранглиги билан объектни мукаммал билиш имконияти ортиб боришини назарда тутадиган мазкур тамойилни «квадратга кўпайтирилган тўлдирувчанлик тамойили» деб номлаш мумкин. Мазкур тамойил абсурд даражасига етказилган тўлдирувчанлик тамойилга ўхшаб кетса-да, мураккаб объектларни билишда (масалан, «Инсон ва барча мавжуд ёндашувлар, назариялар, йўналишлар, мактаблар, таълимотлар» муаммосини оладиган бўлсак) ўзининг лаёқатлилигини кўрсатади.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val="uz-Cyrl-UZ" w:eastAsia="ru-RU"/>
        </w:rPr>
        <w:t xml:space="preserve">        </w:t>
      </w:r>
      <w:r w:rsidRPr="00B45313">
        <w:rPr>
          <w:rFonts w:ascii="Arial" w:eastAsia="Times New Roman" w:hAnsi="Arial" w:cs="Arial"/>
          <w:i/>
          <w:sz w:val="24"/>
          <w:szCs w:val="24"/>
          <w:lang w:eastAsia="ru-RU"/>
        </w:rPr>
        <w:t>Верификация тамойили – моҳият-эътибори билан формал мантиқни етарли асослаш тамойилининг ўхшаши</w:t>
      </w:r>
      <w:r w:rsidRPr="00B45313">
        <w:rPr>
          <w:rFonts w:ascii="Arial" w:eastAsia="Times New Roman" w:hAnsi="Arial" w:cs="Arial"/>
          <w:sz w:val="24"/>
          <w:szCs w:val="24"/>
          <w:lang w:eastAsia="ru-RU"/>
        </w:rPr>
        <w:t xml:space="preserve">. Унинг асосий мазмуни жуда содда–илмий билим тизимига киритиладиган қоидалар асосланган бўлиши керак. Аммо ҳақиқий ёки асосланган илмий билимнинг умум эътироф этилган мезонларини танлаш муаммоси ҳақида бундай дейиш мушкул. Афсуски, бу ерда олимлар ўртасида якдиллик йўқ. Мантиқий позитивизмда ҳар қандай билимни энг содда атомар эмпирик мулоҳазалар, қайдларга боғлаш орқали эмпирик асослаш имконияти мана шундай мезон бўлиб хизмат қилади.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 xml:space="preserve">        Фальсификация тамойили–мазкур тамойилга биноан, фақат инкор этиш орқали текшириб кўриш имконияти мавжуд бўлган билимгина илмий билим бўлиши мумкин. </w:t>
      </w:r>
      <w:r w:rsidRPr="00B45313">
        <w:rPr>
          <w:rFonts w:ascii="Arial" w:eastAsia="Times New Roman" w:hAnsi="Arial" w:cs="Arial"/>
          <w:sz w:val="24"/>
          <w:szCs w:val="24"/>
          <w:lang w:val="uz-Cyrl-UZ" w:eastAsia="ru-RU"/>
        </w:rPr>
        <w:t xml:space="preserve">Анъанавий илмий билимни сохта, мистик, эзотерик ва бошқа шунга ўхшаган таълимотлардан ажратишда фальсификация тамойили айниқса катта самара беради. Масалан, кимдир осмонда иллюминаторларидан ўзга сайёраликлар қараб кетаётган учар ликопни кўрдим деб айтса, мазкур билимни илмий нуқтаи назардан кўриб чиқиш учун унинг ёлғонлиги ёки ҳақиқийлигини танқидий текшириш имконияти (гувоҳлар, фотосурат, қайд этилган радиосигналлар ва ш.к.) бўлиши керак. </w:t>
      </w:r>
    </w:p>
    <w:p w:rsidR="00240035" w:rsidRPr="00B45313" w:rsidRDefault="00240035" w:rsidP="002E5CEE">
      <w:pPr>
        <w:tabs>
          <w:tab w:val="left" w:pos="0"/>
        </w:tabs>
        <w:spacing w:after="0" w:line="240" w:lineRule="auto"/>
        <w:ind w:firstLine="180"/>
        <w:jc w:val="both"/>
        <w:rPr>
          <w:rFonts w:ascii="Arial" w:eastAsia="Times New Roman" w:hAnsi="Arial" w:cs="Arial"/>
          <w:bCs/>
          <w:iCs/>
          <w:sz w:val="24"/>
          <w:szCs w:val="24"/>
          <w:lang w:eastAsia="ru-RU"/>
        </w:rPr>
      </w:pPr>
      <w:r w:rsidRPr="00B45313">
        <w:rPr>
          <w:rFonts w:ascii="Arial" w:eastAsia="Times New Roman" w:hAnsi="Arial" w:cs="Arial"/>
          <w:bCs/>
          <w:iCs/>
          <w:sz w:val="24"/>
          <w:szCs w:val="24"/>
          <w:lang w:eastAsia="ru-RU"/>
        </w:rPr>
        <w:t>Мазкур тамойилни К. Поппер таърифлаб берган. Аммо унинг асосий ғояси озми, кўпми аниқ даражада илгари ҳам тадқиқ қилинган эди. Масалан, Ф. Ницше «Яхшилик ва ёмонликнинг нариги томонида» асарида: «Назарияни инкор этиш мумкин эмаслиги унинг энг муҳим жиҳатларидан биридир. Айнан мана шу жиҳати билан у энг нафис ақл эгаларини ўзига тортади»</w:t>
      </w:r>
      <w:r w:rsidRPr="00B45313">
        <w:rPr>
          <w:rFonts w:ascii="Arial" w:eastAsia="Times New Roman" w:hAnsi="Arial" w:cs="Arial"/>
          <w:bCs/>
          <w:iCs/>
          <w:sz w:val="24"/>
          <w:szCs w:val="24"/>
          <w:vertAlign w:val="superscript"/>
          <w:lang w:eastAsia="ru-RU"/>
        </w:rPr>
        <w:footnoteReference w:id="4"/>
      </w:r>
      <w:r w:rsidRPr="00B45313">
        <w:rPr>
          <w:rFonts w:ascii="Arial" w:eastAsia="Times New Roman" w:hAnsi="Arial" w:cs="Arial"/>
          <w:bCs/>
          <w:iCs/>
          <w:sz w:val="24"/>
          <w:szCs w:val="24"/>
          <w:lang w:eastAsia="ru-RU"/>
        </w:rPr>
        <w:t xml:space="preserve">, деб ёзади. </w:t>
      </w:r>
    </w:p>
    <w:p w:rsidR="00240035" w:rsidRPr="00B45313" w:rsidRDefault="00240035" w:rsidP="002E5CEE">
      <w:pPr>
        <w:tabs>
          <w:tab w:val="left" w:pos="0"/>
        </w:tabs>
        <w:spacing w:after="0" w:line="240" w:lineRule="auto"/>
        <w:ind w:firstLine="180"/>
        <w:jc w:val="both"/>
        <w:rPr>
          <w:rFonts w:ascii="Arial" w:eastAsia="Times New Roman" w:hAnsi="Arial" w:cs="Arial"/>
          <w:iCs/>
          <w:sz w:val="24"/>
          <w:szCs w:val="24"/>
          <w:lang w:eastAsia="ru-RU"/>
        </w:rPr>
      </w:pPr>
      <w:r w:rsidRPr="00B45313">
        <w:rPr>
          <w:rFonts w:ascii="Arial" w:eastAsia="Times New Roman" w:hAnsi="Arial" w:cs="Arial"/>
          <w:i/>
          <w:iCs/>
          <w:sz w:val="24"/>
          <w:szCs w:val="24"/>
          <w:lang w:val="uz-Cyrl-UZ" w:eastAsia="ru-RU"/>
        </w:rPr>
        <w:t xml:space="preserve">          </w:t>
      </w:r>
      <w:r w:rsidRPr="00B45313">
        <w:rPr>
          <w:rFonts w:ascii="Arial" w:eastAsia="Times New Roman" w:hAnsi="Arial" w:cs="Arial"/>
          <w:i/>
          <w:iCs/>
          <w:sz w:val="24"/>
          <w:szCs w:val="24"/>
          <w:lang w:eastAsia="ru-RU"/>
        </w:rPr>
        <w:t>Редукция тамойили</w:t>
      </w:r>
      <w:r w:rsidRPr="00B45313">
        <w:rPr>
          <w:rFonts w:ascii="Arial" w:eastAsia="Times New Roman" w:hAnsi="Arial" w:cs="Arial"/>
          <w:bCs/>
          <w:i/>
          <w:iCs/>
          <w:sz w:val="24"/>
          <w:szCs w:val="24"/>
          <w:lang w:eastAsia="ru-RU"/>
        </w:rPr>
        <w:t>–маълум яхлитлик, тизим, «мураккаблик»ни унинг нисбатан содда таркибий қисмлари, унсурлари орқали билишдир</w:t>
      </w:r>
      <w:r w:rsidRPr="00B45313">
        <w:rPr>
          <w:rFonts w:ascii="Arial" w:eastAsia="Times New Roman" w:hAnsi="Arial" w:cs="Arial"/>
          <w:bCs/>
          <w:iCs/>
          <w:sz w:val="24"/>
          <w:szCs w:val="24"/>
          <w:lang w:eastAsia="ru-RU"/>
        </w:rPr>
        <w:t xml:space="preserve">. Бошқача қилиб айтганда, редукция тамойили–тадқиқ қилинаётган объектлар (яхлитликлар, тизимлар)нинг маълум интеграл хоссаларини мазкур объектларнинг таркибий қисмлари орқали билиш. Бу тамойил жонли ва жонсиз табиатнинг маълум объектларини, ижтимоий тизимларни, ижтимоий-табиий тизимларни илмий </w:t>
      </w:r>
      <w:r w:rsidRPr="00B45313">
        <w:rPr>
          <w:rFonts w:ascii="Arial" w:eastAsia="Times New Roman" w:hAnsi="Arial" w:cs="Arial"/>
          <w:iCs/>
          <w:sz w:val="24"/>
          <w:szCs w:val="24"/>
          <w:lang w:eastAsia="ru-RU"/>
        </w:rPr>
        <w:t>билишга кўпроқ хос. Масалан, атомнинг баъзи бир хоссаларини унинг ядроси ва электронларининг хоссаларидан, тирик ҳужайранинг хоссаларини унинг таркибидаги органоидлардан, жамиятнинг хоссаларини уни ташкил этган ижтимоий табақалар, иқтисодиёт, жуғрофий-сиёсий ҳолатнинг хоссаларидан келтириб чиқариш мумкин ва ҳ.к.</w:t>
      </w:r>
    </w:p>
    <w:p w:rsidR="00240035" w:rsidRPr="00B45313" w:rsidRDefault="00240035" w:rsidP="002E5CEE">
      <w:pPr>
        <w:tabs>
          <w:tab w:val="left" w:pos="0"/>
        </w:tabs>
        <w:spacing w:after="0" w:line="240" w:lineRule="auto"/>
        <w:ind w:firstLine="180"/>
        <w:jc w:val="both"/>
        <w:rPr>
          <w:rFonts w:ascii="Arial" w:eastAsia="Times New Roman" w:hAnsi="Arial" w:cs="Arial"/>
          <w:iCs/>
          <w:sz w:val="24"/>
          <w:szCs w:val="24"/>
          <w:lang w:val="uz-Cyrl-UZ" w:eastAsia="ru-RU"/>
        </w:rPr>
      </w:pPr>
      <w:r w:rsidRPr="00B45313">
        <w:rPr>
          <w:rFonts w:ascii="Arial" w:eastAsia="Times New Roman" w:hAnsi="Arial" w:cs="Arial"/>
          <w:i/>
          <w:iCs/>
          <w:sz w:val="24"/>
          <w:szCs w:val="24"/>
          <w:lang w:val="uz-Cyrl-UZ" w:eastAsia="ru-RU"/>
        </w:rPr>
        <w:lastRenderedPageBreak/>
        <w:t xml:space="preserve">       Яхлитлик тамойили – тадқиқ қилинаётган объектларнинг алоҳида яхлит хоссаларини бошқа объектлар (яхлитликлар ва ш.к.) билан ўзаро алоқада билиш</w:t>
      </w:r>
      <w:r w:rsidRPr="00B45313">
        <w:rPr>
          <w:rFonts w:ascii="Arial" w:eastAsia="Times New Roman" w:hAnsi="Arial" w:cs="Arial"/>
          <w:iCs/>
          <w:sz w:val="24"/>
          <w:szCs w:val="24"/>
          <w:lang w:val="uz-Cyrl-UZ" w:eastAsia="ru-RU"/>
        </w:rPr>
        <w:t xml:space="preserve">. Содда қилиб айтганда, бутун нарса унинг таркибий қисмлари йиғиндисидан катта. Аниқроғи, ҳар қандай тизим, яхлитликда таркибий қисмлар, унсурларнинг жами хоссаларига боғлаб (редукциялаб) бўлмайдиган хоссалар бўлади. Масалан, молекулаларнинг хоссалари уларнинг таркибидаги атомларнинг хоссалари билангина чекланмайди; тирик ҳужайраларнинг хоссалари уларнинг таркибидаги молекулалар ва органоидларнинг хоссалари билангина чекланмайди; популяцияларнинг хоссалари ўз таркибига кирувчи мавжудотларнинг хоссалари билангина чекланмайди; тил хоссалари уни ташкил этувчи лексик бирликлар, грамматика қоидалари, семиотик тафсилотларнинг хоссалари билангина чекланмайди.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 xml:space="preserve">       Контрредукция тамойилида олий имманент «метаяхлит» хоссаларнинг мавжудлиги ва мазкур тизим яхлитлигини янада юксак даражада уюшган тизимнинг таркибий қисми, унсури сифатида гносеологик нуқтаи назардан тадқиқ қилиш мумкинлигини эътироф этилади</w:t>
      </w:r>
      <w:r w:rsidRPr="00B45313">
        <w:rPr>
          <w:rFonts w:ascii="Arial" w:eastAsia="Times New Roman" w:hAnsi="Arial" w:cs="Arial"/>
          <w:sz w:val="24"/>
          <w:szCs w:val="24"/>
          <w:lang w:val="uz-Cyrl-UZ" w:eastAsia="ru-RU"/>
        </w:rPr>
        <w:t xml:space="preserve">. Бу ерда айнан имманент, яъни мазкур яхлитликка аввалдан хос бўлган хоссалар тўғрисида сўз юритилаётганлиги махсус қайд этилади. Контрредукция тамойили элементар зарралардан тортиб то ижтимоий-табиий тизимларгача бўлган барча табиий объектларга, шу жумладан, табиий тилга нисбатан амал қилади.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Cs/>
          <w:sz w:val="24"/>
          <w:szCs w:val="24"/>
          <w:lang w:val="uz-Cyrl-UZ" w:eastAsia="ru-RU"/>
        </w:rPr>
        <w:t>Хуллас, контрредукция тамойили деганда объект (яхлитлик</w:t>
      </w:r>
      <w:r w:rsidRPr="00B45313">
        <w:rPr>
          <w:rFonts w:ascii="Arial" w:eastAsia="Times New Roman" w:hAnsi="Arial" w:cs="Arial"/>
          <w:sz w:val="24"/>
          <w:szCs w:val="24"/>
          <w:lang w:val="uz-Cyrl-UZ" w:eastAsia="ru-RU"/>
        </w:rPr>
        <w:t xml:space="preserve">, тизим)ларни нисбатан юксак даражада уюшган тизимларнинг таркибий қисмлари сифатида, шу жумладан, тадрижий ривожланаётган табиий тизимларнинг таркибий қисмлари сифатида тадқиқ қилиш жараёнида мазкур объектларнинг «метаяхлит» хоссаларини билиш тушунилади. Тадқиқ қилинаётган объектларга нисбатан контрредукция тамойилини қўллаш натижасида аниқланган имманент «метаяхлит» хоссаларни олий нарсалар ва келажак ҳақидаги имманент «хотира» деб номлаш ҳам мумкин.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Контрредукция тамойили «бутуннинг хоссалари унинг таркибий қисмлари хоссаларининг йиғиндисидан катта», деган маълум қоидага асосланибгина қолмасдан, табиий тузилмалар (яхлитликлар)нинг олий (метаяхлит) хоссаларини ажратади. Муайян объектнинг аниқланган яхлит хоссалари, агар улар таркибий қисмларнинг хоссаларига боғлиқ бўлмаса, «метаяхлит хоссалар» бўлмаслиги мумкин.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iCs/>
          <w:sz w:val="24"/>
          <w:szCs w:val="24"/>
          <w:lang w:val="uz-Cyrl-UZ" w:eastAsia="ru-RU"/>
        </w:rPr>
        <w:t xml:space="preserve">Системали ёндашув – </w:t>
      </w:r>
      <w:r w:rsidRPr="00B45313">
        <w:rPr>
          <w:rFonts w:ascii="Arial" w:eastAsia="Times New Roman" w:hAnsi="Arial" w:cs="Arial"/>
          <w:i/>
          <w:sz w:val="24"/>
          <w:szCs w:val="24"/>
          <w:lang w:val="uz-Cyrl-UZ" w:eastAsia="ru-RU"/>
        </w:rPr>
        <w:t>умумилмий билимнинг тармоқланган соҳаси бўлиб, унинг предметига редукция, яхлитлик ва контрредукциянинг методологик муаммолари ҳам киради</w:t>
      </w:r>
      <w:r w:rsidRPr="00B45313">
        <w:rPr>
          <w:rFonts w:ascii="Arial" w:eastAsia="Times New Roman" w:hAnsi="Arial" w:cs="Arial"/>
          <w:sz w:val="24"/>
          <w:szCs w:val="24"/>
          <w:lang w:val="uz-Cyrl-UZ" w:eastAsia="ru-RU"/>
        </w:rPr>
        <w:t xml:space="preserve">. Бу ўринда шуни қайд этиб ўтиш керакки, редукция, яхлитлик ва контрредукция тамойиллари айни бир объектни ҳар хил даражада кўриш имконини беради. Бунда аниқланган хоссаларга, агар объект ривожланаётган Оламнинг ягона тизимига қўшилган яхлитлик сифатида тўлиқ тавсифланган бўлса, тўлдирувчанлик тамойили нуқтаи назаридан қараш лозим.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i/>
          <w:sz w:val="24"/>
          <w:szCs w:val="24"/>
          <w:lang w:val="uz-Cyrl-UZ" w:eastAsia="ru-RU"/>
        </w:rPr>
        <w:t>Моделлаштириш тамойили ва ўхшатиш методи – объектларнинг баъзи бир хоссаларини уларга ўхшаган моддий ёки номоддий (концептуал тушунчага асосланган, мантиқий-математик) конструкцияларни тадқиқ қилиш орқали билиш мумкинлигига асосланади. Моҳият-эътибори билан бу қиёсий билиш йўлидир.</w:t>
      </w:r>
      <w:r w:rsidRPr="00B45313">
        <w:rPr>
          <w:rFonts w:ascii="Arial" w:eastAsia="Times New Roman" w:hAnsi="Arial" w:cs="Arial"/>
          <w:sz w:val="24"/>
          <w:szCs w:val="24"/>
          <w:lang w:val="uz-Cyrl-UZ" w:eastAsia="ru-RU"/>
        </w:rPr>
        <w:t xml:space="preserve"> «Қиёслаш», «ўхшатиш», «модель» тушунчалари методологик нуқтаи назардан кўп жиҳатдан ўхшашдир. Шу муносабат билан моделлаштириш (қиёсий билиш) тамойилини тушунишни енгиллаштириш учун И. Кантнинг қуйидаги сўзларини келтириш ўринли бўлади: «...Қиёсий билиш ...икки нарсанинг </w:t>
      </w:r>
      <w:r w:rsidRPr="00B45313">
        <w:rPr>
          <w:rFonts w:ascii="Arial" w:eastAsia="Times New Roman" w:hAnsi="Arial" w:cs="Arial"/>
          <w:sz w:val="24"/>
          <w:szCs w:val="24"/>
          <w:lang w:val="uz-Cyrl-UZ" w:eastAsia="ru-RU"/>
        </w:rPr>
        <w:lastRenderedPageBreak/>
        <w:t>номукаммал ўхшашлигини эмас, балки икки мутлақо ўхшаш бўлмаган нарсалар ўртасидаги икки муносабатнинг мутлақ ўхшашлигини англатади»</w:t>
      </w:r>
      <w:r w:rsidRPr="00B45313">
        <w:rPr>
          <w:rFonts w:ascii="Arial" w:eastAsia="Times New Roman" w:hAnsi="Arial" w:cs="Arial"/>
          <w:sz w:val="24"/>
          <w:szCs w:val="24"/>
          <w:vertAlign w:val="superscript"/>
          <w:lang w:eastAsia="ru-RU"/>
        </w:rPr>
        <w:footnoteReference w:id="5"/>
      </w:r>
      <w:r w:rsidRPr="00B45313">
        <w:rPr>
          <w:rFonts w:ascii="Arial" w:eastAsia="Times New Roman" w:hAnsi="Arial" w:cs="Arial"/>
          <w:sz w:val="24"/>
          <w:szCs w:val="24"/>
          <w:lang w:val="uz-Cyrl-UZ" w:eastAsia="ru-RU"/>
        </w:rPr>
        <w:t>.</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val="uz-Cyrl-UZ" w:eastAsia="ru-RU"/>
        </w:rPr>
        <w:t xml:space="preserve">Мантиқдан маълумки, қиёсий далиллар энг кучсиз далиллардан биридир. Шунингдек мувофиқ моделни ёки тадқиқ қилинаётган объектга мувофиқ келадиган ўхшаш объектни танлаш муаммолари ҳам мавжуд. Бундай муаммоларни, жумладан, янги илмий билимнинг шаклланиш тарихидаги қуйидаги эпизодлар билан тушунтириш мумкин: «Кимёвий бирикмаларнинг таркиби юзасидан Пруст билан Бертолле ўртасидаги баҳс фан тарихида нотўғри қиёсий хулосалар чиқариш заминида туғилган мунозараларга ёрқин мисол бўлади. Пруст каррали оғирлик нисбатларининг аниқ намоён бўлиши ҳолатларини умумлаштириб, кимёвий бирикмалар таркибининг маълумлиги тўғрисида хулоса чиқарди. Бунда у таркибининг маълумлиги деярли сезилмайдиган нисбатан мураккаб кимёвий бирикмаларга таянди. Бертолле эса таркибнинг номаълумлиги ғоясини ҳимоя қилди. Уларнинг ҳар бири ўз соҳасида ўзича ҳақ эди. </w:t>
      </w:r>
      <w:r w:rsidRPr="00B45313">
        <w:rPr>
          <w:rFonts w:ascii="Arial" w:eastAsia="Times New Roman" w:hAnsi="Arial" w:cs="Arial"/>
          <w:sz w:val="24"/>
          <w:szCs w:val="24"/>
          <w:lang w:eastAsia="ru-RU"/>
        </w:rPr>
        <w:t>Аммо баҳс икки олим бир-бирининг соҳасига аралашиши натижасида туғилди. Пруст ўша даврда (XIX асрнинг дастлабки ўн йилликларида) кучайиб бораётган нисбатан умумий атомистик таълимотга таянганлиги учун мазкур баҳсда ютиб чиқди. ХХ асрнинг бошида, иссиқлик нурланиши назариясидаги тўлқинли ва корпускуляр манзараларнинг қарама-қаршилиги эса мутлақо тескари хотима топди. Бунга ҳам нисбатан умумий концепция–материянинг корпускуляр-тўлқинли дуализми концепцияси мавжудлиги сабаб бўлди»</w:t>
      </w:r>
      <w:r w:rsidRPr="00B45313">
        <w:rPr>
          <w:rFonts w:ascii="Arial" w:eastAsia="Times New Roman" w:hAnsi="Arial" w:cs="Arial"/>
          <w:sz w:val="24"/>
          <w:szCs w:val="24"/>
          <w:vertAlign w:val="superscript"/>
          <w:lang w:eastAsia="ru-RU"/>
        </w:rPr>
        <w:footnoteReference w:id="6"/>
      </w:r>
      <w:r w:rsidRPr="00B45313">
        <w:rPr>
          <w:rFonts w:ascii="Arial" w:eastAsia="Times New Roman" w:hAnsi="Arial" w:cs="Arial"/>
          <w:sz w:val="24"/>
          <w:szCs w:val="24"/>
          <w:lang w:eastAsia="ru-RU"/>
        </w:rPr>
        <w:t>.</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Парадигмаларни енгиш қоидаси - илмий ҳамжамиятда юзага келган парадигмалар (намуналар, андозалар, стереотип, схема, догма, талқин ва фикрлаш услублари)ни енгиш қоидаси–илмий билиш фаолиятини мутлақо янгини кашф этиш йўлига солишнинг ҳамда шаклланган концепциялар негизида яратилган янги ғояни қабул қилишнинг муҳим омили.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Тафаккурнинг турғунлиги ҳамда илмий ҳамжамиятда юзага келган «парадигмалар» муносабати билан барча янги ғояларни инкор этиш муаммолари Т. Куннинг «Илмий инқилоблар тузилиши» асарида муфассал кўриб чиқилган.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i/>
          <w:sz w:val="24"/>
          <w:szCs w:val="24"/>
          <w:lang w:eastAsia="ru-RU"/>
        </w:rPr>
        <w:t xml:space="preserve">Тарихийлик тамойили – объектни келиб чиқиши ва ривожланишига боғлаб, уни муфассал ўрганиш мумкин. </w:t>
      </w:r>
    </w:p>
    <w:p w:rsidR="00240035" w:rsidRPr="00B45313" w:rsidRDefault="00240035" w:rsidP="002E5CEE">
      <w:pPr>
        <w:tabs>
          <w:tab w:val="left" w:pos="0"/>
        </w:tabs>
        <w:spacing w:after="0" w:line="240" w:lineRule="auto"/>
        <w:ind w:firstLine="180"/>
        <w:jc w:val="both"/>
        <w:rPr>
          <w:rFonts w:ascii="Arial" w:eastAsia="Times New Roman" w:hAnsi="Arial" w:cs="Arial"/>
          <w:bCs/>
          <w:i/>
          <w:iCs/>
          <w:sz w:val="24"/>
          <w:szCs w:val="24"/>
          <w:lang w:val="x-none" w:eastAsia="ru-RU"/>
        </w:rPr>
      </w:pPr>
      <w:r w:rsidRPr="00B45313">
        <w:rPr>
          <w:rFonts w:ascii="Arial" w:eastAsia="Times New Roman" w:hAnsi="Arial" w:cs="Arial"/>
          <w:i/>
          <w:iCs/>
          <w:sz w:val="24"/>
          <w:szCs w:val="24"/>
          <w:lang w:val="x-none" w:eastAsia="ru-RU"/>
        </w:rPr>
        <w:t xml:space="preserve">Мавҳумлаштириш, идеаллаштириш ва формаллаштириш методлари </w:t>
      </w:r>
      <w:r w:rsidRPr="00B45313">
        <w:rPr>
          <w:rFonts w:ascii="Arial" w:eastAsia="Times New Roman" w:hAnsi="Arial" w:cs="Arial"/>
          <w:i/>
          <w:iCs/>
          <w:sz w:val="24"/>
          <w:szCs w:val="24"/>
          <w:lang w:val="uz-Cyrl-UZ" w:eastAsia="ru-RU"/>
        </w:rPr>
        <w:t>–</w:t>
      </w:r>
      <w:r w:rsidRPr="00B45313">
        <w:rPr>
          <w:rFonts w:ascii="Arial" w:eastAsia="Times New Roman" w:hAnsi="Arial" w:cs="Arial"/>
          <w:bCs/>
          <w:i/>
          <w:iCs/>
          <w:sz w:val="24"/>
          <w:szCs w:val="24"/>
          <w:lang w:val="x-none" w:eastAsia="ru-RU"/>
        </w:rPr>
        <w:t>илмий тадқиқот жараёнида реал объектларни энг муҳим хоссалари чекланган объектлар шаклида (мавҳумлаштириш) ифода этиш, шунингдек уларнинг аниқ белгиланган хоссалари («идеал газ», «моддий нуқта», «мутлақо қора жисм»)га таяниб</w:t>
      </w:r>
      <w:r w:rsidRPr="00B45313">
        <w:rPr>
          <w:rFonts w:ascii="Arial" w:eastAsia="Times New Roman" w:hAnsi="Arial" w:cs="Arial"/>
          <w:bCs/>
          <w:i/>
          <w:iCs/>
          <w:sz w:val="24"/>
          <w:szCs w:val="24"/>
          <w:lang w:val="uz-Cyrl-UZ" w:eastAsia="ru-RU"/>
        </w:rPr>
        <w:t>,</w:t>
      </w:r>
      <w:r w:rsidRPr="00B45313">
        <w:rPr>
          <w:rFonts w:ascii="Arial" w:eastAsia="Times New Roman" w:hAnsi="Arial" w:cs="Arial"/>
          <w:bCs/>
          <w:i/>
          <w:iCs/>
          <w:sz w:val="24"/>
          <w:szCs w:val="24"/>
          <w:lang w:val="x-none" w:eastAsia="ru-RU"/>
        </w:rPr>
        <w:t xml:space="preserve"> хаёлий образларини яратиш қулайдир. Мазкур объектларнинг хоссаларини ва уларни ўз рамз, белги</w:t>
      </w:r>
      <w:r w:rsidRPr="00B45313">
        <w:rPr>
          <w:rFonts w:ascii="Arial" w:eastAsia="Times New Roman" w:hAnsi="Arial" w:cs="Arial"/>
          <w:bCs/>
          <w:i/>
          <w:iCs/>
          <w:sz w:val="24"/>
          <w:szCs w:val="24"/>
          <w:lang w:val="uz-Cyrl-UZ" w:eastAsia="ru-RU"/>
        </w:rPr>
        <w:t>лари</w:t>
      </w:r>
      <w:r w:rsidRPr="00B45313">
        <w:rPr>
          <w:rFonts w:ascii="Arial" w:eastAsia="Times New Roman" w:hAnsi="Arial" w:cs="Arial"/>
          <w:bCs/>
          <w:i/>
          <w:iCs/>
          <w:sz w:val="24"/>
          <w:szCs w:val="24"/>
          <w:lang w:val="x-none" w:eastAsia="ru-RU"/>
        </w:rPr>
        <w:t xml:space="preserve"> шаклида ифодалаш, яъни формаллаштириш жуда осон. Бу уларнинг хаёлий образлари ва математик </w:t>
      </w:r>
      <w:r w:rsidRPr="00B45313">
        <w:rPr>
          <w:rFonts w:ascii="Arial" w:eastAsia="Times New Roman" w:hAnsi="Arial" w:cs="Arial"/>
          <w:bCs/>
          <w:i/>
          <w:iCs/>
          <w:sz w:val="24"/>
          <w:szCs w:val="24"/>
          <w:lang w:val="uz-Cyrl-UZ" w:eastAsia="ru-RU"/>
        </w:rPr>
        <w:t>тимс</w:t>
      </w:r>
      <w:r w:rsidRPr="00B45313">
        <w:rPr>
          <w:rFonts w:ascii="Arial" w:eastAsia="Times New Roman" w:hAnsi="Arial" w:cs="Arial"/>
          <w:bCs/>
          <w:i/>
          <w:iCs/>
          <w:sz w:val="24"/>
          <w:szCs w:val="24"/>
          <w:lang w:val="x-none" w:eastAsia="ru-RU"/>
        </w:rPr>
        <w:t>олларини бошқариш (математик формализмдан фойдаланиш)</w:t>
      </w:r>
      <w:r w:rsidRPr="00B45313">
        <w:rPr>
          <w:rFonts w:ascii="Arial" w:eastAsia="Times New Roman" w:hAnsi="Arial" w:cs="Arial"/>
          <w:bCs/>
          <w:i/>
          <w:iCs/>
          <w:sz w:val="24"/>
          <w:szCs w:val="24"/>
          <w:lang w:val="uz-Cyrl-UZ" w:eastAsia="ru-RU"/>
        </w:rPr>
        <w:t>ни</w:t>
      </w:r>
      <w:r w:rsidRPr="00B45313">
        <w:rPr>
          <w:rFonts w:ascii="Arial" w:eastAsia="Times New Roman" w:hAnsi="Arial" w:cs="Arial"/>
          <w:bCs/>
          <w:i/>
          <w:iCs/>
          <w:sz w:val="24"/>
          <w:szCs w:val="24"/>
          <w:lang w:val="x-none" w:eastAsia="ru-RU"/>
        </w:rPr>
        <w:t xml:space="preserve"> анча енгиллаштиради.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Методологик тамойиллар ва ёндашувларнинг табиати ҳар хилдир.</w:t>
      </w:r>
      <w:r w:rsidRPr="00B45313">
        <w:rPr>
          <w:rFonts w:ascii="Arial" w:eastAsia="Times New Roman" w:hAnsi="Arial" w:cs="Arial"/>
          <w:sz w:val="24"/>
          <w:szCs w:val="24"/>
          <w:lang w:eastAsia="ru-RU"/>
        </w:rPr>
        <w:t xml:space="preserve"> Масалан, редукция, яхлитлик, контрредукция тамойиллари тадқиқотнинг табиий объектлари табиатини: верификация, фальсификация тамойили, мантиқ қонунлари эса билиш ва фикрлаш фаолиятининг шаклларини: тўлдирувчанлик, тарихийлик тамойиллари ва системали ёндашув эса тадқиқот объектлари ҳамда билиш ва фикрлаш фаолиятининг хоссаларини ифода этади.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sz w:val="24"/>
          <w:szCs w:val="24"/>
          <w:lang w:eastAsia="ru-RU"/>
        </w:rPr>
        <w:t xml:space="preserve">Методологик тамойиллар рўйхати очиқ хусусиятга эга бўлиб, кўпайишда давом этмоқда. Сўнгги даврда тез-тез тилга олинаётган «антроп тамойили»да табиатни илмий билиш методологияси учун муҳим аҳамиятга эга бўлган  нарсани кўрмадик. Уни махсус ажратиш, балки, қадимиятга бориб тақалувчи турли антропоцентрик </w:t>
      </w:r>
      <w:r w:rsidRPr="00B45313">
        <w:rPr>
          <w:rFonts w:ascii="Arial" w:eastAsia="Times New Roman" w:hAnsi="Arial" w:cs="Arial"/>
          <w:sz w:val="24"/>
          <w:szCs w:val="24"/>
          <w:lang w:eastAsia="ru-RU"/>
        </w:rPr>
        <w:lastRenderedPageBreak/>
        <w:t xml:space="preserve">таълимотларни бирлаштириш учун фойдали бўлиши мумкин. Антроп тамойилнинг асосий ғояси, моҳият-эътибори билан, Оламда мавжуд бўлган барча объектлар ўз мавжудлиги билан ана шу Оламда мавжуд бўлган бошқа объектларга зид келмаслиги керак, деган сийқаси чиққан қарашга асосланади. Бу нуқтаи назардан </w:t>
      </w:r>
      <w:r w:rsidRPr="00B45313">
        <w:rPr>
          <w:rFonts w:ascii="Arial" w:eastAsia="Times New Roman" w:hAnsi="Arial" w:cs="Arial"/>
          <w:i/>
          <w:sz w:val="24"/>
          <w:szCs w:val="24"/>
          <w:lang w:eastAsia="ru-RU"/>
        </w:rPr>
        <w:t xml:space="preserve">антроп тамойили ўрнига, айтайлик, «электрон тамойили» ёки «тимсоҳ тамойили» тўғрисида ҳам сўз юритиш мумкин.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Норматив методология, аниқ таърифланган тамойиллардан ташқари, «ярим норматив» шаклда, айни пайтда «ярим дескриптив» шаклда илмий билишнинг идеаллари ва нормалари, фанларнинг ўзаро таъсири, илмий назарияларнинг шаклланиши ва асосланиши ҳақидаги таълимотларда, экспериментал фаолият тамойилларида, билимларни бирлаштириш ва синтез қилиш муаммоларида, илмий билишнинг имкониятлари ва чегаралари, илмий билишнинг тилида ҳам бўлиши мумкин.</w:t>
      </w:r>
      <w:r w:rsidRPr="00B45313">
        <w:rPr>
          <w:rFonts w:ascii="Arial" w:eastAsia="Times New Roman" w:hAnsi="Arial" w:cs="Arial"/>
          <w:sz w:val="24"/>
          <w:szCs w:val="24"/>
          <w:lang w:eastAsia="ru-RU"/>
        </w:rPr>
        <w:t xml:space="preserve"> Бундан ташқари, махсус методологиянинг ўзига хос хусусиятлари алоҳида фан соҳалари: математика, физика, кимё, биология, техника ва технология, эволюция жараёнлари, экология ва ҳоказоларнинг муайян тарзда ишлаб чиқилган методологияларида ўз аксини топади.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Илмий билиш тизимида методологиянинг тутган ўрни,  вазифалари ҳақида билдирилган фикрларга шуни қўшимча қилиш керакки, методологиянинг операционал-амалий аҳамиятидан ташқари, унинг инсон ақлий ва билиш фаолиятининг айрим механизмларини очиб берувчи билим тизими сифатидаги аҳамияти тўғрисида сўз юритиш мумкин. Зотан, бу инсон ўз-ўзини англаши учун ҳам, «сунъий интеллект» тизимларини яратиш учун ҳам муҳимдир. Бундан ташқари, ҳар қандай илмий билиш фаолияти доимо муайян методга ва у ҳақдаги қарашларга (яъни маълум протометодологияга ёки аниқ бўлмаган методологияга) асосланишини ҳам тушуниш керак. Аммо барча тадқиқотчилар ҳам методология муаммоларини махсус ўрганавермайди ва ишлаб чиқавермайди. Бу методология ҳар қандай илмий билиш фаолиятининг ажралмас қисми эканлигини тушуниб етиш учун муҳимдир.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Табиий объектлар хоссаларининг тўрт тури – барча табиий объектларга хос бўлган хоссаларнинг турларини аниқлаш фан методологиясининг муҳим вазифасидир.</w:t>
      </w: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eastAsia="ru-RU"/>
        </w:rPr>
        <w:t>Табиий объектлар, деганда келиб чиқиши инсоннинг онгли ижоди билан боғлиқ бўлмаган ҳар қандай яхлит объектлар: атомлар, молекулалар, тирик организмлар, табиий тил, жамият ва шу кабилар тушунилади</w:t>
      </w:r>
      <w:r w:rsidRPr="00B45313">
        <w:rPr>
          <w:rFonts w:ascii="Arial" w:eastAsia="Times New Roman" w:hAnsi="Arial" w:cs="Arial"/>
          <w:sz w:val="24"/>
          <w:szCs w:val="24"/>
          <w:lang w:eastAsia="ru-RU"/>
        </w:rPr>
        <w:t xml:space="preserve">. Турли соҳадаги илмий билимларнинг катта ҳажмини ва муайян фанлардаги шахсий иш тажрибасини англаб етиш натижасида ҳар қандай табиий объектга хос бўлган турли-туман хоссаларнинг тўрт турини ажратдик.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Субъектив яхлит хоссалар - онтологик мақоми имманент, ноэмержентдир</w:t>
      </w:r>
      <w:r w:rsidRPr="00B45313">
        <w:rPr>
          <w:rFonts w:ascii="Arial" w:eastAsia="Times New Roman" w:hAnsi="Arial" w:cs="Arial"/>
          <w:sz w:val="24"/>
          <w:szCs w:val="24"/>
          <w:lang w:eastAsia="ru-RU"/>
        </w:rPr>
        <w:t xml:space="preserve">. </w:t>
      </w:r>
      <w:r w:rsidRPr="00B45313">
        <w:rPr>
          <w:rFonts w:ascii="Arial" w:eastAsia="Times New Roman" w:hAnsi="Arial" w:cs="Arial"/>
          <w:i/>
          <w:sz w:val="24"/>
          <w:szCs w:val="24"/>
          <w:lang w:eastAsia="ru-RU"/>
        </w:rPr>
        <w:t>Эпистемологик мақоми–таркибий қисмларининг хоссаларига нисбатан редукцияланади, бошқача қилиб айтганда, бутуннинг хоссаларини белгилаши мумкин бўлган қисмларнинг хоссалари</w:t>
      </w:r>
      <w:r w:rsidRPr="00B45313">
        <w:rPr>
          <w:rFonts w:ascii="Arial" w:eastAsia="Times New Roman" w:hAnsi="Arial" w:cs="Arial"/>
          <w:sz w:val="24"/>
          <w:szCs w:val="24"/>
          <w:lang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Субъектив яхлит хоссаларга мисоллар: оғирлик, жисмларнинг электр заряди, гапнинг сўз (бирикма)лар маъноси билан бевосита боғлиқ бўлган қисман маъноси. Билиш усули: редукция тамойили.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i/>
          <w:sz w:val="24"/>
          <w:szCs w:val="24"/>
          <w:lang w:eastAsia="ru-RU"/>
        </w:rPr>
        <w:t xml:space="preserve">Яхлит хоссалар – онтологик мақоми имманент, эмержентдир.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Эпистемологик мақоми таркибий қисмларининг хоссаларига нисбатан редукцияланмайди, яъни қисмларининг хоссаларига боғлаш мумкин эмас. Мазкур хоссалар бутуннинг табиатдаги бошқа объектлар–яхлитликлар билан ўзаро муносабатларида индивид сифатидаги мақомини белгилайди.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Яхлит хоссаларга мисоллар: бошқа организмлар билан ўзаро муносабатларда ва атроф муҳит билан номувозий ҳолатда тирик организмларнинг яхлит мавжуд бўлиш қобилияти, табиий тилда гапларнинг айнан яхлит маъноси, халқ, миллат, этнос психикаси.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lastRenderedPageBreak/>
        <w:t xml:space="preserve">Билиш усули: яхлитлик тамойили (холистик ёндашув).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i/>
          <w:sz w:val="24"/>
          <w:szCs w:val="24"/>
          <w:lang w:eastAsia="ru-RU"/>
        </w:rPr>
        <w:t>Метаяхлит хоссалар – онтологик мақоми имманент, эмержентдир</w:t>
      </w:r>
      <w:r w:rsidRPr="00B45313">
        <w:rPr>
          <w:rFonts w:ascii="Arial" w:eastAsia="Times New Roman" w:hAnsi="Arial" w:cs="Arial"/>
          <w:sz w:val="24"/>
          <w:szCs w:val="24"/>
          <w:lang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Эпистемологик мақоми–таркибий қисмларининг хоссаларига нисбатан редукцияланмайди, бошқача қилиб айтганда, мазкур бутун нисбатан юқори даражада уюшган тизимда фаолият кўрсатганида табиий тузилмалар (тизимлар, яхлитликлар)нинг иерархик боғланганлигида намоён бўладиган бутуннинг олий имманент потенциал хоссалари.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Метаяхлит хоссаларга мисоллар: молекулаларнинг ўз-ўзини ташкил этиши, ДНКнинг ахборот-тартибга солиш хоссалари, идиоматик иборалар, мақоллар ва маталларнинг алоҳида маъноси.</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Билиш усули: контрредукция тамойили. </w:t>
      </w:r>
    </w:p>
    <w:p w:rsidR="00240035" w:rsidRPr="00B45313" w:rsidRDefault="00240035" w:rsidP="002E5CEE">
      <w:pPr>
        <w:tabs>
          <w:tab w:val="left" w:pos="0"/>
        </w:tabs>
        <w:spacing w:after="0" w:line="240" w:lineRule="auto"/>
        <w:ind w:firstLine="180"/>
        <w:jc w:val="both"/>
        <w:rPr>
          <w:rFonts w:ascii="Arial" w:eastAsia="Times New Roman" w:hAnsi="Arial" w:cs="Arial"/>
          <w:i/>
          <w:sz w:val="24"/>
          <w:szCs w:val="24"/>
          <w:lang w:eastAsia="ru-RU"/>
        </w:rPr>
      </w:pPr>
      <w:r w:rsidRPr="00B45313">
        <w:rPr>
          <w:rFonts w:ascii="Arial" w:eastAsia="Times New Roman" w:hAnsi="Arial" w:cs="Arial"/>
          <w:i/>
          <w:iCs/>
          <w:sz w:val="24"/>
          <w:szCs w:val="24"/>
          <w:lang w:eastAsia="ru-RU"/>
        </w:rPr>
        <w:t>Ad-hoc яхлит хоссалар –</w:t>
      </w:r>
      <w:r w:rsidRPr="00B45313">
        <w:rPr>
          <w:rFonts w:ascii="Arial" w:eastAsia="Times New Roman" w:hAnsi="Arial" w:cs="Arial"/>
          <w:i/>
          <w:sz w:val="24"/>
          <w:szCs w:val="24"/>
          <w:lang w:eastAsia="ru-RU"/>
        </w:rPr>
        <w:t xml:space="preserve"> </w:t>
      </w:r>
      <w:r w:rsidRPr="00B45313">
        <w:rPr>
          <w:rFonts w:ascii="Arial" w:eastAsia="Times New Roman" w:hAnsi="Arial" w:cs="Arial"/>
          <w:bCs/>
          <w:i/>
          <w:iCs/>
          <w:sz w:val="24"/>
          <w:szCs w:val="24"/>
          <w:lang w:eastAsia="ru-RU"/>
        </w:rPr>
        <w:t>о</w:t>
      </w:r>
      <w:r w:rsidRPr="00B45313">
        <w:rPr>
          <w:rFonts w:ascii="Arial" w:eastAsia="Times New Roman" w:hAnsi="Arial" w:cs="Arial"/>
          <w:i/>
          <w:sz w:val="24"/>
          <w:szCs w:val="24"/>
          <w:lang w:eastAsia="ru-RU"/>
        </w:rPr>
        <w:t xml:space="preserve">нтологик мақоми ноимманент, эмержентдир.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Эпистемологик мақоми–ўз таркибига кирувчи яхлитликларнинг хоссаларига нисбатан редукцияланади (мураккабга нисбатан редукцияланади).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Мисоллар: тирик ҳужайранинг мураккаб тизимларидаги содда ноорганик моддаларнинг биокимёвий (алоҳида ҳолда мазкур моддаларга хос бўлмаган) функциялари; сўзлар, гапларнинг мазкур семантик бирликларга ўз ҳолича, контекстдан ташқарида хос бўлмаган катта контекстдаги маъноси.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Билиш усули: Ad-hoc яхлит ёндашув (баъзан мазкур ёндашув «яхлит ёндашув» тушунчасига киритилади).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Юқорида зикр этилган хоссалар тўрт турининг хусусиятларини моддий ва идеал табиатнинг яхлит объектлари мисолида тушунтириб ўтамиз.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Ad-hoc яхлит хоссалар масаласи мисоллар билан махсус тушунтириш ва асослашга муҳтож эмас, чунки мазкур хоссалар билиш объектининг моҳиятини ташкил этмайди–улар унга ноимманент. Мазкур хоссалар айни объектга каттароқ яхлитлик (тизим)нинг таъсир кўрсатиши натижаси. Айтиш мумкинки, бу хоссалар каттароқ яхлитликнинг «кучи»га нисбатан объектнинг «муросага келган»лиги ифодасидир.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Олий даражада уюшган молекуляр тузилмалар–ферментлар, ДНК, РНК сингари биополимерларнинг жами хоссаларини тадқиқ қилиш билан боғлиқ физик-кимёвий, биология соҳаси юқорида зикр этилган хоссаларнинг ўзига хос хусусиятларини яққол намоён этади. Мисол учун, ДНК молекуласига хос бўлган жами хоссаларни билиш муаммоларини олайлик. ДНК молекуласини унинг таркибидаги алоҳида атомларнинг хоссалари, алоҳида кимёвий ва кучсиз (бу ерда физик) алоқаларнинг, функционал гуруҳларнинг, электр зарядларнинг, алоҳида фрагментларнинг ва ҳоказоларнинг табиати орқали, яъни редукция методи ёрдамида тадқиқ қилиш мумкин.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Шу билан бир қаторда, ДНК молекуласининг яхлит тузилма сифатидаги хоссаларини, унинг таркибий қисмлари хоссаларига тўла боғлиқ бўлмаган хоссаларини, маълум туркумга мансуб моддалар билан ўзаро кимёвий таъсирга киришиш, тегишли муҳитларда маълум седиментацион ва реологик хусусиятларга эга бўлиш қобилиятини ҳам тадқиқ қилиш мумкин. Аммо, редукция методи ва яхлит ёндашув асосида, яъни ДНК молекуласига яхлит молекула ҳамда элементлар тўпламидан иборат молекула деб қараб, унга хос бўлган барча хоссаларни билиш мумкин эмаслигини аниқлаш қийин эмас. ДНК молекуласини элемент сифатида тадқиқ қилиб, нисбатан юқори даражада уюшган тизимга кирган тақдиримиздагина унга хос бўлган олий «метаяхлит хоссалар»ни очиб беришимиз мумкин. ДНК молекуласи учун бундай юқори даражада уюшган тизим бўлиб, тирик ҳужайра метаболизмининг ўзаро боғланган ва тартибга солинувчи жараёнлари тизими хизмат қилади.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Шуни қайд этиб ўтиш керакки, бу ерда ДНКнинг имманент олий, яъни «метаяхлит» хоссалари тўғрисида сўз юритилмоқда. Бу тирик организмларнинг молекуляр </w:t>
      </w:r>
      <w:r w:rsidRPr="00B45313">
        <w:rPr>
          <w:rFonts w:ascii="Arial" w:eastAsia="Times New Roman" w:hAnsi="Arial" w:cs="Arial"/>
          <w:sz w:val="24"/>
          <w:szCs w:val="24"/>
          <w:lang w:eastAsia="ru-RU"/>
        </w:rPr>
        <w:lastRenderedPageBreak/>
        <w:t xml:space="preserve">таркибий унсурлари ҳақидаги илмий билимларнинг ривожланиш тарихидан яхши маълум.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Дарҳақиқат, XIX асрда тирик организмлардан нуклеин кислоталар ва оқсилли жисмлар ажратиб олиниб, турли-туман кимёвий экспериментал вазиятларда кимёвий объектлар сифатида тадқиқ қилинди. Натижада, ХХ асрнинг ўрталарига келиб уларнинг макромолекулалар сифатидаги тузилиши ва асосий физик-кимёвий хоссалари кашф этилди, аммо уларнинг олий ахборот ва тартибга солиш хоссалари мазкур молекуляр (кимёвий) объектларнинг тирик ҳужайрадаги фаолиятини тадқиқ қилиш натижасидагина очиб берилди. Бошқача қилиб айтганда, фақат юқорида зикр этилган ҳолатдагина биз генетик ахборот ташувчиси бўлган ДНК молекуласида зоҳир хоссаларни топиш ва нуклеоидларнинг кетма-кетлиги маълум табиатга эга гуруҳлар (азотли асослар)нинг тасодифий тўплами эмас, балки генетик код эканлигини аниқлаш имкониятига эга бўламиз. Айнан шу ерда биз «контрредукция тамойили» деб номланган ўзига хос билиш усули ёрдамида ДНКнинг олий, «метаяхлит» хоссаларини билиш имкониятини қўлга киритамиз. (Мазкур хоссалар фақат тизимдаги муайян таъсирлар натижасида юзага келмайди, улар мазкур объектга хосдир.)</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Бу ерда контрредукция тамойили объект муқаррар тарзда ўзгариши, такомиллашиши ва шу кабилар натижасида муайян тизим таркибига кирганида қўшимча тарзда пайдо бўладиган хоссаларнигина эмас, балки объектга имманент бўлган бир қанча муҳим хоссаларни ҳам билиш имконини беради. Масалан, ДНКнинг аминокислота кетма-кетлиги қайд этилган матрица сифатидаги хоссаларини аниқлаб, шундан сўнг алоҳида ажратилган ДНК билан ишлаш ва генетик кодга қараб муайян оқсилларнинг тегишли аминокислота кетма-кетликларини аниқлашимиз ёки аксинча, алоҳида ажратилган оқсилларнинг аминокислота кетма-кетликларига қараб ДНКдаги нуклеоидларнинг кетма-кетлигини аниқлашимиз мумкин. Бунинг устига, ДНК,  РНК молекулаларининг ахборот ва тартибга солиш хоссалари, тирик ҳужайра тизимларидаги метоконтрредукцияга асосан аниқланган ферментларнинг биокаталитик ҳамда тартибга солиш хоссалари моддий таркибига кўра ҳам, ташкил этилишига кўра ҳам натив («жонли») тизимлардан фарқ қиладиган сунъий тизимларда рўёбга чиқарилиши мумкин.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Контрредукция тамойилини табиатшунослик соҳасида амалда қўллаш объектларнинг олий хоссаларини фақат статистик моддий тизимлар ёки акциялаштириш вақти чекланган тизимлар (масалан, сунъий ташкил этилган кимёвий жараёнлар ёки алоҳида муайян организмлардаги жараёнлар)даги объектларнинг олий хоссаларини тадқиқ қилиш билангина чекланмайди. Методнинг имкониятлари анча кенг, чунки контрредукция методига нисбатан унинг юқори даражада уюшган тизими, деганда замон ва макондаги ҳар қандай, шу жумладан тадрижий ривожланаётган табиий тизимни тушуниш лозим. Замон ва макондаги тизим (ёки хусусий ҳолатда макондаги темпорал тизим)ни деганда биз замонда маълум даражада ўзгарувчи (ноорганик, органик, ижтимоий) тушунамиз. Биз уни маълум инвариант белгиларига қараб, яхлитлик ҳамда тадқиқотнинг маълум объекти сифатида ажратамиз. Шунга ўхшаш ҳар қайси тизим учун элементар вақт бўлаги, яъни тизимида кўрилаётган ўзгаришлар аҳамиятсиз бўлган энг катта вақт оралиғи тушунчасини муомалага киритиш лозим. Мазкур вақт бўлакларининг миқдори космология учун минг ва ундан ортиқ йиллар, геология учун ўнлаб ва юзлаб йиллар, микробиология учун бир-икки генерация даври (тахминан минутлар) билан, кимёвий генетика учун секунднинг улушларидан соатларгача, жамият ва маданият тарихи учун эса ўнлаб ва юзлаб йиллар билан ўлчанади.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Замон ва макондаги тизимларда тадқиқ қилинаётган объектнинг номаълум олий хоссалари тизимда, нафақат долзарб моддий, балки муваққат, тарихий сабаб ва </w:t>
      </w:r>
      <w:r w:rsidRPr="00B45313">
        <w:rPr>
          <w:rFonts w:ascii="Arial" w:eastAsia="Times New Roman" w:hAnsi="Arial" w:cs="Arial"/>
          <w:sz w:val="24"/>
          <w:szCs w:val="24"/>
          <w:lang w:eastAsia="ru-RU"/>
        </w:rPr>
        <w:lastRenderedPageBreak/>
        <w:t xml:space="preserve">оқибат алоқаларининг мавжудлиги туфайли ҳам намоён бўлади. Кимёвий эволюция ҳақидаги таълимот, молекуляр тузилмаларнинг ўз-ўзини ташкил этиш, табиий-тарихий шароитларда тузилиш ва сифат жиҳатидан мураккаблашиш қобилияти ҳақидаги таълимот юқорида айтилган тизимларда контрредукция методининг объектив асослари ва имкониятларини очиб берувчи ўзига хос мисол бўлиб хизмат қилади.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eastAsia="ru-RU"/>
        </w:rPr>
      </w:pPr>
      <w:r w:rsidRPr="00B45313">
        <w:rPr>
          <w:rFonts w:ascii="Arial" w:eastAsia="Times New Roman" w:hAnsi="Arial" w:cs="Arial"/>
          <w:sz w:val="24"/>
          <w:szCs w:val="24"/>
          <w:lang w:eastAsia="ru-RU"/>
        </w:rPr>
        <w:t xml:space="preserve">Молекулаларнинг муҳим хоссаси ўз-ўзини ташкил этиш қобилияти ва кимёвий эволюцияни фақат контрдедукция ёрдамида аниқлаш мумкин бўлди. Дарҳақиқат, биологияда XIX асрда вужудга келган эволюцион таълимот тирик организмларнинг тадрижий ривожланишини ретроспектив тарзда кўриб чиқишда фақат энг содда бир ҳужайралилар ва уларнинг молекуляр (субъектив ҳужайрали) таркибий қисмларидан келиб чиқиши мумкин эди. Мазкур ҳолат космологияда ривожланаётган ноорганик материя даражасида табиатнинг дастлабки эволюцияси ғояси билан бирга илк биологик, яъни кимёвий эволюция муаммосининг қўйилишига олиб келарди. Муҳими шундаки, илмий билимнинг тарихий-мантиқий ривожланишида дастлаб кимёвий эволюция муаммоси қўйилди, фақат шундан кейин ўз-ўзини ташкил этувчи кимёвий тизимларни муайян модель асосида тадқиқ қилишга киришилди. Хуллас, молекулаларнинг олий хоссаси ўз-ўзини ташкил этиш қобилиятини аниқлаш контрредукция–молекулаларни тадрижий ривожланувчи табиий-тарихий тизимда кўриб чиқиш натижаси бўлди. </w:t>
      </w:r>
    </w:p>
    <w:p w:rsidR="00240035" w:rsidRPr="00B45313" w:rsidRDefault="00240035" w:rsidP="002E5CEE">
      <w:pPr>
        <w:tabs>
          <w:tab w:val="left" w:pos="0"/>
        </w:tabs>
        <w:spacing w:after="0" w:line="240" w:lineRule="auto"/>
        <w:ind w:firstLine="180"/>
        <w:jc w:val="both"/>
        <w:rPr>
          <w:rFonts w:ascii="Arial" w:eastAsia="Times New Roman" w:hAnsi="Arial" w:cs="Arial"/>
          <w:b/>
          <w:sz w:val="24"/>
          <w:szCs w:val="24"/>
          <w:lang w:val="uz-Cyrl-UZ" w:eastAsia="ru-RU"/>
        </w:rPr>
      </w:pPr>
      <w:r w:rsidRPr="00B45313">
        <w:rPr>
          <w:rFonts w:ascii="Arial" w:eastAsia="Times New Roman" w:hAnsi="Arial" w:cs="Arial"/>
          <w:sz w:val="24"/>
          <w:szCs w:val="24"/>
          <w:lang w:val="uz-Cyrl-UZ" w:eastAsia="ru-RU"/>
        </w:rPr>
        <w:t xml:space="preserve"> Шундай қилиб, илмий билишда турли даражаларда, фаолият соҳаларида ва йўналишларда турли-туман методларнинг мураккаб, динамик ва мувофиқлаштирилган тизими фаолият кўрсатади. Мазкур методлар ҳар доим тадқиқотнинг муайян шартлари ва предметидан келиб чиқиб амалга оширилади.</w:t>
      </w:r>
      <w:r w:rsidRPr="00B45313">
        <w:rPr>
          <w:rFonts w:ascii="Arial" w:eastAsia="Times New Roman" w:hAnsi="Arial" w:cs="Arial"/>
          <w:b/>
          <w:sz w:val="24"/>
          <w:szCs w:val="24"/>
          <w:lang w:val="uz-Cyrl-UZ"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b/>
          <w:sz w:val="24"/>
          <w:szCs w:val="24"/>
          <w:lang w:val="uz-Cyrl-UZ" w:eastAsia="ru-RU"/>
        </w:rPr>
        <w:t xml:space="preserve">Хулосалар. </w:t>
      </w:r>
      <w:r w:rsidRPr="00B45313">
        <w:rPr>
          <w:rFonts w:ascii="Arial" w:eastAsia="Times New Roman" w:hAnsi="Arial" w:cs="Arial"/>
          <w:sz w:val="24"/>
          <w:szCs w:val="24"/>
          <w:lang w:val="uz-Cyrl-UZ" w:eastAsia="ru-RU"/>
        </w:rPr>
        <w:t>Методология муайян бир, ҳатто, «энг муҳим метод»га ҳам боғлиқ бўлмайди. «Олим ҳеч қачон фақат битта таълимотга таяниб қолмаслиги, ҳеч қачон ўз тафаккур методларини фақат битта фалсафа билан чеклаб қўймаслиги керак»</w:t>
      </w:r>
      <w:r w:rsidRPr="00B45313">
        <w:rPr>
          <w:rFonts w:ascii="Arial" w:eastAsia="Times New Roman" w:hAnsi="Arial" w:cs="Arial"/>
          <w:sz w:val="24"/>
          <w:szCs w:val="24"/>
          <w:vertAlign w:val="superscript"/>
          <w:lang w:val="uz-Cyrl-UZ" w:eastAsia="ru-RU"/>
        </w:rPr>
        <w:footnoteReference w:id="7"/>
      </w:r>
      <w:r w:rsidRPr="00B45313">
        <w:rPr>
          <w:rFonts w:ascii="Arial" w:eastAsia="Times New Roman" w:hAnsi="Arial" w:cs="Arial"/>
          <w:sz w:val="24"/>
          <w:szCs w:val="24"/>
          <w:lang w:val="uz-Cyrl-UZ" w:eastAsia="ru-RU"/>
        </w:rPr>
        <w:t xml:space="preserve">.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 xml:space="preserve">Методология алоҳида методларнинг оддий йиғиндиси, уларнинг «механик бирлиги» ҳам эмас. Методология – турли даражадаги усул ва тамойилларнинг фаолият соҳалари, йўналишлари, эвристик имкониятлар, мазмунлар, тузилмалар ва ҳоказоларнинг мураккаб, яхлит ҳамда мувофиқлаштирилган тизими. </w:t>
      </w:r>
    </w:p>
    <w:p w:rsidR="00240035" w:rsidRPr="00B45313" w:rsidRDefault="00240035" w:rsidP="002E5CEE">
      <w:pPr>
        <w:tabs>
          <w:tab w:val="left" w:pos="0"/>
        </w:tabs>
        <w:spacing w:after="0" w:line="240" w:lineRule="auto"/>
        <w:ind w:firstLine="180"/>
        <w:jc w:val="both"/>
        <w:rPr>
          <w:rFonts w:ascii="Arial" w:eastAsia="Times New Roman" w:hAnsi="Arial" w:cs="Arial"/>
          <w:sz w:val="24"/>
          <w:szCs w:val="24"/>
          <w:lang w:val="uz-Cyrl-UZ" w:eastAsia="ru-RU"/>
        </w:rPr>
      </w:pPr>
      <w:r w:rsidRPr="00B45313">
        <w:rPr>
          <w:rFonts w:ascii="Arial" w:eastAsia="Times New Roman" w:hAnsi="Arial" w:cs="Arial"/>
          <w:sz w:val="24"/>
          <w:szCs w:val="24"/>
          <w:lang w:val="uz-Cyrl-UZ" w:eastAsia="ru-RU"/>
        </w:rPr>
        <w:t>Илмий билишда турли даражаларда, фаолият соҳаларида ва йўналишларда турли-туман методларнинг мураккаб, динамик ва мувофиқлаштирилган тизими фаолият кўрсатади. Мазкур методлар ҳар доим тадқиқотнинг муайян шартлари ва предметидан келиб чиқиб амалга оширилади.</w:t>
      </w:r>
    </w:p>
    <w:p w:rsidR="001278D8" w:rsidRPr="00B45313" w:rsidRDefault="001278D8" w:rsidP="002E5CEE">
      <w:pPr>
        <w:spacing w:after="0"/>
        <w:rPr>
          <w:rFonts w:ascii="Arial" w:hAnsi="Arial" w:cs="Arial"/>
          <w:sz w:val="24"/>
          <w:szCs w:val="24"/>
          <w:lang w:val="uz-Cyrl-UZ"/>
        </w:rPr>
      </w:pPr>
    </w:p>
    <w:p w:rsidR="00B45313" w:rsidRPr="00B45313" w:rsidRDefault="00B45313" w:rsidP="002E5CEE">
      <w:pPr>
        <w:spacing w:after="0"/>
        <w:jc w:val="center"/>
        <w:rPr>
          <w:rFonts w:ascii="Arial" w:hAnsi="Arial" w:cs="Arial"/>
          <w:b/>
          <w:sz w:val="24"/>
          <w:szCs w:val="24"/>
          <w:lang w:val="uz-Cyrl-UZ"/>
        </w:rPr>
      </w:pPr>
      <w:r w:rsidRPr="00B45313">
        <w:rPr>
          <w:rFonts w:ascii="Arial" w:hAnsi="Arial" w:cs="Arial"/>
          <w:b/>
          <w:sz w:val="24"/>
          <w:szCs w:val="24"/>
          <w:lang w:val="uz-Cyrl-UZ"/>
        </w:rPr>
        <w:t>Адабиётлар:</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Шермухамедова Н.А. Илмий тадқиқот методологияси.- Т.: Ахборот технологиялари. 2014, 450 б</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Саифназаров И., Мухторов А., Бобоев А. Илмий тадқиқот методологияси. Ўқув-услубий қўлланма.-Т.:”Иқтисодиёт”,2014.-136 б.</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Саифназаров И., Никитченко Г.В., Қосимов Б.У. Илмий ижод методологияси.Ўқув қўлланма.-Т.:”Янги аср авлоди”, 2004.-200 б.</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Саифназаров И., Никитченко Г.В.,Касимов Б.У. Методология научного творчества.Учебное пособие.-Т.:”Янги аср авлоди”, 2004. - 200 С.</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Саифназаров И.,Қосимов Б.У.Мухторов А., Никитченко Г.В. Фаннинг фалсафий масалалари.-Т.:”Fan va texnologiya”, 2004.-240 б.</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lastRenderedPageBreak/>
        <w:t>Ходиев Б.Ю, Бекмуродов А.Ш., Болтабоев М.Р. ва бошқ. “Илмий тадқиқотчилик фаолиятига тайёргарлик асослари” ўқув-услубий қўлланма. – Т.: Экономика. – 2007. 138 б.</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Ўзбекистон Республикасининг Конституцияси. –Тошкент: Ўзбекистон, 2011. – 40 б.</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 xml:space="preserve">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w:t>
      </w:r>
      <w:hyperlink r:id="rId8" w:history="1">
        <w:r w:rsidRPr="00B45313">
          <w:rPr>
            <w:rStyle w:val="a7"/>
            <w:rFonts w:ascii="Arial" w:hAnsi="Arial" w:cs="Arial"/>
            <w:sz w:val="24"/>
            <w:szCs w:val="24"/>
            <w:lang w:val="uz-Cyrl-UZ"/>
          </w:rPr>
          <w:t>http://www.lex.uz</w:t>
        </w:r>
      </w:hyperlink>
    </w:p>
    <w:p w:rsid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Кант И. Пролегомены ко всякой будущей метафизики, могущей возникнуть в смысле науки. М.: 1993. -С 210.</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 xml:space="preserve">  Капра Ф. Дао физики. СПб. «Орис», -С 304. </w:t>
      </w:r>
    </w:p>
    <w:p w:rsidR="00B45313" w:rsidRPr="00B45313" w:rsidRDefault="00B45313" w:rsidP="002E5CEE">
      <w:pPr>
        <w:pStyle w:val="a6"/>
        <w:numPr>
          <w:ilvl w:val="0"/>
          <w:numId w:val="2"/>
        </w:numPr>
        <w:spacing w:after="0"/>
        <w:jc w:val="both"/>
        <w:rPr>
          <w:rFonts w:ascii="Arial" w:hAnsi="Arial" w:cs="Arial"/>
          <w:sz w:val="24"/>
          <w:szCs w:val="24"/>
          <w:lang w:val="uz-Cyrl-UZ"/>
        </w:rPr>
      </w:pPr>
      <w:r w:rsidRPr="00B45313">
        <w:rPr>
          <w:rFonts w:ascii="Arial" w:hAnsi="Arial" w:cs="Arial"/>
          <w:sz w:val="24"/>
          <w:szCs w:val="24"/>
          <w:lang w:val="uz-Cyrl-UZ"/>
        </w:rPr>
        <w:t xml:space="preserve">  Ницше Ф. По ту сторону добра и зла // Ницше Ф. Сочинение в 2-т. М.: Мысль. 1990. -С 58.</w:t>
      </w:r>
    </w:p>
    <w:p w:rsidR="00B45313" w:rsidRPr="00B45313" w:rsidRDefault="00B45313" w:rsidP="002E5CEE">
      <w:pPr>
        <w:spacing w:after="0"/>
        <w:rPr>
          <w:rFonts w:ascii="Arial" w:hAnsi="Arial" w:cs="Arial"/>
          <w:sz w:val="24"/>
          <w:szCs w:val="24"/>
          <w:lang w:val="uz-Cyrl-UZ"/>
        </w:rPr>
      </w:pPr>
    </w:p>
    <w:sectPr w:rsidR="00B45313" w:rsidRPr="00B453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0B31" w:rsidRDefault="001B0B31" w:rsidP="00240035">
      <w:pPr>
        <w:spacing w:after="0" w:line="240" w:lineRule="auto"/>
      </w:pPr>
      <w:r>
        <w:separator/>
      </w:r>
    </w:p>
  </w:endnote>
  <w:endnote w:type="continuationSeparator" w:id="0">
    <w:p w:rsidR="001B0B31" w:rsidRDefault="001B0B31" w:rsidP="00240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0B31" w:rsidRDefault="001B0B31" w:rsidP="00240035">
      <w:pPr>
        <w:spacing w:after="0" w:line="240" w:lineRule="auto"/>
      </w:pPr>
      <w:r>
        <w:separator/>
      </w:r>
    </w:p>
  </w:footnote>
  <w:footnote w:type="continuationSeparator" w:id="0">
    <w:p w:rsidR="001B0B31" w:rsidRDefault="001B0B31" w:rsidP="00240035">
      <w:pPr>
        <w:spacing w:after="0" w:line="240" w:lineRule="auto"/>
      </w:pPr>
      <w:r>
        <w:continuationSeparator/>
      </w:r>
    </w:p>
  </w:footnote>
  <w:footnote w:id="1">
    <w:p w:rsidR="00240035" w:rsidRPr="00814768" w:rsidRDefault="00240035" w:rsidP="00240035">
      <w:pPr>
        <w:pStyle w:val="a3"/>
        <w:jc w:val="both"/>
      </w:pPr>
      <w:r w:rsidRPr="00814768">
        <w:rPr>
          <w:rStyle w:val="a5"/>
        </w:rPr>
        <w:footnoteRef/>
      </w:r>
      <w:r w:rsidRPr="00814768">
        <w:t xml:space="preserve"> Антонов А.Н. Преемственность и возникновение нового знания в науке. М., Изд-во МГУ. 1985. -С 171. </w:t>
      </w:r>
    </w:p>
  </w:footnote>
  <w:footnote w:id="2">
    <w:p w:rsidR="00240035" w:rsidRPr="00814768" w:rsidRDefault="00240035" w:rsidP="00240035">
      <w:pPr>
        <w:pStyle w:val="a3"/>
        <w:jc w:val="both"/>
      </w:pPr>
      <w:r w:rsidRPr="00814768">
        <w:rPr>
          <w:rStyle w:val="a5"/>
        </w:rPr>
        <w:footnoteRef/>
      </w:r>
      <w:r w:rsidRPr="00814768">
        <w:t xml:space="preserve"> Бутлеров А.М. Сочинения. М., 1953. Т.1.-С 640. </w:t>
      </w:r>
    </w:p>
  </w:footnote>
  <w:footnote w:id="3">
    <w:p w:rsidR="00240035" w:rsidRPr="00814768" w:rsidRDefault="00240035" w:rsidP="00240035">
      <w:pPr>
        <w:pStyle w:val="a3"/>
        <w:jc w:val="both"/>
      </w:pPr>
      <w:r w:rsidRPr="00814768">
        <w:rPr>
          <w:rStyle w:val="a5"/>
        </w:rPr>
        <w:footnoteRef/>
      </w:r>
      <w:r w:rsidRPr="00814768">
        <w:t xml:space="preserve"> Капра Ф. Дао физики. СПб. «Орис», -С 304. </w:t>
      </w:r>
    </w:p>
  </w:footnote>
  <w:footnote w:id="4">
    <w:p w:rsidR="00240035" w:rsidRPr="00814768" w:rsidRDefault="00240035" w:rsidP="00240035">
      <w:pPr>
        <w:pStyle w:val="a3"/>
        <w:jc w:val="both"/>
      </w:pPr>
      <w:r w:rsidRPr="00814768">
        <w:rPr>
          <w:rStyle w:val="a5"/>
        </w:rPr>
        <w:footnoteRef/>
      </w:r>
      <w:r w:rsidRPr="00814768">
        <w:t xml:space="preserve"> Ницше Ф. По ту сторону добра и зла // Ницше Ф. Сочинение в 2-т. М.: Мысль. 1990. -С 58. </w:t>
      </w:r>
    </w:p>
  </w:footnote>
  <w:footnote w:id="5">
    <w:p w:rsidR="00240035" w:rsidRPr="00814768" w:rsidRDefault="00240035" w:rsidP="00240035">
      <w:pPr>
        <w:pStyle w:val="a3"/>
        <w:jc w:val="both"/>
      </w:pPr>
      <w:r w:rsidRPr="00814768">
        <w:rPr>
          <w:rStyle w:val="a5"/>
        </w:rPr>
        <w:footnoteRef/>
      </w:r>
      <w:r w:rsidRPr="00814768">
        <w:t xml:space="preserve"> Кант И. Пролегомены ко всякой будущей метафизики, могущей возникнуть в смысле науки. М.: 1993. -С 210. </w:t>
      </w:r>
    </w:p>
  </w:footnote>
  <w:footnote w:id="6">
    <w:p w:rsidR="00240035" w:rsidRPr="00814768" w:rsidRDefault="00240035" w:rsidP="00240035">
      <w:pPr>
        <w:pStyle w:val="a3"/>
        <w:jc w:val="both"/>
      </w:pPr>
      <w:r w:rsidRPr="00814768">
        <w:rPr>
          <w:rStyle w:val="a5"/>
        </w:rPr>
        <w:footnoteRef/>
      </w:r>
      <w:r w:rsidRPr="00814768">
        <w:t xml:space="preserve"> Вяльцев А.Н. Открытие элементарных частиц. М.: 1984. -С 272. </w:t>
      </w:r>
    </w:p>
  </w:footnote>
  <w:footnote w:id="7">
    <w:p w:rsidR="00240035" w:rsidRPr="00814768" w:rsidRDefault="00240035" w:rsidP="00240035">
      <w:pPr>
        <w:pStyle w:val="a3"/>
      </w:pPr>
      <w:r w:rsidRPr="00814768">
        <w:rPr>
          <w:rStyle w:val="a5"/>
        </w:rPr>
        <w:footnoteRef/>
      </w:r>
      <w:r w:rsidRPr="00814768">
        <w:t xml:space="preserve"> </w:t>
      </w:r>
      <w:r w:rsidRPr="00814768">
        <w:rPr>
          <w:lang w:val="uz-Cyrl-UZ"/>
        </w:rPr>
        <w:t>Гейзенберг В. Физика и философия. Часть и целое.</w:t>
      </w:r>
      <w:r w:rsidRPr="00814768">
        <w:t xml:space="preserve"> </w:t>
      </w:r>
      <w:r w:rsidRPr="00814768">
        <w:rPr>
          <w:lang w:val="uz-Cyrl-UZ"/>
        </w:rPr>
        <w:t>-М.: 1989.-С.85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BB624D"/>
    <w:multiLevelType w:val="hybridMultilevel"/>
    <w:tmpl w:val="59FC6B7C"/>
    <w:lvl w:ilvl="0" w:tplc="56FC88D2">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1" w15:restartNumberingAfterBreak="0">
    <w:nsid w:val="7AD6302D"/>
    <w:multiLevelType w:val="hybridMultilevel"/>
    <w:tmpl w:val="AF8E5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35"/>
    <w:rsid w:val="000620D2"/>
    <w:rsid w:val="001278D8"/>
    <w:rsid w:val="001B0B31"/>
    <w:rsid w:val="00240035"/>
    <w:rsid w:val="002E5CEE"/>
    <w:rsid w:val="00501E7C"/>
    <w:rsid w:val="00A30F1E"/>
    <w:rsid w:val="00A338D3"/>
    <w:rsid w:val="00B45313"/>
    <w:rsid w:val="00CB41FA"/>
    <w:rsid w:val="00D27FCD"/>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00901-E4F9-4325-B886-FC097AC9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40035"/>
    <w:pPr>
      <w:spacing w:after="0" w:line="240" w:lineRule="auto"/>
    </w:pPr>
    <w:rPr>
      <w:sz w:val="20"/>
      <w:szCs w:val="20"/>
    </w:rPr>
  </w:style>
  <w:style w:type="character" w:customStyle="1" w:styleId="a4">
    <w:name w:val="Текст сноски Знак"/>
    <w:basedOn w:val="a0"/>
    <w:link w:val="a3"/>
    <w:uiPriority w:val="99"/>
    <w:semiHidden/>
    <w:rsid w:val="00240035"/>
    <w:rPr>
      <w:sz w:val="20"/>
      <w:szCs w:val="20"/>
    </w:rPr>
  </w:style>
  <w:style w:type="character" w:styleId="a5">
    <w:name w:val="footnote reference"/>
    <w:aliases w:val="ftref"/>
    <w:rsid w:val="00240035"/>
    <w:rPr>
      <w:vertAlign w:val="superscript"/>
    </w:rPr>
  </w:style>
  <w:style w:type="paragraph" w:styleId="a6">
    <w:name w:val="List Paragraph"/>
    <w:basedOn w:val="a"/>
    <w:uiPriority w:val="34"/>
    <w:qFormat/>
    <w:rsid w:val="00B45313"/>
    <w:pPr>
      <w:ind w:left="720"/>
      <w:contextualSpacing/>
    </w:pPr>
  </w:style>
  <w:style w:type="character" w:styleId="a7">
    <w:name w:val="Hyperlink"/>
    <w:basedOn w:val="a0"/>
    <w:uiPriority w:val="99"/>
    <w:unhideWhenUsed/>
    <w:rsid w:val="00B453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uz"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24</Pages>
  <Words>11629</Words>
  <Characters>66290</Characters>
  <Application>Microsoft Office Word</Application>
  <DocSecurity>0</DocSecurity>
  <Lines>552</Lines>
  <Paragraphs>155</Paragraphs>
  <ScaleCrop>false</ScaleCrop>
  <Company/>
  <LinksUpToDate>false</LinksUpToDate>
  <CharactersWithSpaces>77764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dcterms:created xsi:type="dcterms:W3CDTF">2020-01-15T15:01:00Z</dcterms:created>
  <dcterms:modified xsi:type="dcterms:W3CDTF">2021-04-14T11:50:00Z</dcterms:modified>
</cp:coreProperties>
</file>