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2B5" w:rsidRPr="00F549DF" w:rsidRDefault="00B432B5" w:rsidP="00046CC9">
      <w:pPr>
        <w:spacing w:after="0" w:line="276" w:lineRule="auto"/>
        <w:contextualSpacing/>
        <w:jc w:val="center"/>
        <w:rPr>
          <w:rFonts w:ascii="Arial" w:eastAsia="Times New Roman" w:hAnsi="Arial" w:cs="Arial"/>
          <w:b/>
          <w:bCs/>
          <w:color w:val="002060"/>
          <w:kern w:val="28"/>
          <w:sz w:val="28"/>
          <w:szCs w:val="28"/>
          <w:lang w:val="uz-Cyrl-UZ"/>
        </w:rPr>
      </w:pPr>
      <w:r w:rsidRPr="00F549DF">
        <w:rPr>
          <w:rFonts w:ascii="Arial" w:eastAsia="Times New Roman" w:hAnsi="Arial" w:cs="Arial"/>
          <w:b/>
          <w:bCs/>
          <w:noProof/>
          <w:color w:val="002060"/>
          <w:kern w:val="28"/>
          <w:sz w:val="28"/>
          <w:szCs w:val="28"/>
          <w:lang w:eastAsia="ru-RU"/>
        </w:rPr>
        <w:drawing>
          <wp:anchor distT="0" distB="0" distL="114300" distR="114300" simplePos="0" relativeHeight="251659264" behindDoc="0" locked="0" layoutInCell="1" allowOverlap="1" wp14:anchorId="7A8AC070" wp14:editId="38057901">
            <wp:simplePos x="0" y="0"/>
            <wp:positionH relativeFrom="column">
              <wp:posOffset>1613535</wp:posOffset>
            </wp:positionH>
            <wp:positionV relativeFrom="paragraph">
              <wp:posOffset>92075</wp:posOffset>
            </wp:positionV>
            <wp:extent cx="899160" cy="899160"/>
            <wp:effectExtent l="0" t="0" r="0" b="0"/>
            <wp:wrapSquare wrapText="bothSides"/>
            <wp:docPr id="1" name="Рисунок 1" descr="C:\Users\DELL\Desktop\Рисун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Рисунок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9DF">
        <w:rPr>
          <w:rFonts w:ascii="Arial" w:eastAsia="Times New Roman" w:hAnsi="Arial" w:cs="Arial"/>
          <w:b/>
          <w:bCs/>
          <w:noProof/>
          <w:color w:val="002060"/>
          <w:kern w:val="28"/>
          <w:sz w:val="28"/>
          <w:szCs w:val="28"/>
          <w:lang w:eastAsia="ru-RU"/>
        </w:rPr>
        <mc:AlternateContent>
          <mc:Choice Requires="wps">
            <w:drawing>
              <wp:anchor distT="0" distB="0" distL="114300" distR="114300" simplePos="0" relativeHeight="251660288" behindDoc="0" locked="0" layoutInCell="1" allowOverlap="1" wp14:anchorId="2C0C8AF1" wp14:editId="783B06F4">
                <wp:simplePos x="0" y="0"/>
                <wp:positionH relativeFrom="column">
                  <wp:posOffset>2512695</wp:posOffset>
                </wp:positionH>
                <wp:positionV relativeFrom="paragraph">
                  <wp:posOffset>61595</wp:posOffset>
                </wp:positionV>
                <wp:extent cx="3360420" cy="579120"/>
                <wp:effectExtent l="0" t="0" r="0" b="0"/>
                <wp:wrapNone/>
                <wp:docPr id="5" name="Подзаголовок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0420" cy="579120"/>
                        </a:xfrm>
                        <a:prstGeom prst="rect">
                          <a:avLst/>
                        </a:prstGeom>
                      </wps:spPr>
                      <wps:txbx>
                        <w:txbxContent>
                          <w:p w:rsidR="00B432B5" w:rsidRPr="00235015" w:rsidRDefault="00B432B5" w:rsidP="00B432B5">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B432B5" w:rsidRPr="00235015" w:rsidRDefault="00B432B5" w:rsidP="00B432B5">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2C0C8AF1" id="_x0000_t202" coordsize="21600,21600" o:spt="202" path="m,l,21600r21600,l21600,xe">
                <v:stroke joinstyle="miter"/>
                <v:path gradientshapeok="t" o:connecttype="rect"/>
              </v:shapetype>
              <v:shape id="Подзаголовок 2" o:spid="_x0000_s1026" type="#_x0000_t202" style="position:absolute;left:0;text-align:left;margin-left:197.85pt;margin-top:4.85pt;width:264.6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" filled="f" stroked="f">
                <v:path arrowok="t"/>
                <v:textbox>
                  <w:txbxContent>
                    <w:p w:rsidR="00B432B5" w:rsidRPr="00235015" w:rsidRDefault="00B432B5" w:rsidP="00B432B5">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B432B5" w:rsidRPr="00235015" w:rsidRDefault="00B432B5" w:rsidP="00B432B5">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v:textbox>
              </v:shape>
            </w:pict>
          </mc:Fallback>
        </mc:AlternateContent>
      </w:r>
    </w:p>
    <w:p w:rsidR="00B432B5" w:rsidRPr="00F549DF" w:rsidRDefault="00B432B5" w:rsidP="00046CC9">
      <w:pPr>
        <w:spacing w:after="0" w:line="276" w:lineRule="auto"/>
        <w:contextualSpacing/>
        <w:jc w:val="center"/>
        <w:rPr>
          <w:rFonts w:ascii="Arial" w:eastAsia="Times New Roman" w:hAnsi="Arial" w:cs="Arial"/>
          <w:b/>
          <w:bCs/>
          <w:color w:val="002060"/>
          <w:kern w:val="28"/>
          <w:sz w:val="28"/>
          <w:szCs w:val="28"/>
          <w:lang w:val="uz-Cyrl-UZ"/>
        </w:rPr>
      </w:pPr>
    </w:p>
    <w:p w:rsidR="00B432B5" w:rsidRPr="00F549DF" w:rsidRDefault="00B432B5" w:rsidP="00046CC9">
      <w:pPr>
        <w:spacing w:after="0" w:line="276" w:lineRule="auto"/>
        <w:contextualSpacing/>
        <w:jc w:val="center"/>
        <w:rPr>
          <w:rFonts w:ascii="Arial" w:eastAsia="Times New Roman" w:hAnsi="Arial" w:cs="Arial"/>
          <w:b/>
          <w:bCs/>
          <w:color w:val="002060"/>
          <w:kern w:val="28"/>
          <w:sz w:val="28"/>
          <w:szCs w:val="28"/>
          <w:lang w:val="uz-Cyrl-UZ"/>
        </w:rPr>
      </w:pPr>
    </w:p>
    <w:p w:rsidR="00B432B5" w:rsidRPr="00F549DF" w:rsidRDefault="00B432B5" w:rsidP="00046CC9">
      <w:pPr>
        <w:spacing w:after="0" w:line="276" w:lineRule="auto"/>
        <w:contextualSpacing/>
        <w:jc w:val="center"/>
        <w:rPr>
          <w:rFonts w:ascii="Arial" w:eastAsia="Times New Roman" w:hAnsi="Arial" w:cs="Arial"/>
          <w:b/>
          <w:bCs/>
          <w:color w:val="002060"/>
          <w:kern w:val="28"/>
          <w:sz w:val="28"/>
          <w:szCs w:val="28"/>
          <w:lang w:val="uz-Cyrl-UZ"/>
        </w:rPr>
      </w:pPr>
    </w:p>
    <w:p w:rsidR="00B432B5" w:rsidRPr="00F549DF" w:rsidRDefault="00B432B5" w:rsidP="00046CC9">
      <w:pPr>
        <w:spacing w:after="0" w:line="276" w:lineRule="auto"/>
        <w:contextualSpacing/>
        <w:jc w:val="center"/>
        <w:rPr>
          <w:rFonts w:ascii="Arial" w:eastAsia="Times New Roman" w:hAnsi="Arial" w:cs="Arial"/>
          <w:b/>
          <w:bCs/>
          <w:color w:val="002060"/>
          <w:kern w:val="28"/>
          <w:sz w:val="28"/>
          <w:szCs w:val="28"/>
          <w:lang w:val="uz-Cyrl-UZ"/>
        </w:rPr>
      </w:pPr>
    </w:p>
    <w:p w:rsidR="00B432B5" w:rsidRPr="00F549DF" w:rsidRDefault="00B432B5" w:rsidP="00046CC9">
      <w:pPr>
        <w:spacing w:after="0" w:line="276" w:lineRule="auto"/>
        <w:contextualSpacing/>
        <w:jc w:val="center"/>
        <w:rPr>
          <w:rFonts w:ascii="Arial" w:eastAsia="Times New Roman" w:hAnsi="Arial" w:cs="Arial"/>
          <w:b/>
          <w:bCs/>
          <w:color w:val="002060"/>
          <w:kern w:val="28"/>
          <w:sz w:val="28"/>
          <w:szCs w:val="28"/>
          <w:lang w:val="uz-Cyrl-UZ"/>
        </w:rPr>
      </w:pPr>
      <w:r w:rsidRPr="00F549DF">
        <w:rPr>
          <w:rFonts w:ascii="Arial" w:eastAsia="Times New Roman" w:hAnsi="Arial" w:cs="Arial"/>
          <w:b/>
          <w:bCs/>
          <w:color w:val="002060"/>
          <w:kern w:val="28"/>
          <w:sz w:val="28"/>
          <w:szCs w:val="28"/>
          <w:lang w:val="uz-Cyrl-UZ"/>
        </w:rPr>
        <w:t>Lecture 6_Forms of manifestation of scientific research.</w:t>
      </w:r>
    </w:p>
    <w:p w:rsidR="00B432B5" w:rsidRPr="00F549DF" w:rsidRDefault="00B432B5" w:rsidP="00046CC9">
      <w:pPr>
        <w:spacing w:after="0" w:line="276" w:lineRule="auto"/>
        <w:contextualSpacing/>
        <w:jc w:val="center"/>
        <w:rPr>
          <w:rFonts w:ascii="Arial" w:eastAsia="Times New Roman" w:hAnsi="Arial" w:cs="Arial"/>
          <w:b/>
          <w:bCs/>
          <w:color w:val="002060"/>
          <w:kern w:val="28"/>
          <w:sz w:val="28"/>
          <w:szCs w:val="28"/>
          <w:lang w:val="uz-Cyrl-UZ"/>
        </w:rPr>
      </w:pPr>
    </w:p>
    <w:p w:rsidR="006F0889" w:rsidRPr="00F549DF" w:rsidRDefault="006F0889" w:rsidP="00046CC9">
      <w:pPr>
        <w:spacing w:after="0" w:line="276" w:lineRule="auto"/>
        <w:contextualSpacing/>
        <w:jc w:val="center"/>
        <w:rPr>
          <w:rFonts w:ascii="Arial" w:eastAsia="Times New Roman" w:hAnsi="Arial" w:cs="Arial"/>
          <w:b/>
          <w:bCs/>
          <w:color w:val="002060"/>
          <w:kern w:val="28"/>
          <w:sz w:val="28"/>
          <w:szCs w:val="28"/>
          <w:lang w:val="uz-Cyrl-UZ"/>
        </w:rPr>
      </w:pPr>
      <w:r w:rsidRPr="00F549DF">
        <w:rPr>
          <w:rFonts w:ascii="Arial" w:eastAsia="Times New Roman" w:hAnsi="Arial" w:cs="Arial"/>
          <w:b/>
          <w:bCs/>
          <w:color w:val="002060"/>
          <w:kern w:val="28"/>
          <w:sz w:val="28"/>
          <w:szCs w:val="28"/>
          <w:lang w:val="uz-Cyrl-UZ"/>
        </w:rPr>
        <w:t>6-</w:t>
      </w:r>
      <w:r w:rsidR="00046CC9" w:rsidRPr="00F549DF">
        <w:rPr>
          <w:rFonts w:ascii="Arial" w:eastAsia="Times New Roman" w:hAnsi="Arial" w:cs="Arial"/>
          <w:b/>
          <w:bCs/>
          <w:color w:val="002060"/>
          <w:kern w:val="28"/>
          <w:sz w:val="28"/>
          <w:szCs w:val="28"/>
          <w:lang w:val="uz-Cyrl-UZ"/>
        </w:rPr>
        <w:t>мавзу</w:t>
      </w:r>
      <w:r w:rsidRPr="00F549DF">
        <w:rPr>
          <w:rFonts w:ascii="Arial" w:eastAsia="Times New Roman" w:hAnsi="Arial" w:cs="Arial"/>
          <w:b/>
          <w:bCs/>
          <w:color w:val="002060"/>
          <w:kern w:val="28"/>
          <w:sz w:val="28"/>
          <w:szCs w:val="28"/>
          <w:lang w:val="uz-Cyrl-UZ"/>
        </w:rPr>
        <w:t xml:space="preserve">. </w:t>
      </w:r>
      <w:r w:rsidR="00046CC9" w:rsidRPr="00F549DF">
        <w:rPr>
          <w:rFonts w:ascii="Arial" w:eastAsia="Times New Roman" w:hAnsi="Arial" w:cs="Arial"/>
          <w:b/>
          <w:bCs/>
          <w:color w:val="002060"/>
          <w:kern w:val="28"/>
          <w:sz w:val="28"/>
          <w:szCs w:val="28"/>
          <w:lang w:val="uz-Cyrl-UZ"/>
        </w:rPr>
        <w:t>Илмий</w:t>
      </w:r>
      <w:r w:rsidRPr="00F549DF">
        <w:rPr>
          <w:rFonts w:ascii="Arial" w:eastAsia="Times New Roman" w:hAnsi="Arial" w:cs="Arial"/>
          <w:b/>
          <w:bCs/>
          <w:color w:val="002060"/>
          <w:kern w:val="28"/>
          <w:sz w:val="28"/>
          <w:szCs w:val="28"/>
          <w:lang w:val="uz-Cyrl-UZ"/>
        </w:rPr>
        <w:t xml:space="preserve"> </w:t>
      </w:r>
      <w:r w:rsidR="00046CC9" w:rsidRPr="00F549DF">
        <w:rPr>
          <w:rFonts w:ascii="Arial" w:eastAsia="Times New Roman" w:hAnsi="Arial" w:cs="Arial"/>
          <w:b/>
          <w:bCs/>
          <w:color w:val="002060"/>
          <w:kern w:val="28"/>
          <w:sz w:val="28"/>
          <w:szCs w:val="28"/>
          <w:lang w:val="uz-Cyrl-UZ"/>
        </w:rPr>
        <w:t>тадқиқотнинг</w:t>
      </w:r>
      <w:r w:rsidRPr="00F549DF">
        <w:rPr>
          <w:rFonts w:ascii="Arial" w:eastAsia="Times New Roman" w:hAnsi="Arial" w:cs="Arial"/>
          <w:b/>
          <w:bCs/>
          <w:color w:val="002060"/>
          <w:kern w:val="28"/>
          <w:sz w:val="28"/>
          <w:szCs w:val="28"/>
          <w:lang w:val="uz-Cyrl-UZ"/>
        </w:rPr>
        <w:t xml:space="preserve"> </w:t>
      </w:r>
      <w:r w:rsidR="00046CC9" w:rsidRPr="00F549DF">
        <w:rPr>
          <w:rFonts w:ascii="Arial" w:eastAsia="Times New Roman" w:hAnsi="Arial" w:cs="Arial"/>
          <w:b/>
          <w:bCs/>
          <w:color w:val="002060"/>
          <w:kern w:val="28"/>
          <w:sz w:val="28"/>
          <w:szCs w:val="28"/>
          <w:lang w:val="uz-Cyrl-UZ"/>
        </w:rPr>
        <w:t>намоён</w:t>
      </w:r>
      <w:r w:rsidRPr="00F549DF">
        <w:rPr>
          <w:rFonts w:ascii="Arial" w:eastAsia="Times New Roman" w:hAnsi="Arial" w:cs="Arial"/>
          <w:b/>
          <w:bCs/>
          <w:color w:val="002060"/>
          <w:kern w:val="28"/>
          <w:sz w:val="28"/>
          <w:szCs w:val="28"/>
          <w:lang w:val="uz-Cyrl-UZ"/>
        </w:rPr>
        <w:t xml:space="preserve"> </w:t>
      </w:r>
      <w:r w:rsidR="00046CC9" w:rsidRPr="00F549DF">
        <w:rPr>
          <w:rFonts w:ascii="Arial" w:eastAsia="Times New Roman" w:hAnsi="Arial" w:cs="Arial"/>
          <w:b/>
          <w:bCs/>
          <w:color w:val="002060"/>
          <w:kern w:val="28"/>
          <w:sz w:val="28"/>
          <w:szCs w:val="28"/>
          <w:lang w:val="uz-Cyrl-UZ"/>
        </w:rPr>
        <w:t>бўлиш</w:t>
      </w:r>
      <w:r w:rsidRPr="00F549DF">
        <w:rPr>
          <w:rFonts w:ascii="Arial" w:eastAsia="Times New Roman" w:hAnsi="Arial" w:cs="Arial"/>
          <w:b/>
          <w:bCs/>
          <w:color w:val="002060"/>
          <w:kern w:val="28"/>
          <w:sz w:val="28"/>
          <w:szCs w:val="28"/>
          <w:lang w:val="uz-Cyrl-UZ"/>
        </w:rPr>
        <w:t xml:space="preserve"> </w:t>
      </w:r>
      <w:r w:rsidR="00046CC9" w:rsidRPr="00F549DF">
        <w:rPr>
          <w:rFonts w:ascii="Arial" w:eastAsia="Times New Roman" w:hAnsi="Arial" w:cs="Arial"/>
          <w:b/>
          <w:bCs/>
          <w:color w:val="002060"/>
          <w:kern w:val="28"/>
          <w:sz w:val="28"/>
          <w:szCs w:val="28"/>
          <w:lang w:val="uz-Cyrl-UZ"/>
        </w:rPr>
        <w:t>шакллари</w:t>
      </w:r>
    </w:p>
    <w:p w:rsidR="006F0889" w:rsidRPr="00F549DF" w:rsidRDefault="00046CC9" w:rsidP="00046CC9">
      <w:pPr>
        <w:spacing w:after="0" w:line="276" w:lineRule="auto"/>
        <w:jc w:val="center"/>
        <w:rPr>
          <w:rFonts w:ascii="Arial" w:eastAsia="Times New Roman" w:hAnsi="Arial" w:cs="Arial"/>
          <w:b/>
          <w:bCs/>
          <w:color w:val="002060"/>
          <w:kern w:val="28"/>
          <w:sz w:val="28"/>
          <w:szCs w:val="28"/>
          <w:lang w:val="uz-Cyrl-UZ" w:eastAsia="ru-RU"/>
        </w:rPr>
      </w:pPr>
      <w:r w:rsidRPr="00F549DF">
        <w:rPr>
          <w:rFonts w:ascii="Arial" w:eastAsia="Times New Roman" w:hAnsi="Arial" w:cs="Arial"/>
          <w:b/>
          <w:bCs/>
          <w:color w:val="002060"/>
          <w:kern w:val="28"/>
          <w:sz w:val="28"/>
          <w:szCs w:val="28"/>
          <w:lang w:val="uz-Cyrl-UZ" w:eastAsia="ru-RU"/>
        </w:rPr>
        <w:t>Режа</w:t>
      </w:r>
      <w:r w:rsidR="006F0889" w:rsidRPr="00F549DF">
        <w:rPr>
          <w:rFonts w:ascii="Arial" w:eastAsia="Times New Roman" w:hAnsi="Arial" w:cs="Arial"/>
          <w:b/>
          <w:bCs/>
          <w:color w:val="002060"/>
          <w:kern w:val="28"/>
          <w:sz w:val="28"/>
          <w:szCs w:val="28"/>
          <w:lang w:val="uz-Cyrl-UZ" w:eastAsia="ru-RU"/>
        </w:rPr>
        <w:t>:</w:t>
      </w:r>
    </w:p>
    <w:p w:rsidR="006F0889" w:rsidRPr="00F549DF" w:rsidRDefault="00046CC9" w:rsidP="00046CC9">
      <w:pPr>
        <w:numPr>
          <w:ilvl w:val="0"/>
          <w:numId w:val="4"/>
        </w:numPr>
        <w:tabs>
          <w:tab w:val="left" w:pos="426"/>
        </w:tabs>
        <w:spacing w:after="0" w:line="276" w:lineRule="auto"/>
        <w:ind w:left="0" w:firstLine="0"/>
        <w:contextualSpacing/>
        <w:rPr>
          <w:rFonts w:ascii="Arial" w:eastAsia="Times New Roman" w:hAnsi="Arial" w:cs="Arial"/>
          <w:bCs/>
          <w:kern w:val="28"/>
          <w:sz w:val="28"/>
          <w:szCs w:val="28"/>
          <w:lang w:val="uz-Cyrl-UZ"/>
        </w:rPr>
      </w:pPr>
      <w:r w:rsidRPr="00F549DF">
        <w:rPr>
          <w:rFonts w:ascii="Arial" w:eastAsia="Times New Roman" w:hAnsi="Arial" w:cs="Arial"/>
          <w:bCs/>
          <w:kern w:val="28"/>
          <w:sz w:val="28"/>
          <w:szCs w:val="28"/>
          <w:lang w:val="uz-Cyrl-UZ"/>
        </w:rPr>
        <w:t>Илмий</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тадқиқот</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намоён</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бўлишининг</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асосий</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жиҳатлари</w:t>
      </w:r>
      <w:r w:rsidR="006F0889" w:rsidRPr="00F549DF">
        <w:rPr>
          <w:rFonts w:ascii="Arial" w:eastAsia="Times New Roman" w:hAnsi="Arial" w:cs="Arial"/>
          <w:bCs/>
          <w:kern w:val="28"/>
          <w:sz w:val="28"/>
          <w:szCs w:val="28"/>
          <w:lang w:val="uz-Cyrl-UZ"/>
        </w:rPr>
        <w:t>:</w:t>
      </w:r>
      <w:r w:rsidRPr="00F549DF">
        <w:rPr>
          <w:rFonts w:ascii="Arial" w:eastAsia="Times New Roman" w:hAnsi="Arial" w:cs="Arial"/>
          <w:bCs/>
          <w:kern w:val="28"/>
          <w:sz w:val="28"/>
          <w:szCs w:val="28"/>
          <w:lang w:val="uz-Cyrl-UZ"/>
        </w:rPr>
        <w:t xml:space="preserve"> эркинлик</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ёзма</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 xml:space="preserve">матн </w:t>
      </w:r>
      <w:r w:rsidR="006F0889" w:rsidRPr="00F549DF">
        <w:rPr>
          <w:rFonts w:ascii="Arial" w:eastAsia="Times New Roman" w:hAnsi="Arial" w:cs="Arial"/>
          <w:bCs/>
          <w:kern w:val="28"/>
          <w:sz w:val="28"/>
          <w:szCs w:val="28"/>
          <w:lang w:val="uz-Cyrl-UZ"/>
        </w:rPr>
        <w:t>(</w:t>
      </w:r>
      <w:r w:rsidRPr="00F549DF">
        <w:rPr>
          <w:rFonts w:ascii="Arial" w:eastAsia="Times New Roman" w:hAnsi="Arial" w:cs="Arial"/>
          <w:bCs/>
          <w:kern w:val="28"/>
          <w:sz w:val="28"/>
          <w:szCs w:val="28"/>
          <w:lang w:val="uz-Cyrl-UZ"/>
        </w:rPr>
        <w:t>тезис</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мақола</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монография</w:t>
      </w:r>
      <w:r w:rsidR="006F0889" w:rsidRPr="00F549DF">
        <w:rPr>
          <w:rFonts w:ascii="Arial" w:eastAsia="Times New Roman" w:hAnsi="Arial" w:cs="Arial"/>
          <w:bCs/>
          <w:kern w:val="28"/>
          <w:sz w:val="28"/>
          <w:szCs w:val="28"/>
          <w:lang w:val="uz-Cyrl-UZ"/>
        </w:rPr>
        <w:t>).</w:t>
      </w:r>
    </w:p>
    <w:p w:rsidR="006F0889" w:rsidRPr="00F549DF" w:rsidRDefault="00046CC9" w:rsidP="00046CC9">
      <w:pPr>
        <w:numPr>
          <w:ilvl w:val="0"/>
          <w:numId w:val="4"/>
        </w:numPr>
        <w:tabs>
          <w:tab w:val="left" w:pos="426"/>
        </w:tabs>
        <w:spacing w:after="0" w:line="276" w:lineRule="auto"/>
        <w:ind w:left="0" w:firstLine="0"/>
        <w:contextualSpacing/>
        <w:rPr>
          <w:rFonts w:ascii="Arial" w:eastAsia="Times New Roman" w:hAnsi="Arial" w:cs="Arial"/>
          <w:bCs/>
          <w:kern w:val="28"/>
          <w:sz w:val="28"/>
          <w:szCs w:val="28"/>
          <w:lang w:val="uz-Cyrl-UZ"/>
        </w:rPr>
      </w:pPr>
      <w:r w:rsidRPr="00F549DF">
        <w:rPr>
          <w:rFonts w:ascii="Arial" w:eastAsia="Times New Roman" w:hAnsi="Arial" w:cs="Arial"/>
          <w:bCs/>
          <w:kern w:val="28"/>
          <w:sz w:val="28"/>
          <w:szCs w:val="28"/>
          <w:lang w:val="uz-Cyrl-UZ"/>
        </w:rPr>
        <w:t>Илмий</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тадқиқотнинг</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намоён</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бўлиш</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шакллари</w:t>
      </w:r>
      <w:r w:rsidR="006F0889" w:rsidRPr="00F549DF">
        <w:rPr>
          <w:rFonts w:ascii="Arial" w:eastAsia="Times New Roman" w:hAnsi="Arial" w:cs="Arial"/>
          <w:bCs/>
          <w:kern w:val="28"/>
          <w:sz w:val="28"/>
          <w:szCs w:val="28"/>
          <w:lang w:val="uz-Cyrl-UZ"/>
        </w:rPr>
        <w:t>.</w:t>
      </w:r>
    </w:p>
    <w:p w:rsidR="006F0889" w:rsidRPr="00F549DF" w:rsidRDefault="00046CC9" w:rsidP="00046CC9">
      <w:pPr>
        <w:numPr>
          <w:ilvl w:val="0"/>
          <w:numId w:val="4"/>
        </w:numPr>
        <w:tabs>
          <w:tab w:val="left" w:pos="426"/>
        </w:tabs>
        <w:spacing w:after="0" w:line="276" w:lineRule="auto"/>
        <w:ind w:left="0" w:firstLine="0"/>
        <w:contextualSpacing/>
        <w:rPr>
          <w:rFonts w:ascii="Arial" w:eastAsia="Times New Roman" w:hAnsi="Arial" w:cs="Arial"/>
          <w:bCs/>
          <w:kern w:val="28"/>
          <w:sz w:val="28"/>
          <w:szCs w:val="28"/>
          <w:lang w:val="uz-Cyrl-UZ"/>
        </w:rPr>
      </w:pPr>
      <w:r w:rsidRPr="00F549DF">
        <w:rPr>
          <w:rFonts w:ascii="Arial" w:eastAsia="Times New Roman" w:hAnsi="Arial" w:cs="Arial"/>
          <w:bCs/>
          <w:kern w:val="28"/>
          <w:sz w:val="28"/>
          <w:szCs w:val="28"/>
          <w:lang w:val="uz-Cyrl-UZ"/>
        </w:rPr>
        <w:t>Илмий</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тадқикотнинг</w:t>
      </w:r>
      <w:r w:rsidR="006F0889" w:rsidRPr="00F549DF">
        <w:rPr>
          <w:rFonts w:ascii="Arial" w:eastAsia="Times New Roman" w:hAnsi="Arial" w:cs="Arial"/>
          <w:bCs/>
          <w:kern w:val="28"/>
          <w:sz w:val="28"/>
          <w:szCs w:val="28"/>
          <w:lang w:val="uz-Cyrl-UZ"/>
        </w:rPr>
        <w:t xml:space="preserve"> </w:t>
      </w:r>
      <w:r w:rsidRPr="00F549DF">
        <w:rPr>
          <w:rFonts w:ascii="Arial" w:eastAsia="Times New Roman" w:hAnsi="Arial" w:cs="Arial"/>
          <w:bCs/>
          <w:kern w:val="28"/>
          <w:sz w:val="28"/>
          <w:szCs w:val="28"/>
          <w:lang w:val="uz-Cyrl-UZ"/>
        </w:rPr>
        <w:t>типлари</w:t>
      </w:r>
      <w:r w:rsidR="006F0889" w:rsidRPr="00F549DF">
        <w:rPr>
          <w:rFonts w:ascii="Arial" w:eastAsia="Times New Roman" w:hAnsi="Arial" w:cs="Arial"/>
          <w:bCs/>
          <w:kern w:val="28"/>
          <w:sz w:val="28"/>
          <w:szCs w:val="28"/>
          <w:lang w:val="uz-Cyrl-UZ"/>
        </w:rPr>
        <w:t>.</w:t>
      </w:r>
    </w:p>
    <w:p w:rsidR="006F0889" w:rsidRPr="00F549DF" w:rsidRDefault="006F0889" w:rsidP="006F0889">
      <w:pPr>
        <w:spacing w:after="0" w:line="276" w:lineRule="auto"/>
        <w:ind w:left="284" w:hanging="284"/>
        <w:jc w:val="center"/>
        <w:rPr>
          <w:rFonts w:ascii="Arial" w:eastAsia="Times New Roman" w:hAnsi="Arial" w:cs="Arial"/>
          <w:b/>
          <w:bCs/>
          <w:color w:val="002060"/>
          <w:kern w:val="28"/>
          <w:sz w:val="28"/>
          <w:szCs w:val="28"/>
          <w:lang w:val="uz-Cyrl-UZ" w:eastAsia="ru-RU"/>
        </w:rPr>
      </w:pPr>
    </w:p>
    <w:p w:rsidR="006F0889" w:rsidRPr="00F549DF" w:rsidRDefault="00B432B5" w:rsidP="00B432B5">
      <w:pPr>
        <w:numPr>
          <w:ilvl w:val="0"/>
          <w:numId w:val="2"/>
        </w:numPr>
        <w:tabs>
          <w:tab w:val="left" w:pos="0"/>
        </w:tabs>
        <w:spacing w:after="0" w:line="240" w:lineRule="auto"/>
        <w:contextualSpacing/>
        <w:jc w:val="center"/>
        <w:rPr>
          <w:rFonts w:ascii="Arial" w:eastAsia="Times New Roman" w:hAnsi="Arial" w:cs="Arial"/>
          <w:sz w:val="24"/>
          <w:szCs w:val="24"/>
          <w:lang w:val="uz-Cyrl-UZ" w:eastAsia="ru-RU"/>
        </w:rPr>
      </w:pPr>
      <w:r w:rsidRPr="00F549DF">
        <w:rPr>
          <w:rFonts w:ascii="Arial" w:eastAsia="Times New Roman" w:hAnsi="Arial" w:cs="Arial"/>
          <w:b/>
          <w:sz w:val="24"/>
          <w:szCs w:val="24"/>
          <w:lang w:val="uz-Cyrl-UZ" w:eastAsia="ru-RU"/>
        </w:rPr>
        <w:t>Илмий тадқиқот намоён бўлишининг асосий жиҳатлари:</w:t>
      </w:r>
      <w:r w:rsidR="006F0889" w:rsidRPr="00F549DF">
        <w:rPr>
          <w:rFonts w:ascii="Arial" w:eastAsia="Times New Roman" w:hAnsi="Arial" w:cs="Arial"/>
          <w:sz w:val="24"/>
          <w:szCs w:val="24"/>
          <w:lang w:val="uz-Cyrl-UZ" w:eastAsia="ru-RU"/>
        </w:rPr>
        <w:t>.</w:t>
      </w:r>
    </w:p>
    <w:p w:rsidR="006F0889" w:rsidRPr="00F549DF" w:rsidRDefault="006F0889" w:rsidP="006F0889">
      <w:pPr>
        <w:tabs>
          <w:tab w:val="left" w:pos="0"/>
        </w:tabs>
        <w:spacing w:after="0" w:line="240" w:lineRule="auto"/>
        <w:jc w:val="both"/>
        <w:rPr>
          <w:rFonts w:ascii="Arial" w:eastAsia="Times New Roman" w:hAnsi="Arial" w:cs="Arial"/>
          <w:spacing w:val="-8"/>
          <w:sz w:val="24"/>
          <w:szCs w:val="24"/>
          <w:lang w:val="uz-Cyrl-UZ" w:eastAsia="ru-RU"/>
        </w:rPr>
      </w:pPr>
      <w:r w:rsidRPr="00F549DF">
        <w:rPr>
          <w:rFonts w:ascii="Arial" w:eastAsia="Times New Roman" w:hAnsi="Arial" w:cs="Arial"/>
          <w:sz w:val="24"/>
          <w:szCs w:val="24"/>
          <w:lang w:val="uz-Cyrl-UZ" w:eastAsia="ru-RU"/>
        </w:rPr>
        <w:tab/>
      </w:r>
      <w:r w:rsidRPr="00F549DF">
        <w:rPr>
          <w:rFonts w:ascii="Arial" w:eastAsia="Times New Roman" w:hAnsi="Arial" w:cs="Arial"/>
          <w:spacing w:val="-8"/>
          <w:sz w:val="24"/>
          <w:szCs w:val="24"/>
          <w:lang w:val="uz-Cyrl-UZ" w:eastAsia="ru-RU"/>
        </w:rPr>
        <w:t xml:space="preserve">Илмий тадқиқот жараёнида инсон моҳиятан ўзлигини англайди. Бу билан инсон нафақат ташқи муҳитда, балки ўз руҳиятида ҳам ўзгариш ясайди. Илмий ижод хилма-хил маънавий-маданий эҳтиёжларни қондириш бўйича сон-саноқсиз вазифаларни ҳал қилишга йўналтирилган фаолиятдир. </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i/>
          <w:spacing w:val="-8"/>
          <w:sz w:val="24"/>
          <w:szCs w:val="24"/>
          <w:lang w:val="uz-Cyrl-UZ" w:eastAsia="ru-RU"/>
        </w:rPr>
        <w:tab/>
        <w:t>Илмий тадқиқот жараёнида эркин бўлиш − монеликсиз ижод қилиш, бировнинг қолипига тушмаслик, янги илмий билимларни олиш ва қайта ишлашда объектив ва холис бўлиш муҳимдир</w:t>
      </w:r>
      <w:r w:rsidRPr="00F549DF">
        <w:rPr>
          <w:rFonts w:ascii="Arial" w:eastAsia="Times New Roman" w:hAnsi="Arial" w:cs="Arial"/>
          <w:spacing w:val="-8"/>
          <w:sz w:val="24"/>
          <w:szCs w:val="24"/>
          <w:lang w:val="uz-Cyrl-UZ" w:eastAsia="ru-RU"/>
        </w:rPr>
        <w:t>. Бундан кўринадики, олимлар ўз илмий фаолиятининг мақсадлари ва</w:t>
      </w:r>
      <w:r w:rsidRPr="00F549DF">
        <w:rPr>
          <w:rFonts w:ascii="Arial" w:eastAsia="Times New Roman" w:hAnsi="Arial" w:cs="Arial"/>
          <w:sz w:val="24"/>
          <w:szCs w:val="24"/>
          <w:lang w:val="uz-Cyrl-UZ" w:eastAsia="ru-RU"/>
        </w:rPr>
        <w:t xml:space="preserve"> методларига ўзлари ахлоқий нуқтаи назардан баҳо беришлари, ахлоқий меъёрларни бузиш билан боғлиқ бўлган тадқиқотлардан воз кечишлари лозим. </w:t>
      </w:r>
    </w:p>
    <w:p w:rsidR="006F0889" w:rsidRPr="00F549DF" w:rsidRDefault="006F0889" w:rsidP="006F0889">
      <w:pPr>
        <w:tabs>
          <w:tab w:val="left" w:pos="0"/>
        </w:tabs>
        <w:spacing w:after="0" w:line="240" w:lineRule="auto"/>
        <w:ind w:firstLine="180"/>
        <w:jc w:val="both"/>
        <w:rPr>
          <w:rFonts w:ascii="Arial" w:eastAsia="Times New Roman" w:hAnsi="Arial" w:cs="Arial"/>
          <w:i/>
          <w:sz w:val="24"/>
          <w:szCs w:val="24"/>
          <w:lang w:val="uz-Cyrl-UZ" w:eastAsia="ru-RU"/>
        </w:rPr>
      </w:pPr>
      <w:r w:rsidRPr="00F549DF">
        <w:rPr>
          <w:rFonts w:ascii="Arial" w:eastAsia="Times New Roman" w:hAnsi="Arial" w:cs="Arial"/>
          <w:sz w:val="24"/>
          <w:szCs w:val="24"/>
          <w:lang w:val="uz-Cyrl-UZ" w:eastAsia="ru-RU"/>
        </w:rPr>
        <w:tab/>
        <w:t>Ҳар қандай илмий фаолият матнларда</w:t>
      </w:r>
      <w:r w:rsidRPr="00F549DF">
        <w:rPr>
          <w:rFonts w:ascii="Arial" w:eastAsia="Times New Roman" w:hAnsi="Arial" w:cs="Arial"/>
          <w:i/>
          <w:sz w:val="24"/>
          <w:szCs w:val="24"/>
          <w:lang w:val="uz-Cyrl-UZ" w:eastAsia="ru-RU"/>
        </w:rPr>
        <w:t xml:space="preserve"> “ёзма” кўринишда (қоғозда ёки электрон) – илмий ҳисобот, илмий маъруза, реферат, мақола, китоб тарзида расмийлаштирилган бўлишининг асосида  икки шарт-шароит ётади</w:t>
      </w:r>
      <w:r w:rsidRPr="00F549DF">
        <w:rPr>
          <w:rFonts w:ascii="Arial" w:eastAsia="Times New Roman" w:hAnsi="Arial" w:cs="Arial"/>
          <w:sz w:val="24"/>
          <w:szCs w:val="24"/>
          <w:lang w:val="uz-Cyrl-UZ" w:eastAsia="ru-RU"/>
        </w:rPr>
        <w:t>. Биринчидан, олим ўз ғоялари ва натижаларини қатъий илмий тилда фақат ёзма (электрон) тарзда баён этиши мумкин. Ҳар қандай илмий ишни, ҳатто кичкина мақолани қоғозга тушириш,фикрнинг ифодасида кетма-кетликга эришиш муҳим аҳамиятга эга, мақола ёки тезис ёзиш бошловчи тадқиқотчи учун жиддий муаммолар билан боғлиқ, чунки жамоа олдидаги чиқишларда осонлик билан айтиладиган ёки одам “</w:t>
      </w:r>
      <w:r w:rsidRPr="00F549DF">
        <w:rPr>
          <w:rFonts w:ascii="Arial" w:eastAsia="Times New Roman" w:hAnsi="Arial" w:cs="Arial"/>
          <w:i/>
          <w:sz w:val="24"/>
          <w:szCs w:val="24"/>
          <w:lang w:val="uz-Cyrl-UZ" w:eastAsia="ru-RU"/>
        </w:rPr>
        <w:t>ичида</w:t>
      </w:r>
      <w:r w:rsidRPr="00F549DF">
        <w:rPr>
          <w:rFonts w:ascii="Arial" w:eastAsia="Times New Roman" w:hAnsi="Arial" w:cs="Arial"/>
          <w:sz w:val="24"/>
          <w:szCs w:val="24"/>
          <w:lang w:val="uz-Cyrl-UZ" w:eastAsia="ru-RU"/>
        </w:rPr>
        <w:t xml:space="preserve">”тафаккурида шаклланган сўзлар ва фикрларнинг ифодасини ўз вақтида қоғозга тушириш учун олимга мантиқий изчиллик  кўп ҳолларда етишмайди. </w:t>
      </w:r>
      <w:r w:rsidRPr="00F549DF">
        <w:rPr>
          <w:rFonts w:ascii="Arial" w:eastAsia="Times New Roman" w:hAnsi="Arial" w:cs="Arial"/>
          <w:i/>
          <w:sz w:val="24"/>
          <w:szCs w:val="24"/>
          <w:lang w:val="uz-Cyrl-UZ" w:eastAsia="ru-RU"/>
        </w:rPr>
        <w:t xml:space="preserve">Ёзма нутқ ва оғзаки нутқнинг бир-биридан фарқи шундаки, оғзаки нутқдаги баъзи нуқсонлар эшитувчилар томонидан эътиборга олинмайди, бироқ ёзма матнда қатъий мантиқий изчиллик талаб этилади, чунки ундаги фикрлар  кетма-кетлигига ўқувчи қайта-қайта мурожаат қилади ва янги билимнинг мақсади ва моҳиятини аниқлашга ҳаракат қилади. </w:t>
      </w:r>
    </w:p>
    <w:p w:rsidR="006F0889" w:rsidRPr="00F549DF" w:rsidRDefault="006F0889" w:rsidP="006F0889">
      <w:pPr>
        <w:tabs>
          <w:tab w:val="left" w:pos="0"/>
        </w:tabs>
        <w:spacing w:after="0" w:line="240" w:lineRule="auto"/>
        <w:ind w:firstLine="180"/>
        <w:jc w:val="both"/>
        <w:rPr>
          <w:rFonts w:ascii="Arial" w:eastAsia="Times New Roman" w:hAnsi="Arial" w:cs="Arial"/>
          <w:noProof/>
          <w:sz w:val="24"/>
          <w:szCs w:val="24"/>
          <w:lang w:val="uz-Cyrl-UZ" w:eastAsia="ru-RU"/>
        </w:rPr>
      </w:pPr>
      <w:r w:rsidRPr="00F549DF">
        <w:rPr>
          <w:rFonts w:ascii="Arial" w:eastAsia="Times New Roman" w:hAnsi="Arial" w:cs="Arial"/>
          <w:sz w:val="24"/>
          <w:szCs w:val="24"/>
          <w:lang w:val="uz-Cyrl-UZ" w:eastAsia="ru-RU"/>
        </w:rPr>
        <w:tab/>
        <w:t xml:space="preserve">Иккинчидан, олимнинг салоҳияти унинг турли журналларда нашр қилган илмий мақолаларининг  сони ва салмоғи ҳамда республика ва хорижда ўтказилган конференцияларидаги илмий маърузаларда аниқланади. Шу боис,  тадқиқотчи учун  </w:t>
      </w:r>
      <w:r w:rsidRPr="00F549DF">
        <w:rPr>
          <w:rFonts w:ascii="Arial" w:eastAsia="Times New Roman" w:hAnsi="Arial" w:cs="Arial"/>
          <w:i/>
          <w:sz w:val="24"/>
          <w:szCs w:val="24"/>
          <w:lang w:val="uz-Cyrl-UZ" w:eastAsia="ru-RU"/>
        </w:rPr>
        <w:t xml:space="preserve">нашр этилган ишлари рўйхатини </w:t>
      </w:r>
      <w:r w:rsidRPr="00F549DF">
        <w:rPr>
          <w:rFonts w:ascii="Arial" w:eastAsia="Times New Roman" w:hAnsi="Arial" w:cs="Arial"/>
          <w:sz w:val="24"/>
          <w:szCs w:val="24"/>
          <w:lang w:val="uz-Cyrl-UZ" w:eastAsia="ru-RU"/>
        </w:rPr>
        <w:t>доимий тўлдириб борилиши ва маърузалар мазмунининг  турли туманлиги унинг имиджи шаклланишига асос бўлади.</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 xml:space="preserve">      Илмий тадқиқот жараёни олимнинг илҳоми, фантазияси, умумий маданияти, шунингдек унинг шахсий сифатлари билан чамбарчас боғлиқ. </w:t>
      </w:r>
    </w:p>
    <w:p w:rsidR="00B432B5" w:rsidRPr="00F549DF" w:rsidRDefault="00B432B5" w:rsidP="006F0889">
      <w:pPr>
        <w:spacing w:after="0" w:line="240" w:lineRule="auto"/>
        <w:ind w:firstLine="454"/>
        <w:jc w:val="both"/>
        <w:rPr>
          <w:rFonts w:ascii="Arial" w:eastAsia="Times New Roman" w:hAnsi="Arial" w:cs="Arial"/>
          <w:b/>
          <w:sz w:val="24"/>
          <w:szCs w:val="24"/>
          <w:lang w:val="uz-Cyrl-UZ" w:eastAsia="ru-RU"/>
        </w:rPr>
      </w:pPr>
    </w:p>
    <w:p w:rsidR="00B432B5" w:rsidRPr="00F549DF" w:rsidRDefault="00B432B5" w:rsidP="00B432B5">
      <w:pPr>
        <w:pStyle w:val="a8"/>
        <w:numPr>
          <w:ilvl w:val="0"/>
          <w:numId w:val="2"/>
        </w:numPr>
        <w:spacing w:after="0" w:line="240" w:lineRule="auto"/>
        <w:jc w:val="center"/>
        <w:rPr>
          <w:rFonts w:ascii="Arial" w:eastAsia="Times New Roman" w:hAnsi="Arial" w:cs="Arial"/>
          <w:b/>
          <w:sz w:val="24"/>
          <w:szCs w:val="24"/>
          <w:lang w:val="uz-Cyrl-UZ" w:eastAsia="ru-RU"/>
        </w:rPr>
      </w:pPr>
      <w:r w:rsidRPr="00F549DF">
        <w:rPr>
          <w:rFonts w:ascii="Arial" w:eastAsia="Times New Roman" w:hAnsi="Arial" w:cs="Arial"/>
          <w:b/>
          <w:sz w:val="24"/>
          <w:szCs w:val="24"/>
          <w:lang w:val="uz-Cyrl-UZ" w:eastAsia="ru-RU"/>
        </w:rPr>
        <w:lastRenderedPageBreak/>
        <w:t>Илмий тадқиқотнинг намоён бўлиш шакллари.</w:t>
      </w:r>
    </w:p>
    <w:p w:rsidR="00B432B5" w:rsidRPr="00F549DF" w:rsidRDefault="00B432B5" w:rsidP="006F0889">
      <w:pPr>
        <w:spacing w:after="0" w:line="240" w:lineRule="auto"/>
        <w:ind w:firstLine="454"/>
        <w:jc w:val="both"/>
        <w:rPr>
          <w:rFonts w:ascii="Arial" w:eastAsia="Times New Roman" w:hAnsi="Arial" w:cs="Arial"/>
          <w:b/>
          <w:sz w:val="24"/>
          <w:szCs w:val="24"/>
          <w:lang w:val="uz-Cyrl-UZ" w:eastAsia="ru-RU"/>
        </w:rPr>
      </w:pPr>
    </w:p>
    <w:p w:rsidR="006F0889" w:rsidRPr="00F549DF" w:rsidRDefault="006F0889" w:rsidP="006F0889">
      <w:pPr>
        <w:spacing w:after="0" w:line="240" w:lineRule="auto"/>
        <w:ind w:firstLine="454"/>
        <w:jc w:val="both"/>
        <w:rPr>
          <w:rFonts w:ascii="Arial" w:eastAsia="Times New Roman" w:hAnsi="Arial" w:cs="Arial"/>
          <w:i/>
          <w:sz w:val="24"/>
          <w:szCs w:val="24"/>
          <w:lang w:val="uz-Cyrl-UZ" w:eastAsia="ru-RU"/>
        </w:rPr>
      </w:pPr>
      <w:r w:rsidRPr="00F549DF">
        <w:rPr>
          <w:rFonts w:ascii="Arial" w:eastAsia="Times New Roman" w:hAnsi="Arial" w:cs="Arial"/>
          <w:b/>
          <w:sz w:val="24"/>
          <w:szCs w:val="24"/>
          <w:lang w:val="uz-Cyrl-UZ" w:eastAsia="ru-RU"/>
        </w:rPr>
        <w:t>Индивидуал илмий тадқиқот</w:t>
      </w:r>
      <w:r w:rsidRPr="00F549DF">
        <w:rPr>
          <w:rFonts w:ascii="Arial" w:eastAsia="Times New Roman" w:hAnsi="Arial" w:cs="Arial"/>
          <w:sz w:val="24"/>
          <w:szCs w:val="24"/>
          <w:lang w:val="uz-Cyrl-UZ" w:eastAsia="ru-RU"/>
        </w:rPr>
        <w:t xml:space="preserve">. </w:t>
      </w:r>
      <w:r w:rsidRPr="00F549DF">
        <w:rPr>
          <w:rFonts w:ascii="Arial" w:eastAsia="Times New Roman" w:hAnsi="Arial" w:cs="Arial"/>
          <w:i/>
          <w:sz w:val="24"/>
          <w:szCs w:val="24"/>
          <w:lang w:val="uz-Cyrl-UZ" w:eastAsia="ru-RU"/>
        </w:rPr>
        <w:t>Индивидуал илмий тадқиқот - якка тартибда амалга ошириладиган ва кашфиёт ёки инновацион ихтиро натижалари учун шахсан ўзи жавоб бериши кўзда тутилган  тадқиқотдир.</w:t>
      </w:r>
    </w:p>
    <w:p w:rsidR="006F0889" w:rsidRPr="00F549DF" w:rsidRDefault="006F0889" w:rsidP="006F0889">
      <w:pPr>
        <w:spacing w:after="0" w:line="240" w:lineRule="auto"/>
        <w:ind w:firstLine="454"/>
        <w:jc w:val="both"/>
        <w:rPr>
          <w:rFonts w:ascii="Arial" w:eastAsia="Times New Roman" w:hAnsi="Arial" w:cs="Arial"/>
          <w:i/>
          <w:sz w:val="24"/>
          <w:szCs w:val="24"/>
          <w:lang w:val="uz-Cyrl-UZ" w:eastAsia="ru-RU"/>
        </w:rPr>
      </w:pPr>
      <w:r w:rsidRPr="00F549DF">
        <w:rPr>
          <w:rFonts w:ascii="Arial" w:eastAsia="Times New Roman" w:hAnsi="Arial" w:cs="Arial"/>
          <w:sz w:val="24"/>
          <w:szCs w:val="24"/>
          <w:lang w:val="uz-Cyrl-UZ" w:eastAsia="ru-RU"/>
        </w:rPr>
        <w:t>Индивидуал илмий тадқиқотда олимнинг шахсий қизиқишлари доирасида</w:t>
      </w:r>
      <w:r w:rsidRPr="00F549DF">
        <w:rPr>
          <w:rFonts w:ascii="Arial" w:eastAsia="Times New Roman" w:hAnsi="Arial" w:cs="Arial"/>
          <w:i/>
          <w:sz w:val="24"/>
          <w:szCs w:val="24"/>
          <w:lang w:val="uz-Cyrl-UZ" w:eastAsia="ru-RU"/>
        </w:rPr>
        <w:t xml:space="preserve"> мақсадли фаолият амалга оширилади. </w:t>
      </w:r>
      <w:r w:rsidRPr="00F549DF">
        <w:rPr>
          <w:rFonts w:ascii="Arial" w:eastAsia="Times New Roman" w:hAnsi="Arial" w:cs="Arial"/>
          <w:sz w:val="24"/>
          <w:szCs w:val="24"/>
          <w:lang w:val="uz-Cyrl-UZ" w:eastAsia="ru-RU"/>
        </w:rPr>
        <w:t>Зеро,</w:t>
      </w:r>
      <w:r w:rsidRPr="00F549DF">
        <w:rPr>
          <w:rFonts w:ascii="Arial" w:eastAsia="Times New Roman" w:hAnsi="Arial" w:cs="Arial"/>
          <w:i/>
          <w:sz w:val="24"/>
          <w:szCs w:val="24"/>
          <w:lang w:val="uz-Cyrl-UZ" w:eastAsia="ru-RU"/>
        </w:rPr>
        <w:t xml:space="preserve"> фанда олимларнинг профессионалашув жараёни уларнинг  меҳнатга муносабати, интеллектуал салоҳияти  нуқтаи назаридан индивидуаллашиб боради.</w:t>
      </w:r>
      <w:r w:rsidRPr="00F549DF">
        <w:rPr>
          <w:rFonts w:ascii="Arial" w:eastAsia="Times New Roman" w:hAnsi="Arial" w:cs="Arial"/>
          <w:sz w:val="24"/>
          <w:szCs w:val="24"/>
          <w:lang w:val="uz-Cyrl-UZ" w:eastAsia="ru-RU"/>
        </w:rPr>
        <w:t xml:space="preserve">  Олимнинг фаолияти фаннинг фақат бир тармоғидаги фаолиятда намоён бўлади, ишнинг аниқ йўналиши ажратиб олиниб, эгалланган билимлар селекция қилинади. Мавзунинг тўғри танланиши билимлар селекцияси билан боғлиқ бўлса,  муаммонинг ечимини топиш йўлидаги  илмий изланиш шу билимларни такомиллаштиришни талаб қилади.  Шу тарзда олим мутахассис сифатида шаклланади ва пировард натижада том маънодаги олимга айланади.</w:t>
      </w:r>
    </w:p>
    <w:p w:rsidR="006F0889" w:rsidRPr="00F549DF" w:rsidRDefault="006F0889" w:rsidP="006F0889">
      <w:pPr>
        <w:tabs>
          <w:tab w:val="num" w:pos="-142"/>
        </w:tabs>
        <w:spacing w:after="0" w:line="240" w:lineRule="auto"/>
        <w:ind w:firstLine="454"/>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Индивидуал тадқиқотнинг ўзига хом хусусияти унда ворисийликнинг амал қилишидир. Зеро, тадқиқотчи   илмий  муаммо бўйича изланиш олиб бориш учун дастлаб  илмий раҳбарининг иш юритиш услубини ўрганади, илмий адабиётларнинг таҳлилига мурожаат қилади, муҳим ва номуҳим маълумотларни саралайди ва масаланинг моҳиятини ўзининг интеллектуал салоҳияти даражасида таҳлил қилади</w:t>
      </w:r>
      <w:r w:rsidRPr="00F549DF">
        <w:rPr>
          <w:rFonts w:ascii="Arial" w:eastAsia="Times New Roman" w:hAnsi="Arial" w:cs="Arial"/>
          <w:i/>
          <w:sz w:val="24"/>
          <w:szCs w:val="24"/>
          <w:lang w:val="uz-Cyrl-UZ" w:eastAsia="ru-RU"/>
        </w:rPr>
        <w:t>.</w:t>
      </w:r>
    </w:p>
    <w:p w:rsidR="006F0889" w:rsidRPr="00F549DF" w:rsidRDefault="006F0889" w:rsidP="006F0889">
      <w:pPr>
        <w:spacing w:after="0" w:line="240" w:lineRule="auto"/>
        <w:ind w:firstLine="454"/>
        <w:jc w:val="both"/>
        <w:rPr>
          <w:rFonts w:ascii="Arial" w:eastAsia="Times New Roman" w:hAnsi="Arial" w:cs="Arial"/>
          <w:sz w:val="24"/>
          <w:szCs w:val="24"/>
          <w:lang w:val="uz-Cyrl-UZ" w:eastAsia="ru-RU"/>
        </w:rPr>
      </w:pPr>
      <w:r w:rsidRPr="00F549DF">
        <w:rPr>
          <w:rFonts w:ascii="Arial" w:eastAsia="Times New Roman" w:hAnsi="Arial" w:cs="Arial"/>
          <w:i/>
          <w:sz w:val="24"/>
          <w:szCs w:val="24"/>
          <w:lang w:val="uz-Cyrl-UZ" w:eastAsia="ru-RU"/>
        </w:rPr>
        <w:t>Бакалавр битирув иши, магистрлик диссертацияси, докторлик диссертацияси ҳимоялари, баъзи  монографиялар  индивидуал тадқиқотнинг ёрқин маҳсулидир.  Барча турдаги индивидуал тадқиқот ишида албатта билим даражаси ва тадқиқотчининг қизиқишлари доираси муҳим омил бўлади.</w:t>
      </w:r>
    </w:p>
    <w:p w:rsidR="006F0889" w:rsidRPr="00F549DF" w:rsidRDefault="006F0889" w:rsidP="006F0889">
      <w:pPr>
        <w:spacing w:after="0" w:line="240" w:lineRule="auto"/>
        <w:ind w:firstLine="454"/>
        <w:jc w:val="both"/>
        <w:rPr>
          <w:rFonts w:ascii="Arial" w:eastAsia="Times New Roman" w:hAnsi="Arial" w:cs="Arial"/>
          <w:i/>
          <w:sz w:val="24"/>
          <w:szCs w:val="24"/>
          <w:lang w:val="uz-Cyrl-UZ" w:eastAsia="ru-RU"/>
        </w:rPr>
      </w:pPr>
      <w:r w:rsidRPr="00F549DF">
        <w:rPr>
          <w:rFonts w:ascii="Arial" w:eastAsia="Times New Roman" w:hAnsi="Arial" w:cs="Arial"/>
          <w:sz w:val="24"/>
          <w:szCs w:val="24"/>
          <w:lang w:val="uz-Cyrl-UZ" w:eastAsia="ru-RU"/>
        </w:rPr>
        <w:t xml:space="preserve">Магистратура олий маълумотли юқори малакага эга бўлган кадрларни тайёрлаш тизимининг таркибий қисми сифатида Ўзбекистон олий таълим тизимига кирган. Шунинг учун </w:t>
      </w:r>
      <w:r w:rsidRPr="00F549DF">
        <w:rPr>
          <w:rFonts w:ascii="Arial" w:eastAsia="Times New Roman" w:hAnsi="Arial" w:cs="Arial"/>
          <w:i/>
          <w:sz w:val="24"/>
          <w:szCs w:val="24"/>
          <w:lang w:val="uz-Cyrl-UZ" w:eastAsia="ru-RU"/>
        </w:rPr>
        <w:t>магистрлик даражасини тайёрлаш, ҳимоя қилиш ва тақдим этиш тартиби Ўзбекистон Республикаси Олий ва ўрта махсус таълим вазирлиги томонидан ўрнатилади.</w:t>
      </w:r>
    </w:p>
    <w:p w:rsidR="006F0889" w:rsidRPr="00F549DF" w:rsidRDefault="006F0889" w:rsidP="006F0889">
      <w:pPr>
        <w:spacing w:after="0" w:line="240" w:lineRule="auto"/>
        <w:ind w:firstLine="454"/>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 xml:space="preserve">Илмий даража тақдим этилиши учун илмий унвон (аввал магистр, фан номзоди, сўнг фан доктори) олиш мақсадида мустақил тайёрланган ва тугалланган илмий иш тайёрланиши ва унинг ошкора ҳимоя қилиниши асос бўлиб хизмат қилади. Бакаларв битирув иши Магистрлик диссертацияси комиссияси йиғилишларида, докторлик диссертациялари Илмий Кенгашларда ҳимоя қилиниб, талабгорнинг илмий иши савияси нуфузла олимлар жамоасининг яшириш овоз бериш орқали баҳоланади. Диссертацияларга қўйиладиган талаблар ва илмий даражаларни ҳимоя қилиш ва уларни тақдим этиш тартиби ҳозирги кунда Ўзбекистон Республикаси Вазирлар Маҳкамаси қошидаги Олий Аттестация комиссияси (ОАК-ВАК) томонидан белгиланади. Аксарият мамлакатларда илмий даражаларни таълим муассасалари Илмий Кенгашларининг ўзи тақдим этади ва тасдиқлайди. </w:t>
      </w:r>
    </w:p>
    <w:p w:rsidR="006F0889" w:rsidRPr="00F549DF" w:rsidRDefault="006F0889" w:rsidP="006F0889">
      <w:pPr>
        <w:spacing w:after="0" w:line="240" w:lineRule="auto"/>
        <w:ind w:firstLine="454"/>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Ўқув муассасалари ходимлари учун катта илмий ходим, доцент ва профессор, Фанлар академиясининг илмий муассасалари ходимлари учун кичик ва катта илмий ходим илмий унвонлари белгиланган. Кичик илмий ходим унвони лавозимни эгаллаганлиги бўйича берилса, катта илмий ходим унвони эса муассасалар Илмий Кенгашлари тавсиясига биноан фан доктори даражасига эга бўлган илмий ходимларга ОАК (ВАК) қарори билан берилади. Одатда, доцент унвони фан номзоди даражаси тақдим этилган ва шу тўғридаги дипломни олиб улгурган, илмий ва ўқув-услубий ишларига эга бўлган фан номзодларига, профессор унвони эса шогирдлар тайёрлаган, монография, дарслик ва ўқув қўлланмалари нашр қилган талабгорларга берилади.</w:t>
      </w:r>
    </w:p>
    <w:p w:rsidR="006F0889" w:rsidRPr="00F549DF" w:rsidRDefault="006F0889" w:rsidP="006F0889">
      <w:pPr>
        <w:spacing w:after="0" w:line="240" w:lineRule="auto"/>
        <w:ind w:firstLine="454"/>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lastRenderedPageBreak/>
        <w:t xml:space="preserve">Бадиий ижод соҳаси вакилларига профессор унвони улар ишларининг умумаҳамиятлилиги ва илмийлиги мезонлари асосида кўриб чиқилади </w:t>
      </w:r>
    </w:p>
    <w:p w:rsidR="006F0889" w:rsidRPr="00F549DF" w:rsidRDefault="006F0889" w:rsidP="006F0889">
      <w:pPr>
        <w:tabs>
          <w:tab w:val="num" w:pos="-142"/>
        </w:tabs>
        <w:spacing w:after="0" w:line="240" w:lineRule="auto"/>
        <w:ind w:firstLine="454"/>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 xml:space="preserve">Тадқиқотчи </w:t>
      </w:r>
      <w:r w:rsidRPr="00F549DF">
        <w:rPr>
          <w:rFonts w:ascii="Arial" w:eastAsia="Times New Roman" w:hAnsi="Arial" w:cs="Arial"/>
          <w:i/>
          <w:sz w:val="24"/>
          <w:szCs w:val="24"/>
          <w:lang w:val="uz-Cyrl-UZ" w:eastAsia="ru-RU"/>
        </w:rPr>
        <w:t>илмий атамалардан  тегишли жойда меъёрида фойдаланиш малакаларини эгаллаган бўлиши лозим, тажрибасизлик оқибатида у фикрини мураккаб атамалар ёрдамида ифодалашга ҳаракат қилади,</w:t>
      </w:r>
      <w:r w:rsidRPr="00F549DF">
        <w:rPr>
          <w:rFonts w:ascii="Arial" w:eastAsia="Times New Roman" w:hAnsi="Arial" w:cs="Arial"/>
          <w:sz w:val="24"/>
          <w:szCs w:val="24"/>
          <w:lang w:val="uz-Cyrl-UZ" w:eastAsia="ru-RU"/>
        </w:rPr>
        <w:t xml:space="preserve"> аслида ҳақиқий олимнинг фазилатларидан бири – унинг </w:t>
      </w:r>
      <w:r w:rsidRPr="00F549DF">
        <w:rPr>
          <w:rFonts w:ascii="Arial" w:eastAsia="Times New Roman" w:hAnsi="Arial" w:cs="Arial"/>
          <w:i/>
          <w:sz w:val="24"/>
          <w:szCs w:val="24"/>
          <w:lang w:val="uz-Cyrl-UZ" w:eastAsia="ru-RU"/>
        </w:rPr>
        <w:t xml:space="preserve">энг мураккаб нарсалар тўғрисида содда тил билан </w:t>
      </w:r>
      <w:r w:rsidRPr="00F549DF">
        <w:rPr>
          <w:rFonts w:ascii="Arial" w:eastAsia="Times New Roman" w:hAnsi="Arial" w:cs="Arial"/>
          <w:sz w:val="24"/>
          <w:szCs w:val="24"/>
          <w:lang w:val="uz-Cyrl-UZ" w:eastAsia="ru-RU"/>
        </w:rPr>
        <w:t xml:space="preserve">ёзиши ва сўзлай олишидир. Айни пайтда илмий матннинг мутлақ соддалаштирилиши натижасида илмийлик мезонлари бузиши ҳам мумкин, шу боис олим илмийлик ва соддалик ўртасида мувозатнатни сақлаши лозим. </w:t>
      </w:r>
    </w:p>
    <w:p w:rsidR="006F0889" w:rsidRPr="00F549DF" w:rsidRDefault="006F0889" w:rsidP="006F0889">
      <w:pPr>
        <w:tabs>
          <w:tab w:val="left" w:pos="0"/>
        </w:tabs>
        <w:spacing w:after="0" w:line="240" w:lineRule="auto"/>
        <w:ind w:firstLine="180"/>
        <w:jc w:val="both"/>
        <w:rPr>
          <w:rFonts w:ascii="Arial" w:eastAsia="Times New Roman" w:hAnsi="Arial" w:cs="Arial"/>
          <w:i/>
          <w:sz w:val="24"/>
          <w:szCs w:val="24"/>
          <w:lang w:val="uz-Cyrl-UZ" w:eastAsia="ru-RU"/>
        </w:rPr>
      </w:pPr>
      <w:r w:rsidRPr="00F549DF">
        <w:rPr>
          <w:rFonts w:ascii="Arial" w:eastAsia="Times New Roman" w:hAnsi="Arial" w:cs="Arial"/>
          <w:b/>
          <w:sz w:val="24"/>
          <w:szCs w:val="24"/>
          <w:lang w:val="uz-Cyrl-UZ" w:eastAsia="ru-RU"/>
        </w:rPr>
        <w:t xml:space="preserve">      Ҳамкорликдаги илмий  тадқиқот</w:t>
      </w:r>
      <w:r w:rsidRPr="00F549DF">
        <w:rPr>
          <w:rFonts w:ascii="Arial" w:eastAsia="Times New Roman" w:hAnsi="Arial" w:cs="Arial"/>
          <w:i/>
          <w:sz w:val="24"/>
          <w:szCs w:val="24"/>
          <w:lang w:val="uz-Cyrl-UZ" w:eastAsia="ru-RU"/>
        </w:rPr>
        <w:t>.  Илмий буюртма асосидаги мақсадли фаолият ҳамкорликдаги фаолиятдир. Ҳамкорликдаги илмий тадқиқотда  муайян мақсад ва уни амалга оширишнинг йўллари аниқ кўрсатилади. Ҳисоботларда жамоанинг иштироки аниқ ўз ифодасини топиши лозим.</w:t>
      </w:r>
    </w:p>
    <w:p w:rsidR="006F0889" w:rsidRPr="00F549DF" w:rsidRDefault="006F0889" w:rsidP="006F0889">
      <w:pPr>
        <w:tabs>
          <w:tab w:val="left" w:pos="0"/>
        </w:tabs>
        <w:spacing w:after="0" w:line="240" w:lineRule="auto"/>
        <w:ind w:firstLine="180"/>
        <w:jc w:val="both"/>
        <w:rPr>
          <w:rFonts w:ascii="Arial" w:eastAsia="Times New Roman" w:hAnsi="Arial" w:cs="Arial"/>
          <w:i/>
          <w:sz w:val="24"/>
          <w:szCs w:val="24"/>
          <w:lang w:val="uz-Cyrl-UZ" w:eastAsia="ru-RU"/>
        </w:rPr>
      </w:pPr>
      <w:r w:rsidRPr="00F549DF">
        <w:rPr>
          <w:rFonts w:ascii="Arial" w:eastAsia="Times New Roman" w:hAnsi="Arial" w:cs="Arial"/>
          <w:i/>
          <w:sz w:val="24"/>
          <w:szCs w:val="24"/>
          <w:lang w:val="uz-Cyrl-UZ" w:eastAsia="ru-RU"/>
        </w:rPr>
        <w:t xml:space="preserve">Масалан, ҳозирги кунда Қуёш энергиясидан фойдаланиш бўйича ҳамкорликда илмий тадқиқот олиб борилмоқда. Шунингдек, ҳозирги кунда ниҳоятда долзарб аҳамиятга эга бўлган фундаментал, амалий, инновацион тадқиқот дастурлари ҳам ҳамкорликдаги ижод маҳсули бўлади, зеро уларда ишлаб чиқилган режа асосида жамоа аъзоларининг вазифалари фаолият тури бўйича  аниқ белгиланган, </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i/>
          <w:sz w:val="24"/>
          <w:szCs w:val="24"/>
          <w:lang w:val="uz-Cyrl-UZ" w:eastAsia="ru-RU"/>
        </w:rPr>
        <w:t xml:space="preserve"> Санъат соҳасида ҳамкорликдаги ижод деб номланган ижоднинг махсус шакли ажратиб кўрсатилади</w:t>
      </w:r>
      <w:r w:rsidRPr="00F549DF">
        <w:rPr>
          <w:rFonts w:ascii="Arial" w:eastAsia="Times New Roman" w:hAnsi="Arial" w:cs="Arial"/>
          <w:sz w:val="24"/>
          <w:szCs w:val="24"/>
          <w:lang w:val="uz-Cyrl-UZ" w:eastAsia="ru-RU"/>
        </w:rPr>
        <w:t>. Бундай ҳамкорлик томошабин ёки тингловчига санъат асарида ифодаланган ҳодисаларнинг ортида яширинган чуқур мазмунни (контекст – текст – тубмаъно) англаш имконини беради.</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b/>
          <w:sz w:val="24"/>
          <w:szCs w:val="24"/>
          <w:lang w:val="uz-Cyrl-UZ" w:eastAsia="ru-RU"/>
        </w:rPr>
        <w:t xml:space="preserve">        Техникавий тадқиқот</w:t>
      </w:r>
      <w:r w:rsidRPr="00F549DF">
        <w:rPr>
          <w:rFonts w:ascii="Arial" w:eastAsia="Times New Roman" w:hAnsi="Arial" w:cs="Arial"/>
          <w:sz w:val="24"/>
          <w:szCs w:val="24"/>
          <w:lang w:val="uz-Cyrl-UZ" w:eastAsia="ru-RU"/>
        </w:rPr>
        <w:t xml:space="preserve">. </w:t>
      </w:r>
      <w:r w:rsidRPr="00F549DF">
        <w:rPr>
          <w:rFonts w:ascii="Arial" w:eastAsia="Times New Roman" w:hAnsi="Arial" w:cs="Arial"/>
          <w:i/>
          <w:sz w:val="24"/>
          <w:szCs w:val="24"/>
          <w:lang w:val="uz-Cyrl-UZ" w:eastAsia="ru-RU"/>
        </w:rPr>
        <w:t>Техникавий тадқиқот воқеликни амалий (технологик) ўзгартириш билан боғлиқдир</w:t>
      </w:r>
      <w:r w:rsidRPr="00F549DF">
        <w:rPr>
          <w:rFonts w:ascii="Arial" w:eastAsia="Times New Roman" w:hAnsi="Arial" w:cs="Arial"/>
          <w:sz w:val="24"/>
          <w:szCs w:val="24"/>
          <w:lang w:val="uz-Cyrl-UZ" w:eastAsia="ru-RU"/>
        </w:rPr>
        <w:t>. Техникавий ижод ўзининг психологик тавсифига кўра илмий ижодга яқин бўлса-да, фарқли томонларга ҳам эга. Улар қуйидагиларда кўринади.</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1. Техникавий тадқиқот тафаккурнинг кўргазмали-образли ва кўргазмали-таъсирчан компонентларига таянади.</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2. Техник тадқиқот жараёни ихтирочилик, лойиҳалаштиришда намоён бўлиб, амалиёт талабларига жавоб берадиган механизмлар, конструкциялар ихтироси унинг натижаси ҳисобланади. Шу маънода, техникавий тадқиқот рационал ва утилитар хусусиятга эга.</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3. Ихтиро қилинган нарса, у мавжуд техник базис, техник равнақ эришган даражага таянса-да, вужудга келгунига қадар мавжуд бўлмайди.</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b/>
          <w:sz w:val="24"/>
          <w:szCs w:val="24"/>
          <w:lang w:val="uz-Cyrl-UZ" w:eastAsia="ru-RU"/>
        </w:rPr>
        <w:t xml:space="preserve">     Бадиий ижод билан боғлиқ илмий тадқиқот</w:t>
      </w:r>
      <w:r w:rsidRPr="00F549DF">
        <w:rPr>
          <w:rFonts w:ascii="Arial" w:eastAsia="Times New Roman" w:hAnsi="Arial" w:cs="Arial"/>
          <w:sz w:val="24"/>
          <w:szCs w:val="24"/>
          <w:lang w:val="uz-Cyrl-UZ" w:eastAsia="ru-RU"/>
        </w:rPr>
        <w:t xml:space="preserve">. </w:t>
      </w:r>
      <w:r w:rsidRPr="00F549DF">
        <w:rPr>
          <w:rFonts w:ascii="Arial" w:eastAsia="Times New Roman" w:hAnsi="Arial" w:cs="Arial"/>
          <w:i/>
          <w:sz w:val="24"/>
          <w:szCs w:val="24"/>
          <w:lang w:val="uz-Cyrl-UZ" w:eastAsia="ru-RU"/>
        </w:rPr>
        <w:t>Бадиий ижод воқеликни эстетик ўзлаштириш ва одамларнинг эстетик эҳтиёжларини қондириш билан боғлиқдир.</w:t>
      </w:r>
      <w:r w:rsidRPr="00F549DF">
        <w:rPr>
          <w:rFonts w:ascii="Arial" w:eastAsia="Times New Roman" w:hAnsi="Arial" w:cs="Arial"/>
          <w:sz w:val="24"/>
          <w:szCs w:val="24"/>
          <w:lang w:val="uz-Cyrl-UZ" w:eastAsia="ru-RU"/>
        </w:rPr>
        <w:t xml:space="preserve"> Унинг хусусиятлари қуйидагилар:</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–гарчанд, бадиий ижодда мавҳум-мантиқий ва кўргазмали-таъсирчан тафаккур ҳам аҳамиятга эга бўлса-да, асосан кўргазмали-образли тафаккурга таянади;</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–бадиий ижоднинг бош компоненти – инсон омили , яъни кечинмаларининг чўққисида намоён бўладиган эмоционаллик ҳисобланади;</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–бадиий ижод ижтимоий онгнинг махсус шакли – санъатда амалга ошади. Унинг натижаси сифатида эса қандайдир моддий объектда (картина, ҳайкалтарошлик намуналари, адабий асарлар ва б.) акс этадиган бадиий образ чиқади;</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–бадиий ижоднинг рационал томони яширин бўлиб, кўп ҳолларда утилитар моҳиятга эга бўлмайди, ихтиро ёки янги илмий билим каби уни амалиётга татбиқ этиш талаб этилмайди;</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–бадиий ижод турли одамлар томонидан битта асарни кўп маънода акс эттириш имконини яратади. Бу эса, қабуллашнинг субъективлиги, диднинг ривожлангани  ва бошқа омиллар билан боғлиқдир.</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b/>
          <w:sz w:val="24"/>
          <w:szCs w:val="24"/>
          <w:lang w:val="uz-Cyrl-UZ" w:eastAsia="ru-RU"/>
        </w:rPr>
        <w:lastRenderedPageBreak/>
        <w:t xml:space="preserve">           Педагогик тадқиқот</w:t>
      </w:r>
      <w:r w:rsidRPr="00F549DF">
        <w:rPr>
          <w:rFonts w:ascii="Arial" w:eastAsia="Times New Roman" w:hAnsi="Arial" w:cs="Arial"/>
          <w:i/>
          <w:sz w:val="24"/>
          <w:szCs w:val="24"/>
          <w:lang w:val="uz-Cyrl-UZ" w:eastAsia="ru-RU"/>
        </w:rPr>
        <w:t xml:space="preserve"> – бу педагогик жараёнда янгиликни излаш ва топишдир</w:t>
      </w:r>
      <w:r w:rsidRPr="00F549DF">
        <w:rPr>
          <w:rFonts w:ascii="Arial" w:eastAsia="Times New Roman" w:hAnsi="Arial" w:cs="Arial"/>
          <w:sz w:val="24"/>
          <w:szCs w:val="24"/>
          <w:lang w:val="uz-Cyrl-UZ" w:eastAsia="ru-RU"/>
        </w:rPr>
        <w:t>. Бундай ижоднинг биринчи босқичи – ўзи учун янгиликни кашф этиш, педагогик вазифаларни ҳал этишнинг ностандарт воситаларини билиб олишдан иборат. Бундай воситалар аввалдан маълум, бироқ педагог томонидан қўлланилмаган бўлади. Бу ерда гап инновация каби объектив янгилик ҳақида эмас, балки субъектив янгилик тўғрисида бормоқда. Шундай бўлса-да, эски усул ва воситалардан янгича шароитларда фойдаланиш ҳам мумкин. Иккинчи босқич – нафақат ўзи учун, балки бошқалар учун ҳам янгиликни кашф этиш, яъни новаторликда намоён бўлади. Масалан, педагогик жараён учун самарали бўлган ўқитишнинг янги методини ишлаб чиқиш бунга мисол бўла олади.</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i/>
          <w:sz w:val="24"/>
          <w:szCs w:val="24"/>
          <w:lang w:val="uz-Cyrl-UZ" w:eastAsia="ru-RU"/>
        </w:rPr>
        <w:tab/>
        <w:t>Педагогик ижоднинг хусусий кўриниши импровизация ҳисобланади.</w:t>
      </w:r>
      <w:r w:rsidRPr="00F549DF">
        <w:rPr>
          <w:rFonts w:ascii="Arial" w:eastAsia="Times New Roman" w:hAnsi="Arial" w:cs="Arial"/>
          <w:sz w:val="24"/>
          <w:szCs w:val="24"/>
          <w:lang w:val="uz-Cyrl-UZ" w:eastAsia="ru-RU"/>
        </w:rPr>
        <w:t xml:space="preserve"> Педагогик импровизация (лотинча imprivisus – кутилмаган, тасодифий) энг умумий маънода ниманидир яратиш – кутилмаган педагогик ечимга келиш ва уни ўша заҳотиёқ амалга оширишни англатади. Импровизация жараёни тўрт босқичдан иборатдир: 1) педагогик жараёнда бирон бир кутилмаган фикрга келиш; 2) интуитив равишда вужудга келган педагогик ғояни бир лаҳзада англаб олиш ва уни амалга ошириш йўлларини танлаш; 3) ғояни оммавий тарзда баён қилиш; 4) педагогик ғояни амалга ошириш жараёнини зудлик билан таҳлил этиш.</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ab/>
        <w:t>Ҳозиргача фанда илмий-тадқиқот фаолиятни англашга нисбатан янги ёндашувлар шаклланаётганлигини алоҳида таъкидлаш керак. Чунки илмий ҳамжамиятнинг ҳозирги кундаги илмий дунёқараши янги сифатий босқичга ўтди. Баъзи олимлар бу жараённи янги постноклассик парадигмалар билан изоҳлашга ҳаракат қилмоқдалар</w:t>
      </w:r>
      <w:r w:rsidRPr="00F549DF">
        <w:rPr>
          <w:rFonts w:ascii="Arial" w:eastAsia="Times New Roman" w:hAnsi="Arial" w:cs="Arial"/>
          <w:sz w:val="24"/>
          <w:szCs w:val="24"/>
          <w:vertAlign w:val="superscript"/>
          <w:lang w:val="uz-Cyrl-UZ" w:eastAsia="ru-RU"/>
        </w:rPr>
        <w:footnoteReference w:id="1"/>
      </w:r>
      <w:r w:rsidRPr="00F549DF">
        <w:rPr>
          <w:rFonts w:ascii="Arial" w:eastAsia="Times New Roman" w:hAnsi="Arial" w:cs="Arial"/>
          <w:sz w:val="24"/>
          <w:szCs w:val="24"/>
          <w:lang w:val="uz-Cyrl-UZ" w:eastAsia="ru-RU"/>
        </w:rPr>
        <w:t>. Моҳиятан эса, ҳозирда илмий-тадқиқот фаолиятининг янги типологик хусусиятлари шаклланмоқда. Шунга мувофиқ илмий фаолиятнинг тадқиқот объекти ҳам ўзгариб бормоқда. Улар орасидаги гносеологик боғлиқлик тобора эпистемологик алоқадорликка ўз ўрнини бўшатиб бермоқда. Шу сабабдан ҳам фан тараққиётининг ҳозирги босқичида илмий билимларни эпистемологик жиҳатдан синтез қилиш ғояси устуворлик қилмоқда. Ушбу ёндашувнинг аҳамиятли жиҳати шундан иборатки, унда инсон ўрганилаётган объектдан ташқарида эмас, балки унинг ичида, билиш жараёнининг бир қисми сифатида фаолият олиб боради. Бундай ёндашув натижаси ўлароқ, биз илмий ҳамжамиятнинг ҳақиқат моҳиятига янада яқинлашаётганлигини англаймиз. “Илмий фаолият ижод билан чамбарчас боғлиқ. Илмий ходимнинг билими, истеъдоди, қобилияти, кўникмалари, илмий ҳақиқатнинг тагига етишга бўлган интилишлари илмий ижодда ўз аксини топади”</w:t>
      </w:r>
      <w:r w:rsidRPr="00F549DF">
        <w:rPr>
          <w:rFonts w:ascii="Arial" w:eastAsia="Times New Roman" w:hAnsi="Arial" w:cs="Arial"/>
          <w:sz w:val="24"/>
          <w:szCs w:val="24"/>
          <w:vertAlign w:val="superscript"/>
          <w:lang w:val="uz-Cyrl-UZ" w:eastAsia="ru-RU"/>
        </w:rPr>
        <w:footnoteReference w:id="2"/>
      </w:r>
      <w:r w:rsidRPr="00F549DF">
        <w:rPr>
          <w:rFonts w:ascii="Arial" w:eastAsia="Times New Roman" w:hAnsi="Arial" w:cs="Arial"/>
          <w:sz w:val="24"/>
          <w:szCs w:val="24"/>
          <w:lang w:val="uz-Cyrl-UZ" w:eastAsia="ru-RU"/>
        </w:rPr>
        <w:t xml:space="preserve">. Шу нуқтаи назардан, илмий ижод фақат илмий муаммоларнинг ечимини излаб топишни эмас, балки у дунёни янги тамойиллар асосида тушуниш, тараққиёт парадоксларини ноанъанавий ёндашув асосида таҳлил қилиш, янги илмий ғоя ва гипотезалар орқали илмий йўналишларни ишлаб чиқишга шарт-шароит яратади. </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i/>
          <w:sz w:val="24"/>
          <w:szCs w:val="24"/>
          <w:lang w:val="uz-Cyrl-UZ" w:eastAsia="ru-RU"/>
        </w:rPr>
        <w:tab/>
        <w:t>Илмий-тадқиқот фаолияти инсоннинг бевосита шахсий ва жамоавий билим ҳамда кўникмаларига боғлиқ</w:t>
      </w:r>
      <w:r w:rsidRPr="00F549DF">
        <w:rPr>
          <w:rFonts w:ascii="Arial" w:eastAsia="Times New Roman" w:hAnsi="Arial" w:cs="Arial"/>
          <w:sz w:val="24"/>
          <w:szCs w:val="24"/>
          <w:lang w:val="uz-Cyrl-UZ" w:eastAsia="ru-RU"/>
        </w:rPr>
        <w:t xml:space="preserve">. Шу нуқтаи назардан, илмий фаолият инсоннинг бир қанча тадқиқотлари асосида йиғиладиган шахсий ёки жамоавий интилишининг бир кўринишидир. Демак, илмий-тадқиқот фаолиятининг янгича турини шакллантириш тараққиёт учун муҳимдир. Зеро, илмий ижод натижаларини амалиётга татбиқ этиш орқали жамият миқёсида ишлаб чиқаришни ривожлантириш ҳамда фаровонликни таъминлаш мумкин. Дарҳақиқат, илмий-тадқиқот фаолияти инсоннинг индивидуал кўникмалари, илмий изланишлари, назарий ва амалий билимларининг ривожланиши натижасида тобора  мустаҳкамланиб боради. Айнан шунинг учун ҳам инсоннинг ижодкорлик қобилиятида билим ва руҳий </w:t>
      </w:r>
      <w:r w:rsidRPr="00F549DF">
        <w:rPr>
          <w:rFonts w:ascii="Arial" w:eastAsia="Times New Roman" w:hAnsi="Arial" w:cs="Arial"/>
          <w:sz w:val="24"/>
          <w:szCs w:val="24"/>
          <w:lang w:val="uz-Cyrl-UZ" w:eastAsia="ru-RU"/>
        </w:rPr>
        <w:lastRenderedPageBreak/>
        <w:t xml:space="preserve">кечинмаларининг уйғунлашганини кузатиш мумкин. Зеро, илмий-ижодий жараённи ҳеч қачон сунъий тарзда шакллантириб бўлмайди. </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ab/>
        <w:t xml:space="preserve">Бугунги кунда янги илмий ғояларнинг инсонпарварлик билан уйғунлашуви фаннинг муҳим талаблардан бири ҳисобланади. Шунинг учун ҳам А.А.Кобляков, “Одамлар мураккаб илмий-ижодий фаолияти натижасида, ўзлигини йўқотиш хавфига, барқарор ҳаётдаги бевосита ёки билвосита босим остида кардинал равишда ўзгаришига олиб келмоқда. Бу эса уларнинг ўз инсоний сифатларини йўқотиши билан тобора  </w:t>
      </w:r>
      <w:r w:rsidRPr="00F549DF">
        <w:rPr>
          <w:rFonts w:ascii="Arial" w:eastAsia="Times New Roman" w:hAnsi="Arial" w:cs="Arial"/>
          <w:sz w:val="24"/>
          <w:szCs w:val="24"/>
          <w:lang w:eastAsia="ru-RU"/>
        </w:rPr>
        <w:t>х</w:t>
      </w:r>
      <w:r w:rsidRPr="00F549DF">
        <w:rPr>
          <w:rFonts w:ascii="Arial" w:eastAsia="Times New Roman" w:hAnsi="Arial" w:cs="Arial"/>
          <w:sz w:val="24"/>
          <w:szCs w:val="24"/>
          <w:lang w:val="uz-Cyrl-UZ" w:eastAsia="ru-RU"/>
        </w:rPr>
        <w:t>атарли тус олмоқда. Айни шу маънода, биз илмий ютуқлардан самарали фойдаланган ҳолда бир қутбда бир дунё бойлик тўпланаётганлигини, иккинчи қутбда эса қолоқлик, қашшоқлик, камбағаллик, касалликлар, очарчилик ҳукмронлик қилаётганлигини кузатиш мумкин бўлади”</w:t>
      </w:r>
      <w:r w:rsidRPr="00F549DF">
        <w:rPr>
          <w:rFonts w:ascii="Arial" w:eastAsia="Times New Roman" w:hAnsi="Arial" w:cs="Arial"/>
          <w:sz w:val="24"/>
          <w:szCs w:val="24"/>
          <w:vertAlign w:val="superscript"/>
          <w:lang w:val="uz-Cyrl-UZ" w:eastAsia="ru-RU"/>
        </w:rPr>
        <w:footnoteReference w:id="3"/>
      </w:r>
      <w:r w:rsidRPr="00F549DF">
        <w:rPr>
          <w:rFonts w:ascii="Arial" w:eastAsia="Times New Roman" w:hAnsi="Arial" w:cs="Arial"/>
          <w:sz w:val="24"/>
          <w:szCs w:val="24"/>
          <w:lang w:val="uz-Cyrl-UZ" w:eastAsia="ru-RU"/>
        </w:rPr>
        <w:t xml:space="preserve">, - деб ёзади. Дарҳақиқат, бундай ижтимоий-иқтисодий танглик кескин сиёсий келишмовчиликлар, конфликтлар, дискриминация, минтақавий зиддиятлар, террорчилик ва бошқа хавф–ҳатарларнинг ошиб боришига таъсир кўрсатишини унутмаслигимиз лозим. </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b/>
          <w:sz w:val="24"/>
          <w:szCs w:val="24"/>
          <w:lang w:val="uz-Cyrl-UZ" w:eastAsia="ru-RU"/>
        </w:rPr>
        <w:tab/>
        <w:t xml:space="preserve">Замонавий илмий тадқиқот </w:t>
      </w:r>
      <w:r w:rsidRPr="00F549DF">
        <w:rPr>
          <w:rFonts w:ascii="Arial" w:eastAsia="Times New Roman" w:hAnsi="Arial" w:cs="Arial"/>
          <w:b/>
          <w:i/>
          <w:sz w:val="24"/>
          <w:szCs w:val="24"/>
          <w:lang w:val="uz-Cyrl-UZ" w:eastAsia="ru-RU"/>
        </w:rPr>
        <w:t>концепциялари</w:t>
      </w:r>
      <w:r w:rsidRPr="00F549DF">
        <w:rPr>
          <w:rFonts w:ascii="Arial" w:eastAsia="Times New Roman" w:hAnsi="Arial" w:cs="Arial"/>
          <w:i/>
          <w:sz w:val="24"/>
          <w:szCs w:val="24"/>
          <w:lang w:val="uz-Cyrl-UZ" w:eastAsia="ru-RU"/>
        </w:rPr>
        <w:t xml:space="preserve">да инсон қандай кучлар таъсирида ўзгаришига алоҳида эътибор қаратилмоқда. Бинобарин, бу янги концепцияларга муқобил равишда ахлоқий меъёрлар, тарбия, маърифат ва маънавий-маданий мулоқот жараёнидаги идеаллар ва қадриятларни киритиш устувор аҳамият касб этмоқда. </w:t>
      </w:r>
      <w:r w:rsidRPr="00F549DF">
        <w:rPr>
          <w:rFonts w:ascii="Arial" w:eastAsia="Times New Roman" w:hAnsi="Arial" w:cs="Arial"/>
          <w:sz w:val="24"/>
          <w:szCs w:val="24"/>
          <w:lang w:val="uz-Cyrl-UZ" w:eastAsia="ru-RU"/>
        </w:rPr>
        <w:t>Шу нуқтаи  назардан, илмий-тадқиқот фаолиятининг инсонпарварлашуви олимлар ўртасида ўзаро тушуниш, сайёрамизда умуминсоний руҳий-ахлоқий қадриятлар, яъни инсонпарварлик руҳининг қарор топишига ёрдам беради. Айни шу маънода, соғлом ижодга таянган илмий тадқиқот келажаги ижтимоий ҳамкорлик, инсонийликка асосланишига замин яратади. “Илм-фанга, ижодга қизиқиш ҳиссини болаларда ёшликдан уйғотиш масаласига мактаб, ота-оналар, олимлар кўпроқ эътибор беришлари лозим. Шу билан бирга илмда ёши ўтиб қолди, деган гап бўлмайди”</w:t>
      </w:r>
      <w:r w:rsidRPr="00F549DF">
        <w:rPr>
          <w:rFonts w:ascii="Arial" w:eastAsia="Times New Roman" w:hAnsi="Arial" w:cs="Arial"/>
          <w:sz w:val="24"/>
          <w:szCs w:val="24"/>
          <w:vertAlign w:val="superscript"/>
          <w:lang w:val="uz-Cyrl-UZ" w:eastAsia="ru-RU"/>
        </w:rPr>
        <w:footnoteReference w:id="4"/>
      </w:r>
      <w:r w:rsidRPr="00F549DF">
        <w:rPr>
          <w:rFonts w:ascii="Arial" w:eastAsia="Times New Roman" w:hAnsi="Arial" w:cs="Arial"/>
          <w:sz w:val="24"/>
          <w:szCs w:val="24"/>
          <w:lang w:val="uz-Cyrl-UZ" w:eastAsia="ru-RU"/>
        </w:rPr>
        <w:t xml:space="preserve">. Дарҳақиқат, бу фикрда илмий-ижодий фаолиятнинг ахлоқий ва гуманистик жиҳатига эътибор берилганлигини кузатиш мумкин. Зеро, илмий-ижодий фаолиятда ҳақиқий муваффақиятга эришиш учун олимлар ўзларининг ақлий имкониятларини тўлиқ ишлата билишлари, яширинган қобилиятларини кашф қилишлари ва уни ривожлантиришлари ҳамда ўз ақлий ва ижодий бойликларини бошқаришни ўрганишлари лозим. </w:t>
      </w:r>
    </w:p>
    <w:p w:rsidR="006F0889" w:rsidRPr="00F549DF" w:rsidRDefault="006F0889" w:rsidP="006F0889">
      <w:pPr>
        <w:tabs>
          <w:tab w:val="left" w:pos="0"/>
        </w:tabs>
        <w:spacing w:after="0" w:line="240" w:lineRule="auto"/>
        <w:ind w:firstLine="180"/>
        <w:jc w:val="both"/>
        <w:rPr>
          <w:rFonts w:ascii="Arial" w:eastAsia="Times New Roman" w:hAnsi="Arial" w:cs="Arial"/>
          <w:spacing w:val="-2"/>
          <w:sz w:val="24"/>
          <w:szCs w:val="24"/>
          <w:lang w:val="uz-Cyrl-UZ" w:eastAsia="ru-RU"/>
        </w:rPr>
      </w:pPr>
      <w:r w:rsidRPr="00F549DF">
        <w:rPr>
          <w:rFonts w:ascii="Arial" w:eastAsia="Times New Roman" w:hAnsi="Arial" w:cs="Arial"/>
          <w:sz w:val="24"/>
          <w:szCs w:val="24"/>
          <w:lang w:val="uz-Cyrl-UZ" w:eastAsia="ru-RU"/>
        </w:rPr>
        <w:t xml:space="preserve">      Олим ўз тадқиқотларининг ғайриинсонийлиги ва улардан фойдаланиш учун жавобгарликни тўлалигича ишни буюртма қилган ва унга ҳақ тўлаган ижтимоий кучлар, ҳукуматлар, фирмалар ёки айрим шахсларга юклашга ҳақли эмас. Албатта, йирик илмий кашфиётнинг барча оқибатларини ҳам олдиндан айтиб бўлмайди. Уларни баҳолашда келишмовчиликлар ва хатолар бўлиши мумкин. Илмий тадқиқотнинг мақсадлари ва методларига берилган ахлоқий баҳо ҳам баҳсли бўлиши мумкин. Аммо бу ҳол бундай баҳоларни бериш ва улар учун ижтимоий жавобгар бўлиш мажбуриятини олимлар зиммасидан соқит этмайди. Дарҳақиқат, таниқли файласуф олим З.Давронов таъкидлаганидек, “</w:t>
      </w:r>
      <w:r w:rsidRPr="00F549DF">
        <w:rPr>
          <w:rFonts w:ascii="Arial" w:eastAsia="Times New Roman" w:hAnsi="Arial" w:cs="Arial"/>
          <w:spacing w:val="-2"/>
          <w:sz w:val="24"/>
          <w:szCs w:val="24"/>
          <w:lang w:val="uz-Cyrl-UZ" w:eastAsia="ru-RU"/>
        </w:rPr>
        <w:t>Олимликнинг манбаи  теварак-атроф, табиат, жамият, инсонлар турмуш тарзи манбаларини ўрганиш, билим олиш, маърифатли бўлиш билан боғлиқ. Олимлик ─ машаққат”</w:t>
      </w:r>
      <w:r w:rsidRPr="00F549DF">
        <w:rPr>
          <w:rFonts w:ascii="Arial" w:eastAsia="Times New Roman" w:hAnsi="Arial" w:cs="Arial"/>
          <w:spacing w:val="-2"/>
          <w:sz w:val="24"/>
          <w:szCs w:val="24"/>
          <w:vertAlign w:val="superscript"/>
          <w:lang w:val="uz-Cyrl-UZ" w:eastAsia="ru-RU"/>
        </w:rPr>
        <w:footnoteReference w:id="5"/>
      </w:r>
      <w:r w:rsidRPr="00F549DF">
        <w:rPr>
          <w:rFonts w:ascii="Arial" w:eastAsia="Times New Roman" w:hAnsi="Arial" w:cs="Arial"/>
          <w:spacing w:val="-2"/>
          <w:sz w:val="24"/>
          <w:szCs w:val="24"/>
          <w:lang w:val="uz-Cyrl-UZ" w:eastAsia="ru-RU"/>
        </w:rPr>
        <w:t>.</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 xml:space="preserve">    Олимларнинг ижтимоий масъулияти масаласи атом қуроли яратилиши муносабати билан айниқса долзарб аҳамият касб этди. Эндиликда фан ютуқлари </w:t>
      </w:r>
      <w:r w:rsidRPr="00F549DF">
        <w:rPr>
          <w:rFonts w:ascii="Arial" w:eastAsia="Times New Roman" w:hAnsi="Arial" w:cs="Arial"/>
          <w:sz w:val="24"/>
          <w:szCs w:val="24"/>
          <w:lang w:val="uz-Cyrl-UZ" w:eastAsia="ru-RU"/>
        </w:rPr>
        <w:lastRenderedPageBreak/>
        <w:t>экологик ёки бошқа хил ҳалокатларни келтириб чиқариши мумкин бўлган ҳар бир ҳолда ушбу масала кўтарилади. Ҳозирги вақтда олимларнинг ижтимоий масъулияти ғояси умумэътироф этилмоқда. Чунки илмий кашфиётлар ишлаб чиқаришда самарали қўлланилади ва бунинг натижасида бутун дунё ҳамда одамларнинг турмуш тарзи ҳам ўзгаради. Фандаги ижодий эркинлик тафаккурнинг табиат ва жамият  ҳодисаларининг теран моҳиятини очиб беришга муттасил интилишда намоён бўлади. Конъюнктура, субъективизм илмий-ижодий фаолият руҳига батамом ётдир. Илмий ижодда теранлик, объективлик, шунингдек, олинган ёки олинаётган илмий билимга танқидий ёндашув хосдир.</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i/>
          <w:sz w:val="24"/>
          <w:szCs w:val="24"/>
          <w:lang w:val="uz-Cyrl-UZ" w:eastAsia="ru-RU"/>
        </w:rPr>
        <w:t xml:space="preserve">         Илмий тадқиқот асосида инсон янги илмий йўналишлар ва янги фанларни вужудга келтирибгина қолмасдан, балки янги илмий билим ноанъанавий соҳаларининг таркиби ва тузилишига катта таъсир ҳам кўрсатмоқда</w:t>
      </w:r>
      <w:r w:rsidRPr="00F549DF">
        <w:rPr>
          <w:rFonts w:ascii="Arial" w:eastAsia="Times New Roman" w:hAnsi="Arial" w:cs="Arial"/>
          <w:sz w:val="24"/>
          <w:szCs w:val="24"/>
          <w:lang w:val="uz-Cyrl-UZ" w:eastAsia="ru-RU"/>
        </w:rPr>
        <w:t>. Бу эса илмий ижоднинг тадқиқот доираси кенгайиб бораётганлигидан далолат беради. Бундай фаолиятнинг юқори босқичи ҳақида алоҳида тўхталиб, А.С.Майданов: “Илмий ижод орқалигина фандаги ноанаънавий ғояларни тушуниш ва тушунтириш мумкин. Айни дамда ноанаънавий ёндашув илмийлик манбаини, илмий изланишларнинг янги босқичини очишга ёрдам беради”</w:t>
      </w:r>
      <w:r w:rsidRPr="00F549DF">
        <w:rPr>
          <w:rFonts w:ascii="Arial" w:eastAsia="Times New Roman" w:hAnsi="Arial" w:cs="Arial"/>
          <w:sz w:val="24"/>
          <w:szCs w:val="24"/>
          <w:vertAlign w:val="superscript"/>
          <w:lang w:eastAsia="ru-RU"/>
        </w:rPr>
        <w:footnoteReference w:id="6"/>
      </w:r>
      <w:r w:rsidRPr="00F549DF">
        <w:rPr>
          <w:rFonts w:ascii="Arial" w:eastAsia="Times New Roman" w:hAnsi="Arial" w:cs="Arial"/>
          <w:sz w:val="24"/>
          <w:szCs w:val="24"/>
          <w:lang w:val="uz-Cyrl-UZ" w:eastAsia="ru-RU"/>
        </w:rPr>
        <w:t xml:space="preserve">деган хулосага келади. </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Фаолият соҳалари каби ижоднинг турлари ҳам хилма-хилдир. Ўз навбатида, яна бир қанча турларини ажратиб кўрсатиш мумкин бўлган ижоднинг илмий, техникавий, бадиий, мусиқий, адабий, педагогик турлари ажратиб кўрсатилади. Баъзи ижод кўринишлари ўзаро чамбарчас боғлиқ бўлади.</w:t>
      </w:r>
    </w:p>
    <w:p w:rsidR="006F0889" w:rsidRPr="00F549DF" w:rsidRDefault="006F0889" w:rsidP="00B432B5">
      <w:pPr>
        <w:tabs>
          <w:tab w:val="left" w:pos="0"/>
        </w:tabs>
        <w:spacing w:after="0" w:line="240" w:lineRule="auto"/>
        <w:ind w:firstLine="567"/>
        <w:contextualSpacing/>
        <w:jc w:val="both"/>
        <w:rPr>
          <w:rFonts w:ascii="Arial" w:eastAsia="Times New Roman" w:hAnsi="Arial" w:cs="Arial"/>
          <w:sz w:val="24"/>
          <w:szCs w:val="24"/>
          <w:lang w:val="uz-Cyrl-UZ" w:eastAsia="ru-RU"/>
        </w:rPr>
      </w:pPr>
      <w:r w:rsidRPr="00F549DF">
        <w:rPr>
          <w:rFonts w:ascii="Arial" w:eastAsia="Times New Roman" w:hAnsi="Arial" w:cs="Arial"/>
          <w:b/>
          <w:sz w:val="24"/>
          <w:szCs w:val="24"/>
          <w:lang w:val="uz-Cyrl-UZ" w:eastAsia="ru-RU"/>
        </w:rPr>
        <w:t>Илмий тадқиқотнинг хоссалари.</w:t>
      </w:r>
    </w:p>
    <w:p w:rsidR="006F0889" w:rsidRPr="00F549DF" w:rsidRDefault="006F0889" w:rsidP="00B432B5">
      <w:pPr>
        <w:tabs>
          <w:tab w:val="left" w:pos="0"/>
          <w:tab w:val="left" w:pos="709"/>
        </w:tabs>
        <w:spacing w:after="0" w:line="240" w:lineRule="auto"/>
        <w:ind w:firstLine="567"/>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Илмий тадқиқотреал оламдаги ҳодисалар ва умумий қонуниятларни кашф этиш билан боғлиқдир. Илмий тадқиқотнинг хоссалари қуйидагилар:</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–илмий-тадқиқотни амалга оширишда  мавҳум, мантиқий тафаккурга таяниш;</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–тимсоллар, тушунчалар, мулоҳазалар, назариялар ва мавҳум  ғоялар кўринишидаги янги билимлар илмий ижоднинг маҳсули ҳисобланади;</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–илмий тадқиқот жараёни ҳам эмпирик, ҳам назарий характер касб этиши мумкин.</w:t>
      </w:r>
    </w:p>
    <w:p w:rsidR="006F0889" w:rsidRPr="00F549DF" w:rsidRDefault="006F0889" w:rsidP="006F0889">
      <w:pPr>
        <w:tabs>
          <w:tab w:val="left" w:pos="0"/>
        </w:tabs>
        <w:spacing w:after="0" w:line="240" w:lineRule="auto"/>
        <w:ind w:firstLine="180"/>
        <w:jc w:val="both"/>
        <w:rPr>
          <w:rFonts w:ascii="Arial" w:eastAsia="Times New Roman" w:hAnsi="Arial" w:cs="Arial"/>
          <w:i/>
          <w:sz w:val="24"/>
          <w:szCs w:val="24"/>
          <w:lang w:val="uz-Cyrl-UZ" w:eastAsia="ru-RU"/>
        </w:rPr>
      </w:pPr>
      <w:r w:rsidRPr="00F549DF">
        <w:rPr>
          <w:rFonts w:ascii="Arial" w:eastAsia="Times New Roman" w:hAnsi="Arial" w:cs="Arial"/>
          <w:i/>
          <w:sz w:val="24"/>
          <w:szCs w:val="24"/>
          <w:lang w:val="uz-Cyrl-UZ" w:eastAsia="ru-RU"/>
        </w:rPr>
        <w:t>Эмпирик тадқиқот кузатиш ва эксперимент жараёнида ўрганилаётган объект билан бевосита олиб бориладиган амалий ишни англаш ва умумлаштириш натижасидир. Назарий тадқиқот фаннинг тушунчалар аппаратини такомиллаштириш ва ривожлантириш ҳамда объектив воқеликни билвосита англаш, шунингдек, эмпирик тадқиқотлар материаллари асосида ишлаб чиқиладиган назария билан боғлиқдир.</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 Илмий тадқиқот кўп ҳолларда жамоавий хусусиятга эга бўлади. Чунки ҳатто алоҳида олинган олимлар томонидан гипотезалар, назариялар, аниқланган далиллар муҳокама қилинади, уларга тақризлар берилади, ҳамкасблар томонидан танқидий баҳоланади;</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 илмий кашфиётлар тарихий босқич билан шартланган бўлади. Бундай шартланиш жамият тараққиётининг у ёки бу босқичида юзага келадиган заруриятлар билан боғлиқдир;</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 кўп ҳолларда илмий ғоя ва кашфиётлар ўз давридан илгарилаб кетади, натижада улар жамоатчилик томонидан бир неча ўн йилликлардан сўнг тан олинади ва кўплаб етакчи олимлар ўлимидан сўнггина шон-шуҳратга эришадилар.</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i/>
          <w:sz w:val="24"/>
          <w:szCs w:val="24"/>
          <w:lang w:val="uz-Cyrl-UZ" w:eastAsia="ru-RU"/>
        </w:rPr>
        <w:t xml:space="preserve">Илмий тадқиқот интуитив билимдан фойдаланиш заруриятини англатади. </w:t>
      </w:r>
      <w:r w:rsidRPr="00F549DF">
        <w:rPr>
          <w:rFonts w:ascii="Arial" w:eastAsia="Times New Roman" w:hAnsi="Arial" w:cs="Arial"/>
          <w:sz w:val="24"/>
          <w:szCs w:val="24"/>
          <w:lang w:val="uz-Cyrl-UZ" w:eastAsia="ru-RU"/>
        </w:rPr>
        <w:t xml:space="preserve">Илмий тадқиқотнинг натижаси принципиал жиҳатдан инсон билиш жараёнининг бутун тарихи контекстидаги объектив, янги билим ҳисобланади. Илмий тадқиқот жараёнидаги такрорланмаслик мезони фақатгина илмий ижодга ўзига тааллуқли бўлиб, унинг натижасига таъсир этмайди. </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lastRenderedPageBreak/>
        <w:t>Илмий тадқиқот – бетакрорлиги, моҳиятан янги билимларга эришиш воситаларининг ўзига хослиги ҳамда натижаларнинг такрорланиши билан характерланадиган билиш ҳодисаси бўлиб, унинг асосини интуитив билимни ўзгартириш жараёни ташкил этади.</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Илмий тадқиқотни тавсифлаш учун “ҳар қандай ҳақиқат бемаънилик сифатида бошланиб, хурофотда якунланади” деган ҳикмат кўпроқ мос келади.</w:t>
      </w:r>
    </w:p>
    <w:p w:rsidR="00B432B5" w:rsidRPr="00F549DF" w:rsidRDefault="006F0889" w:rsidP="006F0889">
      <w:pPr>
        <w:tabs>
          <w:tab w:val="left" w:pos="0"/>
        </w:tabs>
        <w:spacing w:after="0" w:line="240" w:lineRule="auto"/>
        <w:ind w:firstLine="180"/>
        <w:jc w:val="both"/>
        <w:rPr>
          <w:rFonts w:ascii="Arial" w:eastAsia="Times New Roman" w:hAnsi="Arial" w:cs="Arial"/>
          <w:b/>
          <w:color w:val="000000"/>
          <w:sz w:val="24"/>
          <w:szCs w:val="24"/>
          <w:lang w:val="uz-Cyrl-UZ" w:eastAsia="ru-RU"/>
        </w:rPr>
      </w:pPr>
      <w:r w:rsidRPr="00F549DF">
        <w:rPr>
          <w:rFonts w:ascii="Arial" w:eastAsia="Times New Roman" w:hAnsi="Arial" w:cs="Arial"/>
          <w:b/>
          <w:color w:val="000000"/>
          <w:sz w:val="24"/>
          <w:szCs w:val="24"/>
          <w:lang w:val="uz-Cyrl-UZ" w:eastAsia="ru-RU"/>
        </w:rPr>
        <w:tab/>
      </w:r>
    </w:p>
    <w:p w:rsidR="006F0889" w:rsidRPr="00F549DF" w:rsidRDefault="006F0889" w:rsidP="00B432B5">
      <w:pPr>
        <w:pStyle w:val="a8"/>
        <w:numPr>
          <w:ilvl w:val="0"/>
          <w:numId w:val="2"/>
        </w:numPr>
        <w:tabs>
          <w:tab w:val="left" w:pos="0"/>
        </w:tabs>
        <w:spacing w:after="0" w:line="240" w:lineRule="auto"/>
        <w:jc w:val="center"/>
        <w:rPr>
          <w:rFonts w:ascii="Arial" w:eastAsia="Times New Roman" w:hAnsi="Arial" w:cs="Arial"/>
          <w:b/>
          <w:sz w:val="24"/>
          <w:szCs w:val="24"/>
          <w:lang w:val="en-US" w:eastAsia="ru-RU"/>
        </w:rPr>
      </w:pPr>
      <w:r w:rsidRPr="00F549DF">
        <w:rPr>
          <w:rFonts w:ascii="Arial" w:eastAsia="Times New Roman" w:hAnsi="Arial" w:cs="Arial"/>
          <w:b/>
          <w:sz w:val="24"/>
          <w:szCs w:val="24"/>
          <w:lang w:val="uz-Cyrl-UZ" w:eastAsia="ru-RU"/>
        </w:rPr>
        <w:t>Илмий тадқиқотларнинг типлари.</w:t>
      </w:r>
    </w:p>
    <w:p w:rsidR="006F0889" w:rsidRPr="00F549DF" w:rsidRDefault="006F0889" w:rsidP="006F0889">
      <w:pPr>
        <w:tabs>
          <w:tab w:val="left" w:pos="0"/>
        </w:tabs>
        <w:spacing w:after="0" w:line="240" w:lineRule="auto"/>
        <w:ind w:firstLine="180"/>
        <w:jc w:val="both"/>
        <w:rPr>
          <w:rFonts w:ascii="Arial" w:eastAsia="Times New Roman" w:hAnsi="Arial" w:cs="Arial"/>
          <w:spacing w:val="-8"/>
          <w:sz w:val="24"/>
          <w:szCs w:val="24"/>
          <w:lang w:val="uz-Cyrl-UZ" w:eastAsia="ru-RU"/>
        </w:rPr>
      </w:pPr>
      <w:r w:rsidRPr="00F549DF">
        <w:rPr>
          <w:rFonts w:ascii="Arial" w:eastAsia="Times New Roman" w:hAnsi="Arial" w:cs="Arial"/>
          <w:b/>
          <w:sz w:val="24"/>
          <w:szCs w:val="24"/>
          <w:lang w:val="uz-Cyrl-UZ" w:eastAsia="ru-RU"/>
        </w:rPr>
        <w:tab/>
      </w:r>
      <w:r w:rsidRPr="00F549DF">
        <w:rPr>
          <w:rFonts w:ascii="Arial" w:eastAsia="Times New Roman" w:hAnsi="Arial" w:cs="Arial"/>
          <w:spacing w:val="-8"/>
          <w:sz w:val="24"/>
          <w:szCs w:val="24"/>
          <w:lang w:val="uz-Cyrl-UZ" w:eastAsia="ru-RU"/>
        </w:rPr>
        <w:t>Ф.Бэкон фанда ўз-ўзича фойда келтирмайдиган, лекин «сабаблар ва аксиомалар»ни билишга кўмаклашадиган тажрибалар ҳамда фойдали кашфиётлар ва ихтироларга элтадиган тажрибалар борлигини таъкидлаган эди</w:t>
      </w:r>
      <w:r w:rsidRPr="00F549DF">
        <w:rPr>
          <w:rFonts w:ascii="Arial" w:eastAsia="Times New Roman" w:hAnsi="Arial" w:cs="Arial"/>
          <w:spacing w:val="-8"/>
          <w:sz w:val="24"/>
          <w:szCs w:val="24"/>
          <w:vertAlign w:val="superscript"/>
          <w:lang w:val="uz-Cyrl-UZ" w:eastAsia="ru-RU"/>
        </w:rPr>
        <w:footnoteReference w:id="7"/>
      </w:r>
      <w:r w:rsidRPr="00F549DF">
        <w:rPr>
          <w:rFonts w:ascii="Arial" w:eastAsia="Times New Roman" w:hAnsi="Arial" w:cs="Arial"/>
          <w:spacing w:val="-8"/>
          <w:sz w:val="24"/>
          <w:szCs w:val="24"/>
          <w:lang w:val="uz-Cyrl-UZ" w:eastAsia="ru-RU"/>
        </w:rPr>
        <w:t xml:space="preserve">. Янги даврдан бошлаб, фан ўзининг биринчи тоифадаги тажрибалари иккинчи тоифадаги тажрибаларга йўл очишига қараб тобора кўпроқ мўлжал олади. Фаннинг амалиёт сари ҳаракатининг турли босқичларига илмий тадқиқотларнинг бир-бири билан боғланган, лекин шунга қарамай турли типлари мувофиқ келади: </w:t>
      </w:r>
    </w:p>
    <w:p w:rsidR="006F0889" w:rsidRPr="00F549DF" w:rsidRDefault="006F0889" w:rsidP="006F0889">
      <w:pPr>
        <w:tabs>
          <w:tab w:val="left" w:pos="0"/>
        </w:tabs>
        <w:spacing w:after="0" w:line="240" w:lineRule="auto"/>
        <w:ind w:firstLine="180"/>
        <w:jc w:val="both"/>
        <w:rPr>
          <w:rFonts w:ascii="Arial" w:eastAsia="Times New Roman" w:hAnsi="Arial" w:cs="Arial"/>
          <w:spacing w:val="-8"/>
          <w:sz w:val="24"/>
          <w:szCs w:val="24"/>
          <w:lang w:val="uz-Cyrl-UZ" w:eastAsia="ru-RU"/>
        </w:rPr>
      </w:pPr>
      <w:r w:rsidRPr="00F549DF">
        <w:rPr>
          <w:rFonts w:ascii="Arial" w:eastAsia="Times New Roman" w:hAnsi="Arial" w:cs="Arial"/>
          <w:spacing w:val="-8"/>
          <w:sz w:val="24"/>
          <w:szCs w:val="24"/>
          <w:lang w:val="uz-Cyrl-UZ" w:eastAsia="ru-RU"/>
        </w:rPr>
        <w:t>1) фундаментал тадқиқотлар;</w:t>
      </w:r>
    </w:p>
    <w:p w:rsidR="006F0889" w:rsidRPr="00F549DF" w:rsidRDefault="006F0889" w:rsidP="006F0889">
      <w:pPr>
        <w:tabs>
          <w:tab w:val="left" w:pos="0"/>
        </w:tabs>
        <w:spacing w:after="0" w:line="240" w:lineRule="auto"/>
        <w:ind w:firstLine="180"/>
        <w:jc w:val="both"/>
        <w:rPr>
          <w:rFonts w:ascii="Arial" w:eastAsia="Times New Roman" w:hAnsi="Arial" w:cs="Arial"/>
          <w:spacing w:val="-8"/>
          <w:sz w:val="24"/>
          <w:szCs w:val="24"/>
          <w:lang w:val="uz-Cyrl-UZ" w:eastAsia="ru-RU"/>
        </w:rPr>
      </w:pPr>
      <w:r w:rsidRPr="00F549DF">
        <w:rPr>
          <w:rFonts w:ascii="Arial" w:eastAsia="Times New Roman" w:hAnsi="Arial" w:cs="Arial"/>
          <w:spacing w:val="-8"/>
          <w:sz w:val="24"/>
          <w:szCs w:val="24"/>
          <w:lang w:val="uz-Cyrl-UZ" w:eastAsia="ru-RU"/>
        </w:rPr>
        <w:t xml:space="preserve">2) амалий тадқиқотлар; </w:t>
      </w:r>
    </w:p>
    <w:p w:rsidR="006F0889" w:rsidRPr="00F549DF" w:rsidRDefault="006F0889" w:rsidP="006F0889">
      <w:pPr>
        <w:tabs>
          <w:tab w:val="left" w:pos="0"/>
        </w:tabs>
        <w:spacing w:after="0" w:line="240" w:lineRule="auto"/>
        <w:ind w:firstLine="180"/>
        <w:jc w:val="both"/>
        <w:rPr>
          <w:rFonts w:ascii="Arial" w:eastAsia="Times New Roman" w:hAnsi="Arial" w:cs="Arial"/>
          <w:spacing w:val="-8"/>
          <w:sz w:val="24"/>
          <w:szCs w:val="24"/>
          <w:lang w:val="uz-Cyrl-UZ" w:eastAsia="ru-RU"/>
        </w:rPr>
      </w:pPr>
      <w:r w:rsidRPr="00F549DF">
        <w:rPr>
          <w:rFonts w:ascii="Arial" w:eastAsia="Times New Roman" w:hAnsi="Arial" w:cs="Arial"/>
          <w:spacing w:val="-8"/>
          <w:sz w:val="24"/>
          <w:szCs w:val="24"/>
          <w:lang w:val="uz-Cyrl-UZ" w:eastAsia="ru-RU"/>
        </w:rPr>
        <w:t xml:space="preserve">3) тадқиқотчилик лойиҳа-конструкторлик ишланмалар; </w:t>
      </w:r>
    </w:p>
    <w:p w:rsidR="006F0889" w:rsidRPr="00F549DF" w:rsidRDefault="006F0889" w:rsidP="006F0889">
      <w:pPr>
        <w:tabs>
          <w:tab w:val="left" w:pos="0"/>
        </w:tabs>
        <w:spacing w:after="0" w:line="240" w:lineRule="auto"/>
        <w:ind w:firstLine="180"/>
        <w:jc w:val="both"/>
        <w:rPr>
          <w:rFonts w:ascii="Arial" w:eastAsia="Times New Roman" w:hAnsi="Arial" w:cs="Arial"/>
          <w:spacing w:val="-8"/>
          <w:sz w:val="24"/>
          <w:szCs w:val="24"/>
          <w:lang w:val="uz-Cyrl-UZ" w:eastAsia="ru-RU"/>
        </w:rPr>
      </w:pPr>
      <w:r w:rsidRPr="00F549DF">
        <w:rPr>
          <w:rFonts w:ascii="Arial" w:eastAsia="Times New Roman" w:hAnsi="Arial" w:cs="Arial"/>
          <w:spacing w:val="-8"/>
          <w:sz w:val="24"/>
          <w:szCs w:val="24"/>
          <w:lang w:val="uz-Cyrl-UZ" w:eastAsia="ru-RU"/>
        </w:rPr>
        <w:t>4) инновацион тадқиқотлар;</w:t>
      </w:r>
    </w:p>
    <w:p w:rsidR="006F0889" w:rsidRPr="00F549DF" w:rsidRDefault="006F0889" w:rsidP="006F0889">
      <w:pPr>
        <w:tabs>
          <w:tab w:val="left" w:pos="0"/>
        </w:tabs>
        <w:spacing w:after="0" w:line="240" w:lineRule="auto"/>
        <w:ind w:firstLine="180"/>
        <w:jc w:val="both"/>
        <w:rPr>
          <w:rFonts w:ascii="Arial" w:eastAsia="Times New Roman" w:hAnsi="Arial" w:cs="Arial"/>
          <w:spacing w:val="-8"/>
          <w:sz w:val="24"/>
          <w:szCs w:val="24"/>
          <w:lang w:val="uz-Cyrl-UZ" w:eastAsia="ru-RU"/>
        </w:rPr>
      </w:pPr>
      <w:r w:rsidRPr="00F549DF">
        <w:rPr>
          <w:rFonts w:ascii="Arial" w:eastAsia="Times New Roman" w:hAnsi="Arial" w:cs="Arial"/>
          <w:spacing w:val="-8"/>
          <w:sz w:val="24"/>
          <w:szCs w:val="24"/>
          <w:lang w:val="uz-Cyrl-UZ" w:eastAsia="ru-RU"/>
        </w:rPr>
        <w:t>5) Ёшларнинг амалий ва фундаментал тадқиқотлари.</w:t>
      </w:r>
    </w:p>
    <w:p w:rsidR="006F0889" w:rsidRPr="00F549DF" w:rsidRDefault="006F0889" w:rsidP="006F0889">
      <w:pPr>
        <w:tabs>
          <w:tab w:val="left" w:pos="0"/>
        </w:tabs>
        <w:spacing w:after="0" w:line="240" w:lineRule="auto"/>
        <w:ind w:firstLine="180"/>
        <w:jc w:val="both"/>
        <w:rPr>
          <w:rFonts w:ascii="Arial" w:eastAsia="Times New Roman" w:hAnsi="Arial" w:cs="Arial"/>
          <w:b/>
          <w:sz w:val="24"/>
          <w:szCs w:val="24"/>
          <w:lang w:val="uz-Cyrl-UZ" w:eastAsia="ru-RU"/>
        </w:rPr>
      </w:pPr>
      <w:r w:rsidRPr="00F549DF">
        <w:rPr>
          <w:rFonts w:ascii="Arial" w:eastAsia="Times New Roman" w:hAnsi="Arial" w:cs="Arial"/>
          <w:i/>
          <w:sz w:val="24"/>
          <w:szCs w:val="24"/>
          <w:lang w:val="uz-Cyrl-UZ" w:eastAsia="ru-RU"/>
        </w:rPr>
        <w:t>Фундаментал тадқиқотлар</w:t>
      </w:r>
      <w:r w:rsidRPr="00F549DF">
        <w:rPr>
          <w:rFonts w:ascii="Arial" w:eastAsia="Times New Roman" w:hAnsi="Arial" w:cs="Arial"/>
          <w:b/>
          <w:sz w:val="24"/>
          <w:szCs w:val="24"/>
          <w:lang w:val="uz-Cyrl-UZ" w:eastAsia="ru-RU"/>
        </w:rPr>
        <w:t xml:space="preserve">. </w:t>
      </w:r>
      <w:r w:rsidRPr="00F549DF">
        <w:rPr>
          <w:rFonts w:ascii="Arial" w:eastAsia="Times New Roman" w:hAnsi="Arial" w:cs="Arial"/>
          <w:i/>
          <w:sz w:val="24"/>
          <w:szCs w:val="24"/>
          <w:lang w:val="uz-Cyrl-UZ" w:eastAsia="ru-RU"/>
        </w:rPr>
        <w:t>Соф фундаментал тадқиқотларнинг мақсади – олам, унинг абадийлиги ҳақидаги янги билимларни эгаллашдир</w:t>
      </w:r>
      <w:r w:rsidRPr="00F549DF">
        <w:rPr>
          <w:rFonts w:ascii="Arial" w:eastAsia="Times New Roman" w:hAnsi="Arial" w:cs="Arial"/>
          <w:sz w:val="24"/>
          <w:szCs w:val="24"/>
          <w:lang w:val="uz-Cyrl-UZ" w:eastAsia="ru-RU"/>
        </w:rPr>
        <w:t xml:space="preserve">. Бунда фундаментал илмий билим эмпирик ва назарий, назарий-экспериментал бўлиб, конкрет шароитларга боғлиқ ҳолда уларни эгаллаш даври ва ундан кейин ижтимоий буюртманинг янада пухтароқ бўлиши ҳам амалий, ҳам ноамалий бўлиши мумкин. Фундаментал тадқиқотлар воқелик ҳодисалари ва қонунлари ҳақида янги билим олишга қаратилади. Улар бирон-бир амалий мақсадларга эришишни бевосита кўзламайди. Бу ерда тадқиқотчини ҳақиқат ўз-ўзича қизиқтирмайди, у мазкур ҳақиқатнинг тагига етиш қандай фойда келтириши мумкинлигини билмасдан уни излайди. Фундаментал тадқиқотлар икки хил: эркин ва аниқ мақсадга қаратилган бўлади. </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i/>
          <w:sz w:val="24"/>
          <w:szCs w:val="24"/>
          <w:lang w:val="uz-Cyrl-UZ" w:eastAsia="ru-RU"/>
        </w:rPr>
        <w:t>Эркин тадқиқот (изланиш) одатда индивидуал хусусият касб этади ёки иш мақсадини мустақил белгилаш ва унга зарур бўлган маблағларни ўз ихтиёрига кўра тасарруф этиш имкониятига эга бўлган олим томонидан бошқарилади</w:t>
      </w:r>
      <w:r w:rsidRPr="00F549DF">
        <w:rPr>
          <w:rFonts w:ascii="Arial" w:eastAsia="Times New Roman" w:hAnsi="Arial" w:cs="Arial"/>
          <w:sz w:val="24"/>
          <w:szCs w:val="24"/>
          <w:lang w:val="uz-Cyrl-UZ" w:eastAsia="ru-RU"/>
        </w:rPr>
        <w:t xml:space="preserve">. Эркин изланиш режимида иш олиб бораётган олим ўз фаолияти методлари ва йўналишларини танлашда эркин бўлади. Унинг ақлида кутилмаган ғояларнинг пайдо бўлиши, агар улар олимга қизиқарли бўлиб туюлса ёки табиат қонунларини янада теранроқ тушунишни ваъда қилса ёинки тадқиқотнинг янги соҳаларини очиш имкониятини берса, илмий изланиш йўналишини бутунлай ўзгартириб юбориши мумкин. </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i/>
          <w:sz w:val="24"/>
          <w:szCs w:val="24"/>
          <w:lang w:val="uz-Cyrl-UZ" w:eastAsia="ru-RU"/>
        </w:rPr>
        <w:t>Аниқ мақсадга қаратилган фундаментал тадқиқотда илмий изланиш йўналиши аниқ белгиланган бўлади ва тадқиқотчилардан қўйилган мақсадларга эришиш йўлидан оғмаслик талаб этилади</w:t>
      </w:r>
      <w:r w:rsidRPr="00F549DF">
        <w:rPr>
          <w:rFonts w:ascii="Arial" w:eastAsia="Times New Roman" w:hAnsi="Arial" w:cs="Arial"/>
          <w:b/>
          <w:i/>
          <w:sz w:val="24"/>
          <w:szCs w:val="24"/>
          <w:lang w:val="uz-Cyrl-UZ" w:eastAsia="ru-RU"/>
        </w:rPr>
        <w:t>.</w:t>
      </w:r>
      <w:r w:rsidRPr="00F549DF">
        <w:rPr>
          <w:rFonts w:ascii="Arial" w:eastAsia="Times New Roman" w:hAnsi="Arial" w:cs="Arial"/>
          <w:sz w:val="24"/>
          <w:szCs w:val="24"/>
          <w:lang w:val="uz-Cyrl-UZ" w:eastAsia="ru-RU"/>
        </w:rPr>
        <w:t xml:space="preserve"> Одатда, бундай тадқиқот муайян ташкилот таркибида, жамоа бўлиб амалга оширилади. Унда жамоа ишига маъмурий раҳбарлик қилиш тизими улкан роль ўйнайди. Ихтисослаштирилган илмий гуруҳлар, лабораториялар, бўлимлар ташкил этилади, уларнинг фаолияти мувофиқлаштирилади. Агар тадқиқот йўли лозим даражада аниқ бўлса, уни режалаштириш, ҳар бир босқичда олиниши керак бўлган натижаларни ҳамда бунинг учун зарур техника ва моддий воситаларни назарда тутиш имконияти пайдо бўлади. </w:t>
      </w:r>
    </w:p>
    <w:p w:rsidR="006F0889" w:rsidRPr="00F549DF" w:rsidRDefault="006F0889" w:rsidP="006F0889">
      <w:pPr>
        <w:spacing w:after="0" w:line="276" w:lineRule="auto"/>
        <w:ind w:firstLine="851"/>
        <w:jc w:val="both"/>
        <w:rPr>
          <w:rFonts w:ascii="Arial" w:eastAsia="Times New Roman" w:hAnsi="Arial" w:cs="Arial"/>
          <w:sz w:val="24"/>
          <w:szCs w:val="24"/>
          <w:lang w:val="uz-Cyrl-UZ" w:eastAsia="ru-RU"/>
        </w:rPr>
      </w:pPr>
      <w:r w:rsidRPr="00F549DF">
        <w:rPr>
          <w:rFonts w:ascii="Arial" w:eastAsia="Times New Roman" w:hAnsi="Arial" w:cs="Arial"/>
          <w:b/>
          <w:sz w:val="24"/>
          <w:szCs w:val="24"/>
          <w:lang w:val="uz-Cyrl-UZ" w:eastAsia="ru-RU"/>
        </w:rPr>
        <w:lastRenderedPageBreak/>
        <w:t>Нофундаментал</w:t>
      </w:r>
      <w:r w:rsidRPr="00F549DF">
        <w:rPr>
          <w:rFonts w:ascii="Arial" w:eastAsia="Times New Roman" w:hAnsi="Arial" w:cs="Arial"/>
          <w:sz w:val="24"/>
          <w:szCs w:val="24"/>
          <w:lang w:val="uz-Cyrl-UZ" w:eastAsia="ru-RU"/>
        </w:rPr>
        <w:t xml:space="preserve"> билимлар (яъни, абадий бўлмаган, ўткинчи) барча вариантларда: назарий, амалий ва ноамалий бўлиши мумкин. Масалан, теплород ва флогистон ҳақидаги таълимотлар ҳам назарий-экспериментал, ҳам амалий характерда бўлиши мумкин (теплород ҳақидаги таълимот асосида иссиқлик ўтказгичларнинг кўплаб масалаларини ечиш мумкин). Шуни алоҳида таъкидлаш керакки, мазмунига кўра «фундаментал билим» - «нофундаментал билим», «амалий билим» - «ноамалий билим», «назарий билим» - «эмпирик билим», «маънавий мақсад» - «амалий мақсад» кабилар ўхшаш тушунчалар бўлиб, «фундаментал билим» (тадқиқот), амалий билим (тадқиқот) тушунчалари зинҳор қарама-қарши эмас. Бу ердаги фарқ фақат мақсадда англанади. «Соф амалий» тадқиқотларнинг «соф фундаментал» тадқиқотлар мақсадидан фарқи нафақат маънавий билим, балки ижтимоий буюртмани қондирувчи утилитар-тажрибавий натижадир. Демак, фундаментал тадқиқотларда тадқиқот фаолиятини амалга ошириш йўли ва тадқиқот натижаларини танлаш аниқлик, етарли асос, мавжуд асосли билимларга мос келиш ва ҳ.к. каби қадриятли мезонлар билан бошқарилади. </w:t>
      </w:r>
    </w:p>
    <w:p w:rsidR="006F0889" w:rsidRPr="00F549DF" w:rsidRDefault="006F0889" w:rsidP="006F0889">
      <w:pPr>
        <w:spacing w:after="0" w:line="276" w:lineRule="auto"/>
        <w:ind w:firstLine="851"/>
        <w:jc w:val="both"/>
        <w:rPr>
          <w:rFonts w:ascii="Arial" w:eastAsia="Times New Roman" w:hAnsi="Arial" w:cs="Arial"/>
          <w:sz w:val="24"/>
          <w:szCs w:val="24"/>
          <w:lang w:val="uz-Cyrl-UZ" w:eastAsia="ru-RU"/>
        </w:rPr>
      </w:pPr>
      <w:r w:rsidRPr="00F549DF">
        <w:rPr>
          <w:rFonts w:ascii="Arial" w:eastAsia="Times New Roman" w:hAnsi="Arial" w:cs="Arial"/>
          <w:i/>
          <w:sz w:val="24"/>
          <w:szCs w:val="24"/>
          <w:lang w:val="uz-Cyrl-UZ" w:eastAsia="ru-RU"/>
        </w:rPr>
        <w:t>Амалий тадқиқотлар.Амалий тадқиқотларнинг хусусияти шу билан белгиланадики, улар амалий вазифаларни ечиш учун керакли бўлган билимни олишга қараб тўғридан-тўғри мўлжал олади</w:t>
      </w:r>
      <w:r w:rsidRPr="00F549DF">
        <w:rPr>
          <w:rFonts w:ascii="Arial" w:eastAsia="Times New Roman" w:hAnsi="Arial" w:cs="Arial"/>
          <w:sz w:val="24"/>
          <w:szCs w:val="24"/>
          <w:lang w:val="uz-Cyrl-UZ" w:eastAsia="ru-RU"/>
        </w:rPr>
        <w:t>. Бунда гап айрим турдаги амалий вазифаларни ечиш ҳақида боради. Илмий ходим бошқа имкониятларни ўрганиш учун, ҳатто улар қизиқарли натижаларни ваъда қилаётган бўлса ҳам, мазкур тадқиқот чизиғидан четга чиқиши мумкин эмас. Иш режалари ва графикларини ҳамда уларни бажариш тўғрисида ҳисоботларни вақти-вақти билан тақдим этиш одатда амалий тадқиқотларни молиялаштириш шарти ҳисобланади. Амалий тадқиқотларда бошқариш бошқа қадриятли мезонлар асосида амалга оширилади: технологик жараёнларнинг техник-иқтисодий таснифи ва маҳсулотнинг эҳтиёжли таснифи кабилар шулар жумласидандир. Кўп ҳолларда амалий тадқиқотлардаги мураккаб жараёнлар четлаб ўтилади ва эмпирик методикаларга, амалий тавсияларга, тасодифан аниқланган конструктив ва техникавий параметрларнинг ўзаро алоқадорликлари ва ҳ.к.га хайриҳохлик билдиради. Михаил Васильевич Ломоносовнинг бундан икки юз йил илгари фундаментал ва техника фанларини бўлиш ҳақидаги фикрлари юқоридаги фикрларимизнинг яққол далили бўла олади (маълумки, «техне»-юнонча санъат, маҳорат). «Кимёнинг фойдаси ҳақида сўз кетганда» маърузасида олим: «Ўрганиш орқали эгалланган билишни фан ва бадиийликка бўлади. Фан нарсалар ҳақида аниқ тушунча беради, яширин ҳаракат ва сабаб хоссаларини очиб беради; бадиийлик инсон фойдасини бойитиши учун уларни қўллайди. Фан биздаги туғма ва шаклланган қизиқишларни қондиради; бадиийлик янгилик излайди. Фан бадиийликка йўл очади, бадиийлик фан тараққиётини жадаллаштиради. Ҳар иккаласи келишилган ҳолда умумий фойда учун хизмат қилади</w:t>
      </w:r>
      <w:r w:rsidRPr="00F549DF">
        <w:rPr>
          <w:rFonts w:ascii="Arial" w:eastAsia="Times New Roman" w:hAnsi="Arial" w:cs="Arial"/>
          <w:sz w:val="24"/>
          <w:szCs w:val="24"/>
          <w:vertAlign w:val="superscript"/>
          <w:lang w:eastAsia="ru-RU"/>
        </w:rPr>
        <w:footnoteReference w:id="8"/>
      </w:r>
      <w:r w:rsidRPr="00F549DF">
        <w:rPr>
          <w:rFonts w:ascii="Arial" w:eastAsia="Times New Roman" w:hAnsi="Arial" w:cs="Arial"/>
          <w:sz w:val="24"/>
          <w:szCs w:val="24"/>
          <w:lang w:val="uz-Cyrl-UZ" w:eastAsia="ru-RU"/>
        </w:rPr>
        <w:t xml:space="preserve">». М.В.Ломоносов ижодида бадиийлик сунъий далилларни яратишдаги фаолиятнинг барча соҳаларида инсондаги ижодий руҳ, техника ускуналари, металлургия, меъморчилик, тасвирий санъатда намоён бўлади. </w:t>
      </w:r>
      <w:r w:rsidRPr="00F549DF">
        <w:rPr>
          <w:rFonts w:ascii="Arial" w:eastAsia="Times New Roman" w:hAnsi="Arial" w:cs="Arial"/>
          <w:sz w:val="24"/>
          <w:szCs w:val="24"/>
          <w:lang w:eastAsia="ru-RU"/>
        </w:rPr>
        <w:t xml:space="preserve">Унинг фикрича: «Бадиийликда биринчи ўринда металларни топувчи, тозаловчи металлургия туради. Зеро, металл жамият эҳтиёжини қондирувчи нарсаларга </w:t>
      </w:r>
      <w:r w:rsidRPr="00F549DF">
        <w:rPr>
          <w:rFonts w:ascii="Arial" w:eastAsia="Times New Roman" w:hAnsi="Arial" w:cs="Arial"/>
          <w:sz w:val="24"/>
          <w:szCs w:val="24"/>
          <w:lang w:eastAsia="ru-RU"/>
        </w:rPr>
        <w:lastRenderedPageBreak/>
        <w:t>гўзаллик ато этади. У билан черковларни безайдилар, кемалар ва ёвга қарши қуроллар ясайдилар»</w:t>
      </w:r>
      <w:r w:rsidRPr="00F549DF">
        <w:rPr>
          <w:rFonts w:ascii="Arial" w:eastAsia="Times New Roman" w:hAnsi="Arial" w:cs="Arial"/>
          <w:sz w:val="24"/>
          <w:szCs w:val="24"/>
          <w:vertAlign w:val="superscript"/>
          <w:lang w:eastAsia="ru-RU"/>
        </w:rPr>
        <w:footnoteReference w:id="9"/>
      </w:r>
      <w:r w:rsidRPr="00F549DF">
        <w:rPr>
          <w:rFonts w:ascii="Arial" w:eastAsia="Times New Roman" w:hAnsi="Arial" w:cs="Arial"/>
          <w:sz w:val="24"/>
          <w:szCs w:val="24"/>
          <w:lang w:eastAsia="ru-RU"/>
        </w:rPr>
        <w:t>. Юқоридаги сўзларда фундаментал ва техник билимлар ўртасидаги ўзаро алоқадорлик етарли асосланган. Шунингдек, кимё ҳам бадиий-илмий ва техник билим соҳасига тегишли эканлиги эътироф этилган.</w:t>
      </w:r>
    </w:p>
    <w:p w:rsidR="006F0889" w:rsidRPr="00F549DF" w:rsidRDefault="006F0889" w:rsidP="006F0889">
      <w:pPr>
        <w:spacing w:after="0" w:line="276" w:lineRule="auto"/>
        <w:ind w:firstLine="851"/>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 xml:space="preserve">Методологик жиҳатдан  муҳокама қилинадиган масала техник билим соҳасига фундаментал амалий тадқиқотларнинг мос келиши масаласидир. Бу ерда «фундаментал тадқиқотлар» ва «амалий тадқиқотлар» тушунчалари мазмунига кўра, бир хил, аммо моҳиятига кўра зиддиятли эмаслигига эътибор қаратилади. Бу фундаментал ва амалий тадқиқотларни предмет, метод ва тадқиқот мақсади, шунингдек, унинг натижаси сифатида ўрганилганда аниқ кўринади. Масалан, иссиқлик машиналарининг фундаментал тадқиқотлари фундаментал янги билимларга –термодинамиканинг иккинчи бошланғич асосига олиб келди, ва аксинча, генетик коднинг фундаментал тадқиқотлари ҳозирги замон биотехнологиясининг асоси сифатида юқори илмий технологияларининг шаклланиши – ген инженериясига олиб келди. Тарихда бундай мисоллар жуда кўп. </w:t>
      </w:r>
    </w:p>
    <w:p w:rsidR="006F0889" w:rsidRPr="00F549DF" w:rsidRDefault="006F0889" w:rsidP="006F0889">
      <w:pPr>
        <w:spacing w:after="0" w:line="276" w:lineRule="auto"/>
        <w:ind w:firstLine="851"/>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 xml:space="preserve">Фундаментал ва амалий тадқиқотларни бир-бирига қарши қўйиш билан боғлиқ (лингвистик жиҳатдан «ва» боғловчиси билан ифодаланувчи) хато шундан келиб чиқадики, кўпинча амалий техник-мухандислик фаолияти соҳасида фундаментал билимлар олинмайди ва қўлланилмайди (ёки кам қўлланилади); бинобарин, фундаментал тадқиқотлар соҳасидан олинувчи янги билимнинг кўпгина бўлимлари амалда қўлланилмай қолиб кетади. Бундан хулоса шуки, фундаментал ва амалий тадқиқотларни қарама-қарши қўйиш тадқиқотчи фаолиятининг предмети ёки методини фарқлашга (улар мос келиши ҳам мумкин) эмас, балки тадқиқотчи фаолиятининг мақсадини ва унга мос келувчи қадриятларга оид мўлжалларни фарқлашга асосланиши мумкин. </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i/>
          <w:sz w:val="24"/>
          <w:szCs w:val="24"/>
          <w:lang w:val="uz-Cyrl-UZ" w:eastAsia="ru-RU"/>
        </w:rPr>
        <w:t xml:space="preserve">   Тадқиқотчилик лойиҳа-конструкторлик ишланмалари.Амалий тадқиқотлардан фарқли ўлароқ лойиҳа конструкторлик ишланмалари конкрет техник вазифани бажариш мақсадини кўзлайди. </w:t>
      </w:r>
      <w:r w:rsidRPr="00F549DF">
        <w:rPr>
          <w:rFonts w:ascii="Arial" w:eastAsia="Times New Roman" w:hAnsi="Arial" w:cs="Arial"/>
          <w:sz w:val="24"/>
          <w:szCs w:val="24"/>
          <w:lang w:val="uz-Cyrl-UZ" w:eastAsia="ru-RU"/>
        </w:rPr>
        <w:t xml:space="preserve">Бу, масалан, бирон-бир аппарат ёки иншоот лойиҳасини яратиш, ишлаб чиқаришнинг технологик схемаларини тайёрлаш бўлиши мумкин. Тадқиқотчилик ишланмалари одатда бирон-бир принципиал янги илмий билимларни олиш йўлидаги изланишлар билан боғлиқ бўлмайди, лекин конкрет лойиҳа-конструкторлик вазифаларини ечиш учун фундаментал ва амалий фан натижаларидан фойдаланишга қаратилган тадқиқотлар ўтказишни талаб этади. </w:t>
      </w:r>
      <w:r w:rsidRPr="00F549DF">
        <w:rPr>
          <w:rFonts w:ascii="Arial" w:eastAsia="Times New Roman" w:hAnsi="Arial" w:cs="Arial"/>
          <w:i/>
          <w:sz w:val="24"/>
          <w:szCs w:val="24"/>
          <w:lang w:val="uz-Cyrl-UZ" w:eastAsia="ru-RU"/>
        </w:rPr>
        <w:t>Бу ерда гап кашфиётчилик ҳақида эмас, балки ихтирочилик ҳақида боради</w:t>
      </w:r>
      <w:r w:rsidRPr="00F549DF">
        <w:rPr>
          <w:rFonts w:ascii="Arial" w:eastAsia="Times New Roman" w:hAnsi="Arial" w:cs="Arial"/>
          <w:sz w:val="24"/>
          <w:szCs w:val="24"/>
          <w:lang w:val="uz-Cyrl-UZ" w:eastAsia="ru-RU"/>
        </w:rPr>
        <w:t xml:space="preserve">. </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 xml:space="preserve">     Фундаментал ва амалий тадқиқотларда олим амалда мавжуд бўлган, лекин номаълум нарса ёки ҳодисани тавсифлаш ва тушунтиришга ҳаракат қилса, лойиҳа-конструкторлик ишланмалари устида ишловчи илгари мавжуд бўлмаган нарсани ўйлаб топиш ва яратишга ҳаракат қилади. Биринчи ҳолда нарсани табиат ёки инсон қандай қилиб яратганлигини билиш ва тушуниш керак бўлса, иккинчи ҳолда нарсани қандай яратиш мумкинлигини билиш ва тушуниш талаб этилади. Бу ҳолат тадқиқотчилик лойиҳа-конструкторлик ишланмаларининг фан тизимидаги алоҳида ўрнини белгилайди. Улар, бир томондан, илмий фаолиятнинг алоҳида тури сифатида қаралиши мумкин, бошқа томондан эса – техник ва технологик вазифаларни «тайёр» илмий билимлар асосида ечишдан иборат бўлган муҳандислик фаолияти сифатида амал қилади. </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lastRenderedPageBreak/>
        <w:t xml:space="preserve">Масалан, </w:t>
      </w:r>
      <w:r w:rsidRPr="00F549DF">
        <w:rPr>
          <w:rFonts w:ascii="Arial" w:eastAsia="Times New Roman" w:hAnsi="Arial" w:cs="Arial"/>
          <w:i/>
          <w:sz w:val="24"/>
          <w:szCs w:val="24"/>
          <w:lang w:val="uz-Cyrl-UZ" w:eastAsia="ru-RU"/>
        </w:rPr>
        <w:t>аэродинамика соҳасидаги фундаментал тадқиқотлар газ муҳитида газлар ва жисмлар ҳаракатининг қонуниятларини аниқлашга қаратилган.</w:t>
      </w:r>
      <w:r w:rsidRPr="00F549DF">
        <w:rPr>
          <w:rFonts w:ascii="Arial" w:eastAsia="Times New Roman" w:hAnsi="Arial" w:cs="Arial"/>
          <w:sz w:val="24"/>
          <w:szCs w:val="24"/>
          <w:lang w:val="uz-Cyrl-UZ" w:eastAsia="ru-RU"/>
        </w:rPr>
        <w:t xml:space="preserve"> Олимлар аэродинамик жараёнларнинг моҳиятини тушунишга ҳаракат қилиб моделлар ва назарий схемаларни тузадилар, умумий теоремаларни таърифлайдилар. </w:t>
      </w:r>
      <w:r w:rsidRPr="00F549DF">
        <w:rPr>
          <w:rFonts w:ascii="Arial" w:eastAsia="Times New Roman" w:hAnsi="Arial" w:cs="Arial"/>
          <w:i/>
          <w:sz w:val="24"/>
          <w:szCs w:val="24"/>
          <w:lang w:val="uz-Cyrl-UZ" w:eastAsia="ru-RU"/>
        </w:rPr>
        <w:t>Аэродинамика соҳасида амалий тадқиқотлар муайян амалий вазифаларни ечиш назариясини яратиш мақсадида олиб борилади</w:t>
      </w:r>
      <w:r w:rsidRPr="00F549DF">
        <w:rPr>
          <w:rFonts w:ascii="Arial" w:eastAsia="Times New Roman" w:hAnsi="Arial" w:cs="Arial"/>
          <w:sz w:val="24"/>
          <w:szCs w:val="24"/>
          <w:lang w:val="uz-Cyrl-UZ" w:eastAsia="ru-RU"/>
        </w:rPr>
        <w:t xml:space="preserve">. Мазкур тадқиқотларда қанот назарияси, винт назарияси, самолёт динамикаси, аэродинамик вибрациялар назарияси ва ҳоказолар ривожлантирилади. Ниҳоят, </w:t>
      </w:r>
      <w:r w:rsidRPr="00F549DF">
        <w:rPr>
          <w:rFonts w:ascii="Arial" w:eastAsia="Times New Roman" w:hAnsi="Arial" w:cs="Arial"/>
          <w:i/>
          <w:sz w:val="24"/>
          <w:szCs w:val="24"/>
          <w:lang w:val="uz-Cyrl-UZ" w:eastAsia="ru-RU"/>
        </w:rPr>
        <w:t>тадқиқотчилик ишланмалари конкрет учиш аппаратларининг лойиҳаларини яратишда қўйиладиган техник вазифаларни ечишга қаратилган тадқиқотларни ўтказиш билан боғлиқдир</w:t>
      </w:r>
      <w:r w:rsidRPr="00F549DF">
        <w:rPr>
          <w:rFonts w:ascii="Arial" w:eastAsia="Times New Roman" w:hAnsi="Arial" w:cs="Arial"/>
          <w:sz w:val="24"/>
          <w:szCs w:val="24"/>
          <w:lang w:val="uz-Cyrl-UZ" w:eastAsia="ru-RU"/>
        </w:rPr>
        <w:t xml:space="preserve">. Бунда аэродинамиканинг ўзидангина эмас, балки фаннинг бошқа соҳаларидан ҳам маълумотларни кенг жалб қилишга тўғри келади (масалан, кимёдан – берилган хоссаларга эга бўлган алоҳида сунъий материалларни ишлатиш зарурияти туғилганида). </w:t>
      </w:r>
    </w:p>
    <w:p w:rsidR="006F0889" w:rsidRPr="00F549DF" w:rsidRDefault="006F0889" w:rsidP="006F0889">
      <w:pPr>
        <w:tabs>
          <w:tab w:val="left" w:pos="0"/>
        </w:tabs>
        <w:spacing w:after="0" w:line="240" w:lineRule="auto"/>
        <w:ind w:firstLine="180"/>
        <w:jc w:val="both"/>
        <w:rPr>
          <w:rFonts w:ascii="Arial" w:eastAsia="Times New Roman" w:hAnsi="Arial" w:cs="Arial"/>
          <w:i/>
          <w:sz w:val="24"/>
          <w:szCs w:val="24"/>
          <w:lang w:val="uz-Cyrl-UZ" w:eastAsia="ru-RU"/>
        </w:rPr>
      </w:pPr>
      <w:r w:rsidRPr="00F549DF">
        <w:rPr>
          <w:rFonts w:ascii="Arial" w:eastAsia="Times New Roman" w:hAnsi="Arial" w:cs="Arial"/>
          <w:i/>
          <w:sz w:val="24"/>
          <w:szCs w:val="24"/>
          <w:lang w:val="uz-Cyrl-UZ" w:eastAsia="ru-RU"/>
        </w:rPr>
        <w:t xml:space="preserve">Инновацион тадқиқотлармуайян соҳада мавжуд билимларга таяниб  ишлаб чиқариш учун фойдали янги ишланмани ихтиро қилишни назарда тутади. Инновацион лойиҳанинг ўзига хос хусусияти, унда эскида янгилик элеменларининг борлиги билан белгиланади. </w:t>
      </w:r>
    </w:p>
    <w:p w:rsidR="006F0889" w:rsidRPr="00F549DF" w:rsidRDefault="006F0889" w:rsidP="006F0889">
      <w:pPr>
        <w:tabs>
          <w:tab w:val="left" w:pos="0"/>
        </w:tabs>
        <w:spacing w:after="0" w:line="240" w:lineRule="auto"/>
        <w:ind w:firstLine="180"/>
        <w:jc w:val="both"/>
        <w:rPr>
          <w:rFonts w:ascii="Arial" w:eastAsia="Times New Roman" w:hAnsi="Arial" w:cs="Arial"/>
          <w:i/>
          <w:sz w:val="24"/>
          <w:szCs w:val="24"/>
          <w:lang w:val="uz-Cyrl-UZ" w:eastAsia="ru-RU"/>
        </w:rPr>
      </w:pPr>
      <w:r w:rsidRPr="00F549DF">
        <w:rPr>
          <w:rFonts w:ascii="Arial" w:eastAsia="Times New Roman" w:hAnsi="Arial" w:cs="Arial"/>
          <w:i/>
          <w:sz w:val="24"/>
          <w:szCs w:val="24"/>
          <w:lang w:val="uz-Cyrl-UZ" w:eastAsia="ru-RU"/>
        </w:rPr>
        <w:t>Ёшлар илмий тадқиқот лойиҳаларибу нисбатан янги йўналиш бўлиб, унда  ёш олимларнинг фундаментал ва амалий аҳамиятга эга бўлган илмий изланиш натижалари ўз ифодасини топади.</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sz w:val="24"/>
          <w:szCs w:val="24"/>
          <w:lang w:val="uz-Cyrl-UZ" w:eastAsia="ru-RU"/>
        </w:rPr>
        <w:t xml:space="preserve">Ўзбекистон мустақил тараққиёт йўлига ўтган дастлабки йиллардаёқ олимларнинг ижодий изланишлари учун шароит яратилди. Барча типдаги илмий тадқиқот ишлари бўйича танловлар эълон қилиниб, уларнинг  назорати “Фан ва технологияларни мувофиқлаштирувчи Давлат қўмитаси” да ташкил қилинган. </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i/>
          <w:sz w:val="24"/>
          <w:szCs w:val="24"/>
          <w:lang w:val="uz-Cyrl-UZ" w:eastAsia="ru-RU"/>
        </w:rPr>
        <w:t>Фундаментал, амалий тадқиқотлар ва тадқиқотчилик ишланмалари ўртасида аниқ чегара мавжуд эмас, улар кўпинча бир-бири билан боғланади.</w:t>
      </w:r>
      <w:r w:rsidRPr="00C77611">
        <w:rPr>
          <w:rFonts w:ascii="Arial" w:eastAsia="Times New Roman" w:hAnsi="Arial" w:cs="Arial"/>
          <w:sz w:val="24"/>
          <w:szCs w:val="24"/>
          <w:lang w:val="uz-Cyrl-UZ" w:eastAsia="ru-RU"/>
        </w:rPr>
        <w:t xml:space="preserve">Тадқиқотчилик ишланмалари турли хил лойиҳа-конструкторлик ишлари соҳасига фанни бевосита киритади. Бу соҳа фан соҳаси билан қисман кесишади ва қисман унинг чегарасидан четга чиқиб, тажриба намуналарини яратиш ва синовдан ўтказиш, тайёр маҳсулот ишлаб чиқариш ва ундан фойдаланиш технологиясини ишлаб чиқиш ва ўзлаштириш билан боғлиқ амалий ишларни ҳам ўз ичига олади. Ўз навбатида, мазкур ишлар якунловчи босқичларда ишлаб чиқариш соҳаси билан туташади. Бунда илмий тадқиқотлар ўтказиш зарурияти лойиҳа-конструкторлик ишлари жараёнида ҳам, ишлаб чиқариш жараёнида ҳам (айниқса ишлаб чиқарилаётган маҳсулотни ва уни тайёрлаш технологиясини такомиллаштириш муносабати билан) юзага келиши мумкин. </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i/>
          <w:sz w:val="24"/>
          <w:szCs w:val="24"/>
          <w:lang w:eastAsia="ru-RU"/>
        </w:rPr>
        <w:t>Фан ва амалиёт ўртасидаги чегара омонат ва ҳаракатчандир. Ҳозирги давр шароитларида амалиёт ўзининг деярли ҳар бир қадамида фанга таянади.</w:t>
      </w:r>
      <w:r w:rsidRPr="00C77611">
        <w:rPr>
          <w:rFonts w:ascii="Arial" w:eastAsia="Times New Roman" w:hAnsi="Arial" w:cs="Arial"/>
          <w:sz w:val="24"/>
          <w:szCs w:val="24"/>
          <w:lang w:eastAsia="ru-RU"/>
        </w:rPr>
        <w:t xml:space="preserve"> Айни шу сабабли, бир томондан, амалий фаолиятнинг илмий асосларини ишлаб чиқувчи тадқиқотчилар, бошқа томондан эса – тегишли илмий билимларга эга бўлган ва улардан ўз меҳнатида фойдалана оладиган юқори малакали амалий ходимлар талаб этилади. </w:t>
      </w:r>
    </w:p>
    <w:p w:rsidR="006F0889" w:rsidRPr="00C77611" w:rsidRDefault="006F0889" w:rsidP="006F0889">
      <w:pPr>
        <w:tabs>
          <w:tab w:val="left" w:pos="0"/>
        </w:tabs>
        <w:spacing w:after="0" w:line="240" w:lineRule="auto"/>
        <w:jc w:val="both"/>
        <w:rPr>
          <w:rFonts w:ascii="Arial" w:eastAsia="Times New Roman" w:hAnsi="Arial" w:cs="Arial"/>
          <w:sz w:val="24"/>
          <w:szCs w:val="24"/>
          <w:lang w:val="uz-Cyrl-UZ" w:eastAsia="ru-RU"/>
        </w:rPr>
      </w:pPr>
      <w:r w:rsidRPr="00C77611">
        <w:rPr>
          <w:rFonts w:ascii="Arial" w:eastAsia="Times New Roman" w:hAnsi="Arial" w:cs="Arial"/>
          <w:b/>
          <w:sz w:val="24"/>
          <w:szCs w:val="24"/>
          <w:lang w:val="uz-Cyrl-UZ" w:eastAsia="ru-RU"/>
        </w:rPr>
        <w:t xml:space="preserve">Илмий билимнинг ўсиш қонуниятлари. </w:t>
      </w:r>
      <w:r w:rsidRPr="00C77611">
        <w:rPr>
          <w:rFonts w:ascii="Arial" w:eastAsia="Times New Roman" w:hAnsi="Arial" w:cs="Arial"/>
          <w:i/>
          <w:sz w:val="24"/>
          <w:szCs w:val="24"/>
          <w:lang w:val="uz-Cyrl-UZ" w:eastAsia="ru-RU"/>
        </w:rPr>
        <w:t>Ривожланиш жараёнида фан ўзи тўплаган билимлар ҳажмини ўстириш билан бир вақтда унинг мазмунида ҳам сифат ўзгаришлари ясайди, уни олиш ва асослаш усулларини такомиллаштиради, уни ташкиллаштириш тизимини қайта қуради.</w:t>
      </w:r>
      <w:r w:rsidRPr="00C77611">
        <w:rPr>
          <w:rFonts w:ascii="Arial" w:eastAsia="Times New Roman" w:hAnsi="Arial" w:cs="Arial"/>
          <w:sz w:val="24"/>
          <w:szCs w:val="24"/>
          <w:lang w:val="uz-Cyrl-UZ" w:eastAsia="ru-RU"/>
        </w:rPr>
        <w:t xml:space="preserve"> Илмий билим дарахтида янги ва янги новдалар куртак отади. Янги фанлар қандай пайдо бўлади? </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sz w:val="24"/>
          <w:szCs w:val="24"/>
          <w:lang w:val="uz-Cyrl-UZ" w:eastAsia="ru-RU"/>
        </w:rPr>
        <w:t xml:space="preserve">Авваламбор, шуни эсга олиш лозимки, ҳозирги фанларнинг аксарияти фалсафадан ажралиб чиққан (масалан, физика, кимё, тиббиёт, психология, мантиқ ва ҳ.к.) Янги фанларнинг шаклланиши бирон-бир мураккаб объект ҳақидаги ягона </w:t>
      </w:r>
      <w:r w:rsidRPr="00C77611">
        <w:rPr>
          <w:rFonts w:ascii="Arial" w:eastAsia="Times New Roman" w:hAnsi="Arial" w:cs="Arial"/>
          <w:sz w:val="24"/>
          <w:szCs w:val="24"/>
          <w:lang w:val="uz-Cyrl-UZ" w:eastAsia="ru-RU"/>
        </w:rPr>
        <w:lastRenderedPageBreak/>
        <w:t xml:space="preserve">умумий фан қисмларга ажралиши ва улар айни шу объектнинг турли томонлари ёки элементлари ҳақидаги озми-кўпми мустақил алоҳида фанларга айланиши билан боғлиқ бўлиши мумкин. Масалан, биологияда жонли организмларни турли томонлардан ўрганиш билан анатомия (организм тузилиши), физиология (унинг фаолият кўрсатиши), эмбриология (ҳомила ҳолати), цитология (ҳужайралар тузилиши) шуғулланади. Янги фанлар бирон-бир турдаги объектларга доир билимларнинг йиғилиши ва яхлит бир бутунга бирлаштирилиши натижасида пайдо бўлиши мумкин. Бу ҳолда </w:t>
      </w:r>
      <w:r w:rsidRPr="00C77611">
        <w:rPr>
          <w:rFonts w:ascii="Arial" w:eastAsia="Times New Roman" w:hAnsi="Arial" w:cs="Arial"/>
          <w:i/>
          <w:sz w:val="24"/>
          <w:szCs w:val="24"/>
          <w:lang w:val="uz-Cyrl-UZ" w:eastAsia="ru-RU"/>
        </w:rPr>
        <w:t>«коллектор дастури» («фақат у ҳақда» тамойилига мувофиқ) янги фанни шакллантириш механизмига айланади. Масалан, бундай дастур мамлакатшуносликка хос («фақат Греция ҳақида»). Орнитология (фақат қушлар ҳақидаги фан), ихтиология (балиқлар ҳақидаги фан), энтомология (ҳашаротлар ҳақидаги фан) каби биологик фанлар ҳам айни шу принципга мувофиқ ташкил этилган. Илгари одамларга маълум бўлмаган (ёки маълум бўлса ҳам илмий ўрганилмаган) янги объектларни билиш натижалари ҳам янги фанга айланиши мумкин.</w:t>
      </w:r>
      <w:r w:rsidRPr="00C77611">
        <w:rPr>
          <w:rFonts w:ascii="Arial" w:eastAsia="Times New Roman" w:hAnsi="Arial" w:cs="Arial"/>
          <w:sz w:val="24"/>
          <w:szCs w:val="24"/>
          <w:lang w:val="uz-Cyrl-UZ" w:eastAsia="ru-RU"/>
        </w:rPr>
        <w:t xml:space="preserve"> Масалан, </w:t>
      </w:r>
      <w:r w:rsidRPr="00C77611">
        <w:rPr>
          <w:rFonts w:ascii="Arial" w:eastAsia="Times New Roman" w:hAnsi="Arial" w:cs="Arial"/>
          <w:i/>
          <w:sz w:val="24"/>
          <w:szCs w:val="24"/>
          <w:lang w:val="uz-Cyrl-UZ" w:eastAsia="ru-RU"/>
        </w:rPr>
        <w:t>XVIII асрда мозийдан олдин яшаган ҳайвонларнинг қолдиқларини ўрганиш натижасида палеонтологияга асос солинган.</w:t>
      </w:r>
      <w:r w:rsidRPr="00C77611">
        <w:rPr>
          <w:rFonts w:ascii="Arial" w:eastAsia="Times New Roman" w:hAnsi="Arial" w:cs="Arial"/>
          <w:sz w:val="24"/>
          <w:szCs w:val="24"/>
          <w:lang w:val="uz-Cyrl-UZ" w:eastAsia="ru-RU"/>
        </w:rPr>
        <w:t xml:space="preserve"> ХХ асрда илгари одамларга маълум бўлмаган микродунё физик тадқиқотларнинг янги соҳасига айланади ва </w:t>
      </w:r>
      <w:r w:rsidRPr="00C77611">
        <w:rPr>
          <w:rFonts w:ascii="Arial" w:eastAsia="Times New Roman" w:hAnsi="Arial" w:cs="Arial"/>
          <w:i/>
          <w:sz w:val="24"/>
          <w:szCs w:val="24"/>
          <w:lang w:val="uz-Cyrl-UZ" w:eastAsia="ru-RU"/>
        </w:rPr>
        <w:t>бу атом физикаси, квант механикаси, ядро кимёси ва бошқа фанлар яратилишига олиб келади.</w:t>
      </w:r>
      <w:r w:rsidRPr="00C77611">
        <w:rPr>
          <w:rFonts w:ascii="Arial" w:eastAsia="Times New Roman" w:hAnsi="Arial" w:cs="Arial"/>
          <w:sz w:val="24"/>
          <w:szCs w:val="24"/>
          <w:lang w:val="uz-Cyrl-UZ" w:eastAsia="ru-RU"/>
        </w:rPr>
        <w:t xml:space="preserve"> Компьютерларнинг яратилиши натижасида янги турдаги мазкур техникани ишлаб чиқиш ва ундан фойдаланиш билан боғлиқ бир қанча илмий фанлар пайдо бўлади.</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i/>
          <w:sz w:val="24"/>
          <w:szCs w:val="24"/>
          <w:lang w:val="uz-Cyrl-UZ" w:eastAsia="ru-RU"/>
        </w:rPr>
        <w:t>Билимларнинг бирон-бир соҳаси алоҳида фанга айланишига баъзан жамиятда муайян вазифани ечишга туғилган эҳтиёж - ижтимоий буюртма» ҳам сабаб бўлади</w:t>
      </w:r>
      <w:r w:rsidRPr="00C77611">
        <w:rPr>
          <w:rFonts w:ascii="Arial" w:eastAsia="Times New Roman" w:hAnsi="Arial" w:cs="Arial"/>
          <w:sz w:val="24"/>
          <w:szCs w:val="24"/>
          <w:lang w:val="uz-Cyrl-UZ" w:eastAsia="ru-RU"/>
        </w:rPr>
        <w:t xml:space="preserve">. </w:t>
      </w:r>
      <w:r w:rsidRPr="00C77611">
        <w:rPr>
          <w:rFonts w:ascii="Arial" w:eastAsia="Times New Roman" w:hAnsi="Arial" w:cs="Arial"/>
          <w:sz w:val="24"/>
          <w:szCs w:val="24"/>
          <w:lang w:eastAsia="ru-RU"/>
        </w:rPr>
        <w:t xml:space="preserve">Масалан, ХХ асрнинг иккинчи ярмида конфликтшунослик мустақил фан мақомини касб этади. 1970-йилларда эълон қилинган бир қатор илмий ишларнинг муаллифлари ўз тадқиқотлари соҳасини дам олиш ва туризмни ташкиллаштиришнинг географик жиҳатлари ҳақидаги фан – «рекреацион география» деб номлайдилар. </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sz w:val="24"/>
          <w:szCs w:val="24"/>
          <w:lang w:val="uz-Cyrl-UZ" w:eastAsia="ru-RU"/>
        </w:rPr>
        <w:tab/>
        <w:t xml:space="preserve">Янги фан вужудга келиши учун асос бўлиб турли объектларни ўрганишда қўлланиладиган бирон-бир метод ёки методлар гуруҳи хизмат қилиши ҳам мумкин (масалан, спектрал таҳлил методи). Методлар бир фандан бошқа фанларга ўтказилиши баъзан улар туташган жойда янги фанлар пайдо бўлишига олиб келади (масалан, астрофизика, физик кимё, биофизика, геоботаника, иқтисодий география, ген инженерияси ва ш.к.). </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sz w:val="24"/>
          <w:szCs w:val="24"/>
          <w:lang w:val="uz-Cyrl-UZ" w:eastAsia="ru-RU"/>
        </w:rPr>
        <w:tab/>
        <w:t xml:space="preserve">Ниҳоят, янги фанлар турли, баъзан ҳатто бир-бири билан унча боғланмаган фанларни материали синтез қилиниши ва янгича нуқтаи назардан умумлаштирилиши натижасида пайдо бўлади. Бу йўлда нисбатан мустақил илмий фанларни бирлаштирувчи комплекс фанлар ташкил топиши ҳам мумкин (масалан, баъзан </w:t>
      </w:r>
      <w:r w:rsidRPr="00C77611">
        <w:rPr>
          <w:rFonts w:ascii="Arial" w:eastAsia="Times New Roman" w:hAnsi="Arial" w:cs="Arial"/>
          <w:i/>
          <w:sz w:val="24"/>
          <w:szCs w:val="24"/>
          <w:lang w:val="uz-Cyrl-UZ" w:eastAsia="ru-RU"/>
        </w:rPr>
        <w:t>«комплекс фанлар» деб номланадиган кибернетика, санъатшунослик, маданиятшунослик, экология</w:t>
      </w:r>
      <w:r w:rsidRPr="00C77611">
        <w:rPr>
          <w:rFonts w:ascii="Arial" w:eastAsia="Times New Roman" w:hAnsi="Arial" w:cs="Arial"/>
          <w:sz w:val="24"/>
          <w:szCs w:val="24"/>
          <w:lang w:val="uz-Cyrl-UZ" w:eastAsia="ru-RU"/>
        </w:rPr>
        <w:t xml:space="preserve"> ва бошқа фанлар). </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sz w:val="24"/>
          <w:szCs w:val="24"/>
          <w:lang w:val="uz-Cyrl-UZ" w:eastAsia="ru-RU"/>
        </w:rPr>
        <w:tab/>
        <w:t xml:space="preserve">Фанлар пайдо бўлишининг кўрсатилган йўллари турли сабабларга кўра бирикиши ҳам мумкин. Масалан, муҳим ижтимоий вазифа юзага келган ва уни ечиш учун турли фанларнинг маълумотларидан фойдаланиш талаб этилганида. Бу ҳолда янги фаннинг шаклланиш манбаига айланишга қодир бўлган фанлараро тадқиқотлар ўтказишга тўғри келади. </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sz w:val="24"/>
          <w:szCs w:val="24"/>
          <w:lang w:val="uz-Cyrl-UZ" w:eastAsia="ru-RU"/>
        </w:rPr>
        <w:tab/>
        <w:t>Илмий билишнинг ҳозирги босқичида турли фанлар туташган жойда ўтказилаётган тадқиқотларнинг истиқболи айниқса порлоқ ҳисобланади. Айни шу турдаги ишлар кўпинча янги далиллар, методлар ва назарий ёндашувларнинг топилиши билан боғлиқ кашфиётлар ва ихтироларга олиб келади.</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b/>
          <w:sz w:val="24"/>
          <w:szCs w:val="24"/>
          <w:lang w:val="uz-Cyrl-UZ" w:eastAsia="ru-RU"/>
        </w:rPr>
        <w:t xml:space="preserve">Ворисийлик ва новаторлик. </w:t>
      </w:r>
      <w:r w:rsidRPr="00C77611">
        <w:rPr>
          <w:rFonts w:ascii="Arial" w:eastAsia="Times New Roman" w:hAnsi="Arial" w:cs="Arial"/>
          <w:sz w:val="24"/>
          <w:szCs w:val="24"/>
          <w:lang w:val="uz-Cyrl-UZ" w:eastAsia="ru-RU"/>
        </w:rPr>
        <w:t xml:space="preserve">Дарсликлар билан илк танишувнинг ўзиданоқ ҳар қандай мактаб ўқувчиси фаннинг ривожланиши билимлар жамғарилишига олиб келишидан хабар топади. Илмий билимлар янги далиллар очилиши ва янги </w:t>
      </w:r>
      <w:r w:rsidRPr="00C77611">
        <w:rPr>
          <w:rFonts w:ascii="Arial" w:eastAsia="Times New Roman" w:hAnsi="Arial" w:cs="Arial"/>
          <w:sz w:val="24"/>
          <w:szCs w:val="24"/>
          <w:lang w:val="uz-Cyrl-UZ" w:eastAsia="ru-RU"/>
        </w:rPr>
        <w:lastRenderedPageBreak/>
        <w:t xml:space="preserve">назариялар ишлаб чиқилиши ҳисобига жамғарилади. </w:t>
      </w:r>
      <w:r w:rsidRPr="00C77611">
        <w:rPr>
          <w:rFonts w:ascii="Arial" w:eastAsia="Times New Roman" w:hAnsi="Arial" w:cs="Arial"/>
          <w:i/>
          <w:sz w:val="24"/>
          <w:szCs w:val="24"/>
          <w:lang w:val="uz-Cyrl-UZ" w:eastAsia="ru-RU"/>
        </w:rPr>
        <w:t>Янги далиллар ва назариялар эски далиллар ва назариялар қаторига қўшилиб, шунинг ҳисобига илмий билим ҳажми ўсиб боради</w:t>
      </w:r>
      <w:r w:rsidRPr="00C77611">
        <w:rPr>
          <w:rFonts w:ascii="Arial" w:eastAsia="Times New Roman" w:hAnsi="Arial" w:cs="Arial"/>
          <w:sz w:val="24"/>
          <w:szCs w:val="24"/>
          <w:lang w:val="uz-Cyrl-UZ" w:eastAsia="ru-RU"/>
        </w:rPr>
        <w:t xml:space="preserve">. </w:t>
      </w:r>
      <w:r w:rsidRPr="00C77611">
        <w:rPr>
          <w:rFonts w:ascii="Arial" w:eastAsia="Times New Roman" w:hAnsi="Arial" w:cs="Arial"/>
          <w:i/>
          <w:sz w:val="24"/>
          <w:szCs w:val="24"/>
          <w:lang w:val="uz-Cyrl-UZ" w:eastAsia="ru-RU"/>
        </w:rPr>
        <w:t xml:space="preserve">Илмий билимнинг ўсиши ҳақидаги бундай тасаввур фан ривожланишининг кумулятивистик концепциясида ўз ифодасини топган. </w:t>
      </w:r>
      <w:r w:rsidRPr="00C77611">
        <w:rPr>
          <w:rFonts w:ascii="Arial" w:eastAsia="Times New Roman" w:hAnsi="Arial" w:cs="Arial"/>
          <w:sz w:val="24"/>
          <w:szCs w:val="24"/>
          <w:lang w:val="uz-Cyrl-UZ" w:eastAsia="ru-RU"/>
        </w:rPr>
        <w:t>Қуйидагилар кумулятивистик концепциянинг асосий қоидалари ҳисобланади:</w:t>
      </w:r>
    </w:p>
    <w:p w:rsidR="006F0889" w:rsidRPr="00C77611" w:rsidRDefault="006F0889" w:rsidP="00C77611">
      <w:pPr>
        <w:numPr>
          <w:ilvl w:val="0"/>
          <w:numId w:val="1"/>
        </w:numPr>
        <w:tabs>
          <w:tab w:val="clear" w:pos="1620"/>
          <w:tab w:val="left" w:pos="851"/>
        </w:tabs>
        <w:spacing w:after="0" w:line="240" w:lineRule="auto"/>
        <w:ind w:left="0" w:firstLine="567"/>
        <w:jc w:val="both"/>
        <w:rPr>
          <w:rFonts w:ascii="Arial" w:eastAsia="Times New Roman" w:hAnsi="Arial" w:cs="Arial"/>
          <w:sz w:val="24"/>
          <w:szCs w:val="24"/>
          <w:lang w:val="uz-Cyrl-UZ" w:eastAsia="ru-RU"/>
        </w:rPr>
      </w:pPr>
      <w:r w:rsidRPr="00C77611">
        <w:rPr>
          <w:rFonts w:ascii="Arial" w:eastAsia="Times New Roman" w:hAnsi="Arial" w:cs="Arial"/>
          <w:sz w:val="24"/>
          <w:szCs w:val="24"/>
          <w:lang w:val="uz-Cyrl-UZ" w:eastAsia="ru-RU"/>
        </w:rPr>
        <w:t>фанда янги билимлар илгари олинган билимлар асосида яратилади;</w:t>
      </w:r>
    </w:p>
    <w:p w:rsidR="006F0889" w:rsidRPr="00C77611" w:rsidRDefault="006F0889" w:rsidP="00C77611">
      <w:pPr>
        <w:numPr>
          <w:ilvl w:val="0"/>
          <w:numId w:val="1"/>
        </w:numPr>
        <w:tabs>
          <w:tab w:val="clear" w:pos="1620"/>
          <w:tab w:val="left" w:pos="851"/>
        </w:tabs>
        <w:spacing w:after="0" w:line="240" w:lineRule="auto"/>
        <w:ind w:left="0" w:firstLine="567"/>
        <w:jc w:val="both"/>
        <w:rPr>
          <w:rFonts w:ascii="Arial" w:eastAsia="Times New Roman" w:hAnsi="Arial" w:cs="Arial"/>
          <w:sz w:val="24"/>
          <w:szCs w:val="24"/>
          <w:lang w:val="uz-Cyrl-UZ" w:eastAsia="ru-RU"/>
        </w:rPr>
      </w:pPr>
      <w:r w:rsidRPr="00C77611">
        <w:rPr>
          <w:rFonts w:ascii="Arial" w:eastAsia="Times New Roman" w:hAnsi="Arial" w:cs="Arial"/>
          <w:sz w:val="24"/>
          <w:szCs w:val="24"/>
          <w:lang w:val="uz-Cyrl-UZ" w:eastAsia="ru-RU"/>
        </w:rPr>
        <w:t xml:space="preserve">фан ривожланиш жараёнининг ҳар бир босқичида илмий билим таркибида илгари тўғри аниқланган билимларгина қолдирилади; </w:t>
      </w:r>
    </w:p>
    <w:p w:rsidR="006F0889" w:rsidRPr="00C77611" w:rsidRDefault="006F0889" w:rsidP="00C77611">
      <w:pPr>
        <w:numPr>
          <w:ilvl w:val="0"/>
          <w:numId w:val="1"/>
        </w:numPr>
        <w:tabs>
          <w:tab w:val="clear" w:pos="1620"/>
          <w:tab w:val="left" w:pos="851"/>
        </w:tabs>
        <w:spacing w:after="0" w:line="240" w:lineRule="auto"/>
        <w:ind w:left="0" w:firstLine="567"/>
        <w:jc w:val="both"/>
        <w:rPr>
          <w:rFonts w:ascii="Arial" w:eastAsia="Times New Roman" w:hAnsi="Arial" w:cs="Arial"/>
          <w:sz w:val="24"/>
          <w:szCs w:val="24"/>
          <w:lang w:val="uz-Cyrl-UZ" w:eastAsia="ru-RU"/>
        </w:rPr>
      </w:pPr>
      <w:r w:rsidRPr="00C77611">
        <w:rPr>
          <w:rFonts w:ascii="Arial" w:eastAsia="Times New Roman" w:hAnsi="Arial" w:cs="Arial"/>
          <w:sz w:val="24"/>
          <w:szCs w:val="24"/>
          <w:lang w:val="uz-Cyrl-UZ" w:eastAsia="ru-RU"/>
        </w:rPr>
        <w:t xml:space="preserve">ўтмиш фанида мавжуд бўлган хатолар ва янглишишлар эса фош қилинади ва улардан воз кечилади; </w:t>
      </w:r>
    </w:p>
    <w:p w:rsidR="006F0889" w:rsidRPr="00C77611" w:rsidRDefault="006F0889" w:rsidP="00C77611">
      <w:pPr>
        <w:numPr>
          <w:ilvl w:val="0"/>
          <w:numId w:val="1"/>
        </w:numPr>
        <w:tabs>
          <w:tab w:val="clear" w:pos="1620"/>
          <w:tab w:val="left" w:pos="851"/>
        </w:tabs>
        <w:spacing w:after="0" w:line="240" w:lineRule="auto"/>
        <w:ind w:left="0" w:firstLine="567"/>
        <w:jc w:val="both"/>
        <w:rPr>
          <w:rFonts w:ascii="Arial" w:eastAsia="Times New Roman" w:hAnsi="Arial" w:cs="Arial"/>
          <w:sz w:val="24"/>
          <w:szCs w:val="24"/>
          <w:lang w:val="uz-Cyrl-UZ" w:eastAsia="ru-RU"/>
        </w:rPr>
      </w:pPr>
      <w:r w:rsidRPr="00C77611">
        <w:rPr>
          <w:rFonts w:ascii="Arial" w:eastAsia="Times New Roman" w:hAnsi="Arial" w:cs="Arial"/>
          <w:sz w:val="24"/>
          <w:szCs w:val="24"/>
          <w:lang w:val="uz-Cyrl-UZ" w:eastAsia="ru-RU"/>
        </w:rPr>
        <w:t xml:space="preserve">илмий билимнинг ривожланиш жараёни изчил, тадрижий кечади, у аста-секин такомиллашиб боради ва воқеликни янада аниқроқ акс эттиради. </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i/>
          <w:sz w:val="24"/>
          <w:szCs w:val="24"/>
          <w:lang w:val="uz-Cyrl-UZ" w:eastAsia="ru-RU"/>
        </w:rPr>
        <w:t>Кумулятивизм илмий билишда ворисийликка урғу беради.Кумулятивистик нуқтаи назардан фан тарихий тажрибада ўз тасдиғини топган, тўлақонли аниқланган ҳақиқатларнигина ўз ичига олади ва бундай ҳақиқатлар унда тобора кўпайиб боради.</w:t>
      </w:r>
      <w:r w:rsidRPr="00C77611">
        <w:rPr>
          <w:rFonts w:ascii="Arial" w:eastAsia="Times New Roman" w:hAnsi="Arial" w:cs="Arial"/>
          <w:sz w:val="24"/>
          <w:szCs w:val="24"/>
          <w:lang w:val="uz-Cyrl-UZ" w:eastAsia="ru-RU"/>
        </w:rPr>
        <w:t xml:space="preserve"> Илгари аниқланган далиллар янги далилларни топиш учун асос бўлиб хизмат қилади. Янги илмий ғоялар эски назариялардан келиб чиқади, уларнинг тадрижий давоми ва ривожланган кўриниши ҳисобланади. </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sz w:val="24"/>
          <w:szCs w:val="24"/>
          <w:lang w:val="uz-Cyrl-UZ" w:eastAsia="ru-RU"/>
        </w:rPr>
        <w:t xml:space="preserve">«Вена тўгараги»нинг позитивистик фалсафасида илмий билимларни жамғариш кумулятивистик ғояси уни верфикация қилиш (тасдиқлаш) тамойили билан боғланади. </w:t>
      </w:r>
      <w:r w:rsidRPr="00C77611">
        <w:rPr>
          <w:rFonts w:ascii="Arial" w:eastAsia="Times New Roman" w:hAnsi="Arial" w:cs="Arial"/>
          <w:i/>
          <w:sz w:val="24"/>
          <w:szCs w:val="24"/>
          <w:lang w:val="uz-Cyrl-UZ" w:eastAsia="ru-RU"/>
        </w:rPr>
        <w:t xml:space="preserve">Верификация қилиш имконияти – бу илмийлик мезонидир. </w:t>
      </w:r>
      <w:r w:rsidRPr="00C77611">
        <w:rPr>
          <w:rFonts w:ascii="Arial" w:eastAsia="Times New Roman" w:hAnsi="Arial" w:cs="Arial"/>
          <w:sz w:val="24"/>
          <w:szCs w:val="24"/>
          <w:lang w:val="uz-Cyrl-UZ" w:eastAsia="ru-RU"/>
        </w:rPr>
        <w:t xml:space="preserve">Фан ривожланиши билан верификация қилинган илмий билим йиғиндиси ўсиб боради. </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sz w:val="24"/>
          <w:szCs w:val="24"/>
          <w:lang w:val="uz-Cyrl-UZ" w:eastAsia="ru-RU"/>
        </w:rPr>
        <w:t xml:space="preserve">К.Поппер қарама-қарши ёндашувни илгари суради: </w:t>
      </w:r>
      <w:r w:rsidRPr="00C77611">
        <w:rPr>
          <w:rFonts w:ascii="Arial" w:eastAsia="Times New Roman" w:hAnsi="Arial" w:cs="Arial"/>
          <w:i/>
          <w:sz w:val="24"/>
          <w:szCs w:val="24"/>
          <w:lang w:val="uz-Cyrl-UZ" w:eastAsia="ru-RU"/>
        </w:rPr>
        <w:t>билимнинг илмийлик мезони - верификация қилиш имконияти эмас, балки аксинча, фальсификация қилиш (уни рад этиш) имкониятидир.</w:t>
      </w:r>
      <w:r w:rsidRPr="00C77611">
        <w:rPr>
          <w:rFonts w:ascii="Arial" w:eastAsia="Times New Roman" w:hAnsi="Arial" w:cs="Arial"/>
          <w:sz w:val="24"/>
          <w:szCs w:val="24"/>
          <w:lang w:val="uz-Cyrl-UZ" w:eastAsia="ru-RU"/>
        </w:rPr>
        <w:t xml:space="preserve"> Агар бирон-бир фикрни рад этиш йўлини кўрсатиш мумкин бўлмаса, демак, у илмий эмас. </w:t>
      </w:r>
    </w:p>
    <w:p w:rsidR="006F0889" w:rsidRPr="00C77611" w:rsidRDefault="006F0889" w:rsidP="006F0889">
      <w:pPr>
        <w:tabs>
          <w:tab w:val="left" w:pos="0"/>
        </w:tabs>
        <w:spacing w:after="0" w:line="240" w:lineRule="auto"/>
        <w:ind w:firstLine="180"/>
        <w:jc w:val="both"/>
        <w:rPr>
          <w:rFonts w:ascii="Arial" w:eastAsia="Times New Roman" w:hAnsi="Arial" w:cs="Arial"/>
          <w:i/>
          <w:sz w:val="24"/>
          <w:szCs w:val="24"/>
          <w:lang w:val="uz-Cyrl-UZ" w:eastAsia="ru-RU"/>
        </w:rPr>
      </w:pPr>
      <w:r w:rsidRPr="00C77611">
        <w:rPr>
          <w:rFonts w:ascii="Arial" w:eastAsia="Times New Roman" w:hAnsi="Arial" w:cs="Arial"/>
          <w:i/>
          <w:sz w:val="24"/>
          <w:szCs w:val="24"/>
          <w:lang w:val="uz-Cyrl-UZ" w:eastAsia="ru-RU"/>
        </w:rPr>
        <w:t xml:space="preserve">Неопозитивистлар верфикация қилиш имкониятига ҳам, фальсификация қилиш имкониятига ҳам илмий билимни «ноилмий» билим, шу жумладан тасдиқлаш ҳам, рад этиш ҳам мумкин бўлмаган фикрлар илгари суриладиган фалсафа («метафизика») ва диндан ажратиш омили сифатида қарайдилар. </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sz w:val="24"/>
          <w:szCs w:val="24"/>
          <w:lang w:val="uz-Cyrl-UZ" w:eastAsia="ru-RU"/>
        </w:rPr>
        <w:t xml:space="preserve">Поппер фикрига кўра, фан ўзида мавжуд бўлган назарияларни рад этиш ва рад этса бўладиган янги назарияларни яратиш орқали олға қадам ташлайди. </w:t>
      </w:r>
      <w:r w:rsidRPr="00C77611">
        <w:rPr>
          <w:rFonts w:ascii="Arial" w:eastAsia="Times New Roman" w:hAnsi="Arial" w:cs="Arial"/>
          <w:i/>
          <w:sz w:val="24"/>
          <w:szCs w:val="24"/>
          <w:lang w:val="uz-Cyrl-UZ" w:eastAsia="ru-RU"/>
        </w:rPr>
        <w:t>Назарияларни фальсификация қилиш тамойили – илмий билимнинг ўсишини белгиловчи муҳим омилдир</w:t>
      </w:r>
      <w:r w:rsidRPr="00C77611">
        <w:rPr>
          <w:rFonts w:ascii="Arial" w:eastAsia="Times New Roman" w:hAnsi="Arial" w:cs="Arial"/>
          <w:sz w:val="24"/>
          <w:szCs w:val="24"/>
          <w:lang w:val="uz-Cyrl-UZ" w:eastAsia="ru-RU"/>
        </w:rPr>
        <w:t>.</w:t>
      </w:r>
      <w:r w:rsidRPr="00C77611">
        <w:rPr>
          <w:rFonts w:ascii="Arial" w:eastAsia="Times New Roman" w:hAnsi="Arial" w:cs="Arial"/>
          <w:sz w:val="24"/>
          <w:szCs w:val="24"/>
          <w:vertAlign w:val="superscript"/>
          <w:lang w:eastAsia="ru-RU"/>
        </w:rPr>
        <w:footnoteReference w:id="10"/>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sz w:val="24"/>
          <w:szCs w:val="24"/>
          <w:lang w:val="uz-Cyrl-UZ" w:eastAsia="ru-RU"/>
        </w:rPr>
        <w:t xml:space="preserve">Америкалик файласуф ва фан тарихчиси </w:t>
      </w:r>
      <w:r w:rsidRPr="00C77611">
        <w:rPr>
          <w:rFonts w:ascii="Arial" w:eastAsia="Times New Roman" w:hAnsi="Arial" w:cs="Arial"/>
          <w:i/>
          <w:sz w:val="24"/>
          <w:szCs w:val="24"/>
          <w:lang w:val="uz-Cyrl-UZ" w:eastAsia="ru-RU"/>
        </w:rPr>
        <w:t>Т.Кун кумулятивизмни қатъиян рад этади. У фан ривожланишининг антикумулятивистик концепциясини илгари суради</w:t>
      </w:r>
      <w:r w:rsidRPr="00C77611">
        <w:rPr>
          <w:rFonts w:ascii="Arial" w:eastAsia="Times New Roman" w:hAnsi="Arial" w:cs="Arial"/>
          <w:i/>
          <w:sz w:val="24"/>
          <w:szCs w:val="24"/>
          <w:vertAlign w:val="superscript"/>
          <w:lang w:eastAsia="ru-RU"/>
        </w:rPr>
        <w:footnoteReference w:id="11"/>
      </w:r>
      <w:r w:rsidRPr="00C77611">
        <w:rPr>
          <w:rFonts w:ascii="Arial" w:eastAsia="Times New Roman" w:hAnsi="Arial" w:cs="Arial"/>
          <w:i/>
          <w:sz w:val="24"/>
          <w:szCs w:val="24"/>
          <w:lang w:val="uz-Cyrl-UZ" w:eastAsia="ru-RU"/>
        </w:rPr>
        <w:t>.</w:t>
      </w:r>
      <w:r w:rsidRPr="00C77611">
        <w:rPr>
          <w:rFonts w:ascii="Arial" w:eastAsia="Times New Roman" w:hAnsi="Arial" w:cs="Arial"/>
          <w:sz w:val="24"/>
          <w:szCs w:val="24"/>
          <w:lang w:val="uz-Cyrl-UZ" w:eastAsia="ru-RU"/>
        </w:rPr>
        <w:t xml:space="preserve"> Кун фикрига кўра, илмий билимнинг ўсиш жараёнига мазкур билимни яратувчи олимлар фаолиятининг мотивлари ва хусусиятини эътиборга олмасдан ёндашилса, фан қандай ривожланишини тушуниш мумкин эмас. Фанни мутахассис-олимларнинг гуруҳлари – илмий ҳамжамиятлар яратади. Ҳар қандай илмий ҳамжамият ўз фаолиятида умумэътироф этилган назарий мўлжалларнинг муайян тизимидан келиб чиқади. Бундай тизим тадқиқот вазифаларини ечиш учун асос бўлиб хизмат қилади ва мазкур вазифаларни ечиш андозаларини белгилайди. Кун илмий ҳамжамиятда қабул қилинган бошланғич назарий тизимни парадигма(</w:t>
      </w:r>
      <w:r w:rsidRPr="00C77611">
        <w:rPr>
          <w:rFonts w:ascii="Arial" w:eastAsia="Times New Roman" w:hAnsi="Arial" w:cs="Arial"/>
          <w:i/>
          <w:sz w:val="24"/>
          <w:szCs w:val="24"/>
          <w:lang w:val="uz-Cyrl-UZ" w:eastAsia="ru-RU"/>
        </w:rPr>
        <w:t>юнон.</w:t>
      </w:r>
      <w:r w:rsidRPr="00C77611">
        <w:rPr>
          <w:rFonts w:ascii="Arial" w:eastAsia="Times New Roman" w:hAnsi="Arial" w:cs="Arial"/>
          <w:sz w:val="24"/>
          <w:szCs w:val="24"/>
          <w:lang w:val="uz-Cyrl-UZ" w:eastAsia="ru-RU"/>
        </w:rPr>
        <w:t xml:space="preserve"> андоза, намуна) деб номлайди. </w:t>
      </w:r>
    </w:p>
    <w:p w:rsidR="006F0889" w:rsidRPr="00C77611"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i/>
          <w:sz w:val="24"/>
          <w:szCs w:val="24"/>
          <w:lang w:val="uz-Cyrl-UZ" w:eastAsia="ru-RU"/>
        </w:rPr>
        <w:t>Кун фикрига кўра, фаннинг ривожланиш жараёни «нормал» фан даврлари ва илмий инқилоблар даврларидан таркиб топади.</w:t>
      </w:r>
      <w:r w:rsidRPr="00C77611">
        <w:rPr>
          <w:rFonts w:ascii="Arial" w:eastAsia="Times New Roman" w:hAnsi="Arial" w:cs="Arial"/>
          <w:sz w:val="24"/>
          <w:szCs w:val="24"/>
          <w:lang w:val="uz-Cyrl-UZ" w:eastAsia="ru-RU"/>
        </w:rPr>
        <w:t xml:space="preserve"> «Нормал» фан умумэътироф этилган парадигма доирасида ривожланади. Бунда олимлар фаолиятида илмий вазифаларни қўйиш ва ечиш маълум андозаларга бўйсунади ва бошқотирмаларни </w:t>
      </w:r>
      <w:r w:rsidRPr="00C77611">
        <w:rPr>
          <w:rFonts w:ascii="Arial" w:eastAsia="Times New Roman" w:hAnsi="Arial" w:cs="Arial"/>
          <w:sz w:val="24"/>
          <w:szCs w:val="24"/>
          <w:lang w:val="uz-Cyrl-UZ" w:eastAsia="ru-RU"/>
        </w:rPr>
        <w:lastRenderedPageBreak/>
        <w:t xml:space="preserve">топишни эслатади. Назарий башоратларнинг далиллар билан мувофиқ келмагани тасодифий «аномалия» деб ҳисобланади ва мавжуд назариялардан дарҳол воз кечиш учун асос сифатида қабул қилинмайди. Аммо «аномалиялар» йиғилиб боради ва уларнинг таъсирида эртами-кечми инқироз – илмий инқилоб юз беради. Мазкур инқилоб жараёнида эски парадигма ўрнини янги парадигма эгаллайди. Инқилоб даврида илмий ҳамжамият эски парадигма ўрнига янги парадигмани излайди. Кун фикрига кўра, янги парадигмани танлаш Поппер ўйлаганидек оқилона асосларга мувофиқ амалга оширилмайди. Аслида бу мантиқий эмас, балки ижтимоий-психологик муаммодир. Олимлар янада мазмунлироқ ёки «амалда яхшироқ» бўлган парадигмани эмас, балки янги «нормал» фан асоси ҳамда «бошқотирма-вазифалар»ни янги қоидаларга мувофиқ ечиш учун «андоза» сифатида ўзларига кўпроқ мос келадиган парадигмани танлашни маъқул кўрадилар. </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C77611">
        <w:rPr>
          <w:rFonts w:ascii="Arial" w:eastAsia="Times New Roman" w:hAnsi="Arial" w:cs="Arial"/>
          <w:sz w:val="24"/>
          <w:szCs w:val="24"/>
          <w:lang w:eastAsia="ru-RU"/>
        </w:rPr>
        <w:t xml:space="preserve">Билимларни </w:t>
      </w:r>
      <w:r w:rsidRPr="00F549DF">
        <w:rPr>
          <w:rFonts w:ascii="Arial" w:eastAsia="Times New Roman" w:hAnsi="Arial" w:cs="Arial"/>
          <w:sz w:val="24"/>
          <w:szCs w:val="24"/>
          <w:lang w:eastAsia="ru-RU"/>
        </w:rPr>
        <w:t>изчил жамғариш жараёни фақат «нормал» фан шароитида юз беради. Аммо илмий инқилоб воз кечилган парадигма доирасида жамғарилган билимларни қадрсизлантиради ва бутунлай бошқа муаммолар ва ғоялардан иборат янги билимлар оламини яратади. Турли парадигмаларга мувофиқ яратилган назариялар ўзаро мувофиқ келмайди. Айни шу сабабли ффаннинг ривожланиш жараёни билимларнинг ўсишини белгилайди, деб айтиш мушкул. «Нормал» фан ҳар бир айрим тарихий даврда мазкур парадигма доирасида билимларни жамғарса-да, лекин умуман олганда фаннинг ривожланиши бизнинг дунё ҳақидаги тасаввуримизнигина ўзгартиради: фан ривожланиши билан биз дунёни кўпроқ эмас, балки ўзгача тушунамиз ва тасаввур қиламиз.</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 xml:space="preserve">Ашаддий антикумулятивист ҳисобланган П.Фейерабенд ўзининг «анархистик» концепциясида илмий билишнинг ривожланишидаги ҳар қандай мантиқни тўла рад этади. У фанда «ҳамма нарсага йўл қўйилади», деб ҳисоблайди. Бирорта ҳам назарияни бошқа назариялардан устун қўйиш мумкин эмас, зеро назариялар «ўгириб бўлмайдиган» ҳар хил тилларда сўзлайди ва бир-бири билан мувофиқ келмайди. Барча парадигмалар тенг даражада ўринсиздир, зеро улар олимларнинг ижодий тафаккурини чеклайди. Кун илгари сурган «нормал» фан ғояси аслида мутахассислар онгида вақтинчалик ҳукм сураётган мафкурадир. Унга қарши курашиш керак. Фаннинг ривожланиш йўли – «узлуксиз инқилоб». </w:t>
      </w:r>
      <w:r w:rsidRPr="00F549DF">
        <w:rPr>
          <w:rFonts w:ascii="Arial" w:eastAsia="Times New Roman" w:hAnsi="Arial" w:cs="Arial"/>
          <w:i/>
          <w:sz w:val="24"/>
          <w:szCs w:val="24"/>
          <w:lang w:val="uz-Cyrl-UZ" w:eastAsia="ru-RU"/>
        </w:rPr>
        <w:t>Фейерабенд «пролиферация» - гипотезаларни кўпайтириш тамойилини илгари суради.</w:t>
      </w:r>
      <w:r w:rsidRPr="00F549DF">
        <w:rPr>
          <w:rFonts w:ascii="Arial" w:eastAsia="Times New Roman" w:hAnsi="Arial" w:cs="Arial"/>
          <w:sz w:val="24"/>
          <w:szCs w:val="24"/>
          <w:lang w:val="uz-Cyrl-UZ" w:eastAsia="ru-RU"/>
        </w:rPr>
        <w:t xml:space="preserve"> Унинг фикрича, гипотезалар қанча кўп бўлса, шунча яхши. Билимларни прогрессив жамғариш жараёни фанда мавжуд эмас, фақат бир-бири билан рақобатлашувчи гипотезалар сонини кўпайтиришгина бор.  Хулоса қилиб шуни айтиш мумкинки, кумулятивизм ва антикумулятивизм фаннинг ривожланиш жараёнини ҳаддан ташқари юзаки тасвирлайди. Фаннинг ривожланиш жараёнида анъаналар ва новациялар, билимларни жамғаришнинг узлуксизлиги ва бу узлуксизликка барҳам бериб, фаннинг мазмуни ва таркибий тузилишида туб ўзгаришлар ясовчи инқилобий сакрашлар бирикади. Бундай бирикиш мантиқи янада чуқурроқ ўрганишни талаб этади. </w:t>
      </w:r>
    </w:p>
    <w:p w:rsidR="006F0889" w:rsidRPr="00F549DF" w:rsidRDefault="006F0889" w:rsidP="006F0889">
      <w:pPr>
        <w:tabs>
          <w:tab w:val="left" w:pos="0"/>
        </w:tabs>
        <w:spacing w:after="0" w:line="240" w:lineRule="auto"/>
        <w:ind w:firstLine="180"/>
        <w:jc w:val="both"/>
        <w:rPr>
          <w:rFonts w:ascii="Arial" w:eastAsia="Times New Roman" w:hAnsi="Arial" w:cs="Arial"/>
          <w:color w:val="000000"/>
          <w:spacing w:val="-8"/>
          <w:sz w:val="24"/>
          <w:szCs w:val="24"/>
          <w:lang w:val="uz-Cyrl-UZ" w:eastAsia="ru-RU"/>
        </w:rPr>
      </w:pPr>
      <w:r w:rsidRPr="00F549DF">
        <w:rPr>
          <w:rFonts w:ascii="Arial" w:eastAsia="Times New Roman" w:hAnsi="Arial" w:cs="Arial"/>
          <w:b/>
          <w:sz w:val="24"/>
          <w:szCs w:val="24"/>
          <w:lang w:val="uz-Cyrl-UZ" w:eastAsia="ru-RU"/>
        </w:rPr>
        <w:t>Хулосалар.</w:t>
      </w:r>
      <w:r w:rsidRPr="00F549DF">
        <w:rPr>
          <w:rFonts w:ascii="Arial" w:eastAsia="Times New Roman" w:hAnsi="Arial" w:cs="Arial"/>
          <w:sz w:val="24"/>
          <w:szCs w:val="24"/>
          <w:lang w:val="uz-Cyrl-UZ" w:eastAsia="ru-RU"/>
        </w:rPr>
        <w:t xml:space="preserve"> </w:t>
      </w:r>
      <w:r w:rsidRPr="00F549DF">
        <w:rPr>
          <w:rFonts w:ascii="Arial" w:eastAsia="Times New Roman" w:hAnsi="Arial" w:cs="Arial"/>
          <w:color w:val="000000"/>
          <w:spacing w:val="-8"/>
          <w:sz w:val="24"/>
          <w:szCs w:val="24"/>
          <w:lang w:val="uz-Cyrl-UZ" w:eastAsia="ru-RU"/>
        </w:rPr>
        <w:t>Илмий-тадқиқот фаолиятининг намоён бўлиш шакллари юзасидан қуйидагича илмий-назарий хулосаларга келиш мумкин:</w:t>
      </w:r>
    </w:p>
    <w:p w:rsidR="006F0889" w:rsidRPr="00F549DF" w:rsidRDefault="006F0889" w:rsidP="006F0889">
      <w:pPr>
        <w:tabs>
          <w:tab w:val="left" w:pos="0"/>
        </w:tabs>
        <w:spacing w:after="0" w:line="240" w:lineRule="auto"/>
        <w:jc w:val="both"/>
        <w:rPr>
          <w:rFonts w:ascii="Arial" w:eastAsia="Times New Roman" w:hAnsi="Arial" w:cs="Arial"/>
          <w:color w:val="000000"/>
          <w:spacing w:val="-8"/>
          <w:sz w:val="24"/>
          <w:szCs w:val="24"/>
          <w:lang w:val="uz-Cyrl-UZ" w:eastAsia="ru-RU"/>
        </w:rPr>
      </w:pPr>
      <w:r w:rsidRPr="00F549DF">
        <w:rPr>
          <w:rFonts w:ascii="Arial" w:eastAsia="Times New Roman" w:hAnsi="Arial" w:cs="Arial"/>
          <w:color w:val="000000"/>
          <w:spacing w:val="-8"/>
          <w:sz w:val="24"/>
          <w:szCs w:val="24"/>
          <w:lang w:val="uz-Cyrl-UZ" w:eastAsia="ru-RU"/>
        </w:rPr>
        <w:t xml:space="preserve">         илмий тадқиқотнинг мақсади тириклик қонунларини, воқелик жараёнлари ва ҳодисаларининг ўзгариши, ривожланиши, вужудга келиши ва йўқолишини кузатиш, кашф этиш, тушунтириш ва башорат қилишдангина иборат эмас. Унинг дастлабки асоси ва мавжудлик шарти ўзликни  англашдир. Инсоннинг ҳар бир янги кашфиёти унинг ўз-ўзини билишга бўлган уринишининг, интилишининг натижаси бўлиб келган. Ҳаттоки инсоннинг ўз-ўзини англаш йўлида кашф қилган водород бомбаси ҳам унинг ўзига баробар бўлган кашфиёт бўла олмади. Ўзликни англаш кашфиёти инсон кашф қилиши мумкин бўлган кашфиётларнинг ичида энг буюги, энг олийсидир. Зеро, фан учун фан, кашфиёт учун </w:t>
      </w:r>
      <w:r w:rsidRPr="00F549DF">
        <w:rPr>
          <w:rFonts w:ascii="Arial" w:eastAsia="Times New Roman" w:hAnsi="Arial" w:cs="Arial"/>
          <w:color w:val="000000"/>
          <w:spacing w:val="-8"/>
          <w:sz w:val="24"/>
          <w:szCs w:val="24"/>
          <w:lang w:val="uz-Cyrl-UZ" w:eastAsia="ru-RU"/>
        </w:rPr>
        <w:lastRenderedPageBreak/>
        <w:t>кашфиёт қилинмайди. Буларнинг бари жамият учун, одамнинг илмий салоҳиятини янада ошириш учун хизмат қилади.</w:t>
      </w:r>
    </w:p>
    <w:p w:rsidR="006F0889" w:rsidRPr="00F549DF" w:rsidRDefault="006F0889" w:rsidP="006F0889">
      <w:pPr>
        <w:tabs>
          <w:tab w:val="left" w:pos="0"/>
        </w:tabs>
        <w:spacing w:after="0" w:line="240" w:lineRule="auto"/>
        <w:ind w:firstLine="180"/>
        <w:jc w:val="both"/>
        <w:rPr>
          <w:rFonts w:ascii="Arial" w:eastAsia="Times New Roman" w:hAnsi="Arial" w:cs="Arial"/>
          <w:spacing w:val="-8"/>
          <w:sz w:val="24"/>
          <w:szCs w:val="24"/>
          <w:lang w:val="uz-Cyrl-UZ" w:eastAsia="ru-RU"/>
        </w:rPr>
      </w:pPr>
      <w:r w:rsidRPr="00F549DF">
        <w:rPr>
          <w:rFonts w:ascii="Arial" w:eastAsia="Times New Roman" w:hAnsi="Arial" w:cs="Arial"/>
          <w:spacing w:val="-8"/>
          <w:sz w:val="24"/>
          <w:szCs w:val="24"/>
          <w:lang w:val="uz-Cyrl-UZ" w:eastAsia="ru-RU"/>
        </w:rPr>
        <w:tab/>
        <w:t xml:space="preserve">Илмий-тадқиқот инсон назарий ва амалий фаолияти негизида юзага келади, у табиат, жамият ва инсон онгининг мураккаб ҳодисаларни тўғри, объектив талқин этишга, фаннинг эвристик асосларини очишга имкон беради. </w:t>
      </w:r>
    </w:p>
    <w:p w:rsidR="006F0889" w:rsidRPr="00F549DF" w:rsidRDefault="006F0889" w:rsidP="006F0889">
      <w:pPr>
        <w:tabs>
          <w:tab w:val="left" w:pos="0"/>
        </w:tabs>
        <w:spacing w:after="0" w:line="240" w:lineRule="auto"/>
        <w:ind w:firstLine="180"/>
        <w:jc w:val="both"/>
        <w:rPr>
          <w:rFonts w:ascii="Arial" w:eastAsia="Times New Roman" w:hAnsi="Arial" w:cs="Arial"/>
          <w:sz w:val="24"/>
          <w:szCs w:val="24"/>
          <w:lang w:val="uz-Cyrl-UZ" w:eastAsia="ru-RU"/>
        </w:rPr>
      </w:pPr>
      <w:r w:rsidRPr="00F549DF">
        <w:rPr>
          <w:rFonts w:ascii="Arial" w:eastAsia="Times New Roman" w:hAnsi="Arial" w:cs="Arial"/>
          <w:sz w:val="24"/>
          <w:szCs w:val="24"/>
          <w:lang w:val="uz-Cyrl-UZ" w:eastAsia="ru-RU"/>
        </w:rPr>
        <w:t xml:space="preserve">      Фаннинг обрўси мисли кўрилмаган даражага кўтарилади. У жамиятда энг ҳурматли ва кўп ҳақ тўланадиган касбга айланади. Иккинчи жаҳон уруши йилларида дунё илм аҳли эътибори фанга қаратилади. Бу даврда у янги турдаги қуролларни ишлаб чиқиш ишида ўз аҳамиятини амалда исботлайди. Бироқ айнан уруш йилларида ва урушдан кейинги қуролланиш пойгаси даврида фаннинг ҳарбийлашуви, айниқса атом бомбасининг яратилиши фаннинг ўсиб бораётган қудратига ташвишланиб қарашга мажбур этади. </w:t>
      </w:r>
      <w:r w:rsidRPr="00F549DF">
        <w:rPr>
          <w:rFonts w:ascii="Arial" w:eastAsia="Times New Roman" w:hAnsi="Arial" w:cs="Arial"/>
          <w:sz w:val="24"/>
          <w:szCs w:val="24"/>
          <w:lang w:eastAsia="ru-RU"/>
        </w:rPr>
        <w:t xml:space="preserve">Фан-техника тараққиёти натижасида глобал экологик муаммоларнинг юзага келиши бу ташвишни янада кучайтиради. </w:t>
      </w:r>
    </w:p>
    <w:p w:rsidR="006F0889" w:rsidRPr="00F549DF" w:rsidRDefault="006F0889" w:rsidP="006F0889">
      <w:pPr>
        <w:tabs>
          <w:tab w:val="left" w:pos="0"/>
        </w:tabs>
        <w:spacing w:after="0" w:line="240" w:lineRule="auto"/>
        <w:ind w:firstLine="180"/>
        <w:jc w:val="both"/>
        <w:rPr>
          <w:rFonts w:ascii="Arial" w:eastAsia="Times New Roman" w:hAnsi="Arial" w:cs="Arial"/>
          <w:b/>
          <w:sz w:val="24"/>
          <w:szCs w:val="24"/>
          <w:lang w:val="uz-Cyrl-UZ" w:eastAsia="ru-RU"/>
        </w:rPr>
      </w:pPr>
    </w:p>
    <w:p w:rsidR="006F0889" w:rsidRDefault="006F0889" w:rsidP="006F0889">
      <w:pPr>
        <w:tabs>
          <w:tab w:val="left" w:pos="567"/>
        </w:tabs>
        <w:spacing w:after="0" w:line="276" w:lineRule="auto"/>
        <w:ind w:left="360"/>
        <w:contextualSpacing/>
        <w:jc w:val="center"/>
        <w:rPr>
          <w:rFonts w:ascii="Arial" w:eastAsia="Times New Roman" w:hAnsi="Arial" w:cs="Arial"/>
          <w:b/>
          <w:sz w:val="24"/>
          <w:szCs w:val="24"/>
          <w:lang w:val="uz-Cyrl-UZ" w:eastAsia="ru-RU"/>
        </w:rPr>
      </w:pPr>
      <w:r w:rsidRPr="00F549DF">
        <w:rPr>
          <w:rFonts w:ascii="Arial" w:eastAsia="Times New Roman" w:hAnsi="Arial" w:cs="Arial"/>
          <w:b/>
          <w:sz w:val="24"/>
          <w:szCs w:val="24"/>
          <w:lang w:val="uz-Cyrl-UZ" w:eastAsia="ru-RU"/>
        </w:rPr>
        <w:t>АДАБИЁТЛАР:</w:t>
      </w:r>
    </w:p>
    <w:p w:rsidR="00C77611" w:rsidRPr="00F549DF" w:rsidRDefault="00C77611" w:rsidP="006F0889">
      <w:pPr>
        <w:tabs>
          <w:tab w:val="left" w:pos="567"/>
        </w:tabs>
        <w:spacing w:after="0" w:line="276" w:lineRule="auto"/>
        <w:ind w:left="360"/>
        <w:contextualSpacing/>
        <w:jc w:val="center"/>
        <w:rPr>
          <w:rFonts w:ascii="Arial" w:eastAsia="Times New Roman" w:hAnsi="Arial" w:cs="Arial"/>
          <w:b/>
          <w:sz w:val="24"/>
          <w:szCs w:val="24"/>
          <w:lang w:val="uz-Cyrl-UZ" w:eastAsia="ru-RU"/>
        </w:rPr>
      </w:pPr>
    </w:p>
    <w:p w:rsidR="006F0889" w:rsidRPr="00F549DF" w:rsidRDefault="006F0889" w:rsidP="003920B3">
      <w:pPr>
        <w:widowControl w:val="0"/>
        <w:numPr>
          <w:ilvl w:val="0"/>
          <w:numId w:val="3"/>
        </w:numPr>
        <w:tabs>
          <w:tab w:val="left" w:pos="426"/>
        </w:tabs>
        <w:spacing w:after="0" w:line="240" w:lineRule="auto"/>
        <w:ind w:left="425" w:hanging="425"/>
        <w:jc w:val="both"/>
        <w:rPr>
          <w:rFonts w:ascii="Arial" w:eastAsia="Times New Roman" w:hAnsi="Arial" w:cs="Arial"/>
          <w:sz w:val="24"/>
          <w:szCs w:val="24"/>
          <w:lang w:val="uz-Cyrl-UZ"/>
        </w:rPr>
      </w:pPr>
      <w:r w:rsidRPr="00F549DF">
        <w:rPr>
          <w:rFonts w:ascii="Arial" w:eastAsia="Times New Roman" w:hAnsi="Arial" w:cs="Arial"/>
          <w:sz w:val="24"/>
          <w:szCs w:val="24"/>
          <w:lang w:val="uz-Cyrl-UZ"/>
        </w:rPr>
        <w:t xml:space="preserve">Мирзиёев Ш.М. Қонун устуворлиги ва инсон манфаатларини таъминлаш- юрт тараққиёти ва халқ фаровонлигининг гарови.  -Т.: Ўзбекистон, 2017. </w:t>
      </w:r>
    </w:p>
    <w:p w:rsidR="006F0889" w:rsidRPr="00F549DF" w:rsidRDefault="006F0889" w:rsidP="003920B3">
      <w:pPr>
        <w:widowControl w:val="0"/>
        <w:numPr>
          <w:ilvl w:val="0"/>
          <w:numId w:val="3"/>
        </w:numPr>
        <w:tabs>
          <w:tab w:val="left" w:pos="426"/>
        </w:tabs>
        <w:spacing w:after="0" w:line="240" w:lineRule="auto"/>
        <w:ind w:left="425" w:hanging="425"/>
        <w:jc w:val="both"/>
        <w:rPr>
          <w:rFonts w:ascii="Arial" w:eastAsia="Times New Roman" w:hAnsi="Arial" w:cs="Arial"/>
          <w:sz w:val="24"/>
          <w:szCs w:val="24"/>
          <w:lang w:val="uz-Cyrl-UZ"/>
        </w:rPr>
      </w:pPr>
      <w:r w:rsidRPr="00F549DF">
        <w:rPr>
          <w:rFonts w:ascii="Arial" w:eastAsia="Times New Roman" w:hAnsi="Arial" w:cs="Arial"/>
          <w:sz w:val="24"/>
          <w:szCs w:val="24"/>
          <w:lang w:val="uz-Cyrl-UZ"/>
        </w:rPr>
        <w:t xml:space="preserve">Давронов З.Д.  Илмий тадқиқот методологияси. -Т.: ТМИ, 2006. </w:t>
      </w:r>
    </w:p>
    <w:p w:rsidR="006F0889" w:rsidRPr="00F549DF" w:rsidRDefault="006F0889" w:rsidP="003920B3">
      <w:pPr>
        <w:widowControl w:val="0"/>
        <w:numPr>
          <w:ilvl w:val="0"/>
          <w:numId w:val="3"/>
        </w:numPr>
        <w:tabs>
          <w:tab w:val="left" w:pos="426"/>
        </w:tabs>
        <w:spacing w:after="0" w:line="240" w:lineRule="auto"/>
        <w:ind w:left="425" w:hanging="425"/>
        <w:jc w:val="both"/>
        <w:rPr>
          <w:rFonts w:ascii="Arial" w:eastAsia="Times New Roman" w:hAnsi="Arial" w:cs="Arial"/>
          <w:sz w:val="24"/>
          <w:szCs w:val="24"/>
          <w:lang w:val="uz-Cyrl-UZ"/>
        </w:rPr>
      </w:pPr>
      <w:r w:rsidRPr="00F549DF">
        <w:rPr>
          <w:rFonts w:ascii="Arial" w:eastAsia="Times New Roman" w:hAnsi="Arial" w:cs="Arial"/>
          <w:sz w:val="24"/>
          <w:szCs w:val="24"/>
          <w:lang w:val="uz-Cyrl-UZ"/>
        </w:rPr>
        <w:t xml:space="preserve">Соифназаров И.С.,  Никитченко Г.В. Илмий ижод методологияси. -Т.: ТИУ, 2004. </w:t>
      </w:r>
    </w:p>
    <w:p w:rsidR="006F0889" w:rsidRPr="00C77611" w:rsidRDefault="006F0889" w:rsidP="003920B3">
      <w:pPr>
        <w:widowControl w:val="0"/>
        <w:numPr>
          <w:ilvl w:val="0"/>
          <w:numId w:val="3"/>
        </w:numPr>
        <w:tabs>
          <w:tab w:val="left" w:pos="426"/>
        </w:tabs>
        <w:spacing w:after="0" w:line="240" w:lineRule="auto"/>
        <w:ind w:left="425" w:hanging="425"/>
        <w:jc w:val="both"/>
        <w:rPr>
          <w:rFonts w:ascii="Arial" w:eastAsia="Times New Roman" w:hAnsi="Arial" w:cs="Arial"/>
          <w:sz w:val="24"/>
          <w:szCs w:val="24"/>
        </w:rPr>
      </w:pPr>
      <w:r w:rsidRPr="00F549DF">
        <w:rPr>
          <w:rFonts w:ascii="Arial" w:eastAsia="Times New Roman" w:hAnsi="Arial" w:cs="Arial"/>
          <w:sz w:val="24"/>
          <w:szCs w:val="24"/>
          <w:lang w:val="uz-Cyrl-UZ"/>
        </w:rPr>
        <w:t>Шермухамедова Н.А. Илмий тадқиқот методология</w:t>
      </w:r>
      <w:r w:rsidRPr="00F549DF">
        <w:rPr>
          <w:rFonts w:ascii="Arial" w:eastAsia="Times New Roman" w:hAnsi="Arial" w:cs="Arial"/>
          <w:sz w:val="24"/>
          <w:szCs w:val="24"/>
        </w:rPr>
        <w:t>си.- Т.: Ахборот техноло</w:t>
      </w:r>
      <w:bookmarkStart w:id="0" w:name="_GoBack"/>
      <w:bookmarkEnd w:id="0"/>
      <w:r w:rsidRPr="00F549DF">
        <w:rPr>
          <w:rFonts w:ascii="Arial" w:eastAsia="Times New Roman" w:hAnsi="Arial" w:cs="Arial"/>
          <w:sz w:val="24"/>
          <w:szCs w:val="24"/>
        </w:rPr>
        <w:t>гиялари. 2014</w:t>
      </w:r>
      <w:r w:rsidRPr="00F549DF">
        <w:rPr>
          <w:rFonts w:ascii="Arial" w:eastAsia="Times New Roman" w:hAnsi="Arial" w:cs="Arial"/>
          <w:sz w:val="24"/>
          <w:szCs w:val="24"/>
          <w:lang w:val="uz-Cyrl-UZ"/>
        </w:rPr>
        <w:t>.</w:t>
      </w:r>
    </w:p>
    <w:p w:rsidR="00C77611" w:rsidRPr="00C77611" w:rsidRDefault="00C77611" w:rsidP="003920B3">
      <w:pPr>
        <w:pStyle w:val="a8"/>
        <w:numPr>
          <w:ilvl w:val="0"/>
          <w:numId w:val="3"/>
        </w:numPr>
        <w:spacing w:after="0" w:line="240" w:lineRule="auto"/>
        <w:ind w:left="425" w:hanging="425"/>
        <w:jc w:val="both"/>
        <w:rPr>
          <w:rFonts w:ascii="Arial" w:eastAsia="Times New Roman" w:hAnsi="Arial" w:cs="Arial"/>
          <w:sz w:val="24"/>
          <w:szCs w:val="24"/>
        </w:rPr>
      </w:pPr>
      <w:r w:rsidRPr="00C77611">
        <w:rPr>
          <w:rFonts w:ascii="Arial" w:eastAsia="Times New Roman" w:hAnsi="Arial" w:cs="Arial"/>
          <w:sz w:val="24"/>
          <w:szCs w:val="24"/>
        </w:rPr>
        <w:t>2017 – 2021 йилларда Ўзбекистон Республикасини ривожлантиришнинг бешта устувор йўналиши бўйича ҳаракатлар стратегияси. Ўзбекистон Республикаси Президентининг 2017 йил 7 февралдаги ПФ-4947-сонли Фармонига 1-илова // http://www.lex.uz</w:t>
      </w:r>
    </w:p>
    <w:p w:rsidR="00C77611" w:rsidRPr="00C77611" w:rsidRDefault="00C77611" w:rsidP="003920B3">
      <w:pPr>
        <w:widowControl w:val="0"/>
        <w:numPr>
          <w:ilvl w:val="0"/>
          <w:numId w:val="3"/>
        </w:numPr>
        <w:tabs>
          <w:tab w:val="left" w:pos="426"/>
        </w:tabs>
        <w:spacing w:after="0" w:line="240" w:lineRule="auto"/>
        <w:ind w:left="425" w:hanging="425"/>
        <w:jc w:val="both"/>
        <w:rPr>
          <w:rFonts w:ascii="Arial" w:eastAsia="Times New Roman" w:hAnsi="Arial" w:cs="Arial"/>
          <w:sz w:val="24"/>
          <w:szCs w:val="24"/>
        </w:rPr>
      </w:pPr>
      <w:r w:rsidRPr="00C77611">
        <w:rPr>
          <w:rFonts w:ascii="Arial" w:eastAsia="Times New Roman" w:hAnsi="Arial" w:cs="Arial"/>
          <w:sz w:val="24"/>
          <w:szCs w:val="24"/>
        </w:rPr>
        <w:t xml:space="preserve">  Кобляков А.А. Основы общей теории творчества (синергетический аспект) // Сб.: “ Философия науки”. М. 2002. Вып. 8. С. 96-107.</w:t>
      </w:r>
    </w:p>
    <w:p w:rsidR="00C77611" w:rsidRPr="00C77611" w:rsidRDefault="00C77611" w:rsidP="003920B3">
      <w:pPr>
        <w:widowControl w:val="0"/>
        <w:numPr>
          <w:ilvl w:val="0"/>
          <w:numId w:val="3"/>
        </w:numPr>
        <w:tabs>
          <w:tab w:val="left" w:pos="426"/>
        </w:tabs>
        <w:spacing w:after="0" w:line="240" w:lineRule="auto"/>
        <w:ind w:left="425" w:hanging="425"/>
        <w:jc w:val="both"/>
        <w:rPr>
          <w:rFonts w:ascii="Arial" w:eastAsia="Times New Roman" w:hAnsi="Arial" w:cs="Arial"/>
          <w:sz w:val="24"/>
          <w:szCs w:val="24"/>
        </w:rPr>
      </w:pPr>
      <w:r w:rsidRPr="00C77611">
        <w:rPr>
          <w:rFonts w:ascii="Arial" w:eastAsia="Times New Roman" w:hAnsi="Arial" w:cs="Arial"/>
          <w:sz w:val="24"/>
          <w:szCs w:val="24"/>
        </w:rPr>
        <w:t xml:space="preserve">  Файзуллаев О. XX аср зиёлилари: устозларим ва сафдошларим / О.Файзуллаев. – Тошкент: Фалсафа ва ҳуқуқ институти, 2008. – Б.278. </w:t>
      </w:r>
    </w:p>
    <w:p w:rsidR="00C77611" w:rsidRDefault="00C77611" w:rsidP="003920B3">
      <w:pPr>
        <w:widowControl w:val="0"/>
        <w:numPr>
          <w:ilvl w:val="0"/>
          <w:numId w:val="3"/>
        </w:numPr>
        <w:tabs>
          <w:tab w:val="left" w:pos="426"/>
        </w:tabs>
        <w:spacing w:after="0" w:line="240" w:lineRule="auto"/>
        <w:ind w:left="425" w:hanging="425"/>
        <w:jc w:val="both"/>
        <w:rPr>
          <w:rFonts w:ascii="Arial" w:eastAsia="Times New Roman" w:hAnsi="Arial" w:cs="Arial"/>
          <w:sz w:val="24"/>
          <w:szCs w:val="24"/>
        </w:rPr>
      </w:pPr>
      <w:r w:rsidRPr="00C77611">
        <w:rPr>
          <w:rFonts w:ascii="Arial" w:eastAsia="Times New Roman" w:hAnsi="Arial" w:cs="Arial"/>
          <w:sz w:val="24"/>
          <w:szCs w:val="24"/>
        </w:rPr>
        <w:t>Давронов З. Баркамолликка даъват мактублари. – Тошкент: Iqtisod-moliya, 2011 – Б.116.</w:t>
      </w:r>
    </w:p>
    <w:p w:rsidR="00C77611" w:rsidRPr="00F549DF" w:rsidRDefault="00C77611" w:rsidP="003920B3">
      <w:pPr>
        <w:widowControl w:val="0"/>
        <w:numPr>
          <w:ilvl w:val="0"/>
          <w:numId w:val="3"/>
        </w:numPr>
        <w:tabs>
          <w:tab w:val="left" w:pos="426"/>
        </w:tabs>
        <w:spacing w:after="0" w:line="240" w:lineRule="auto"/>
        <w:ind w:left="425" w:hanging="425"/>
        <w:jc w:val="both"/>
        <w:rPr>
          <w:rFonts w:ascii="Arial" w:eastAsia="Times New Roman" w:hAnsi="Arial" w:cs="Arial"/>
          <w:sz w:val="24"/>
          <w:szCs w:val="24"/>
        </w:rPr>
      </w:pPr>
      <w:r w:rsidRPr="00C77611">
        <w:rPr>
          <w:rFonts w:ascii="Arial" w:eastAsia="Times New Roman" w:hAnsi="Arial" w:cs="Arial"/>
          <w:sz w:val="24"/>
          <w:szCs w:val="24"/>
        </w:rPr>
        <w:t>Ломоносов М.В. Слово о пользе химии// Ломоносов М.В. Полн собр. Соч. М. 1951. Т 2. -С 348.</w:t>
      </w:r>
    </w:p>
    <w:p w:rsidR="001278D8" w:rsidRPr="00F549DF" w:rsidRDefault="001278D8">
      <w:pPr>
        <w:rPr>
          <w:rFonts w:ascii="Arial" w:hAnsi="Arial" w:cs="Arial"/>
        </w:rPr>
      </w:pPr>
    </w:p>
    <w:sectPr w:rsidR="001278D8" w:rsidRPr="00F549D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2BEC" w:rsidRDefault="007E2BEC" w:rsidP="006F0889">
      <w:pPr>
        <w:spacing w:after="0" w:line="240" w:lineRule="auto"/>
      </w:pPr>
      <w:r>
        <w:separator/>
      </w:r>
    </w:p>
  </w:endnote>
  <w:endnote w:type="continuationSeparator" w:id="0">
    <w:p w:rsidR="007E2BEC" w:rsidRDefault="007E2BEC" w:rsidP="006F0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ANDA Times UZ">
    <w:altName w:val="Arial"/>
    <w:charset w:val="00"/>
    <w:family w:val="swiss"/>
    <w:pitch w:val="variable"/>
    <w:sig w:usb0="00000203" w:usb1="00000000" w:usb2="00000000" w:usb3="00000000" w:csb0="00000005"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2BEC" w:rsidRDefault="007E2BEC" w:rsidP="006F0889">
      <w:pPr>
        <w:spacing w:after="0" w:line="240" w:lineRule="auto"/>
      </w:pPr>
      <w:r>
        <w:separator/>
      </w:r>
    </w:p>
  </w:footnote>
  <w:footnote w:type="continuationSeparator" w:id="0">
    <w:p w:rsidR="007E2BEC" w:rsidRDefault="007E2BEC" w:rsidP="006F0889">
      <w:pPr>
        <w:spacing w:after="0" w:line="240" w:lineRule="auto"/>
      </w:pPr>
      <w:r>
        <w:continuationSeparator/>
      </w:r>
    </w:p>
  </w:footnote>
  <w:footnote w:id="1">
    <w:p w:rsidR="006F0889" w:rsidRPr="00814768" w:rsidRDefault="006F0889" w:rsidP="006F0889">
      <w:pPr>
        <w:pStyle w:val="a3"/>
        <w:jc w:val="both"/>
        <w:rPr>
          <w:lang w:val="uz-Cyrl-UZ"/>
        </w:rPr>
      </w:pPr>
      <w:r w:rsidRPr="00814768">
        <w:rPr>
          <w:rStyle w:val="a5"/>
        </w:rPr>
        <w:footnoteRef/>
      </w:r>
      <w:r w:rsidRPr="00814768">
        <w:rPr>
          <w:lang w:val="uz-Cyrl-UZ"/>
        </w:rPr>
        <w:t xml:space="preserve">Қаранг: </w:t>
      </w:r>
      <w:r w:rsidRPr="00814768">
        <w:t xml:space="preserve">Яценко Л.В. Философские основания теории и методологии творчества /Теория и методология </w:t>
      </w:r>
    </w:p>
  </w:footnote>
  <w:footnote w:id="2">
    <w:p w:rsidR="006F0889" w:rsidRPr="00814768" w:rsidRDefault="006F0889" w:rsidP="006F0889">
      <w:pPr>
        <w:pStyle w:val="a3"/>
        <w:jc w:val="both"/>
        <w:rPr>
          <w:lang w:val="uz-Cyrl-UZ"/>
        </w:rPr>
      </w:pPr>
      <w:r w:rsidRPr="00814768">
        <w:rPr>
          <w:rStyle w:val="a5"/>
        </w:rPr>
        <w:footnoteRef/>
      </w:r>
      <w:r w:rsidRPr="00814768">
        <w:t xml:space="preserve"> Саифназаров И., Никитченко Г.В., Қосимов Б.У. Илмий ижод методологияси.</w:t>
      </w:r>
      <w:r w:rsidRPr="00814768">
        <w:rPr>
          <w:lang w:val="uz-Cyrl-UZ"/>
        </w:rPr>
        <w:t xml:space="preserve"> Ўқув қўлланмаси - Тошкент: Янги аср авлоди, 2004. –Б.</w:t>
      </w:r>
    </w:p>
  </w:footnote>
  <w:footnote w:id="3">
    <w:p w:rsidR="006F0889" w:rsidRPr="00814768" w:rsidRDefault="006F0889" w:rsidP="006F0889">
      <w:pPr>
        <w:pStyle w:val="a3"/>
        <w:jc w:val="both"/>
      </w:pPr>
      <w:r w:rsidRPr="00814768">
        <w:rPr>
          <w:rStyle w:val="a5"/>
        </w:rPr>
        <w:footnoteRef/>
      </w:r>
      <w:r w:rsidRPr="00814768">
        <w:t xml:space="preserve"> Кобляков А.А. Основы общей теории творчества (синергетический аспект) // Сб.: “ Философия науки”. М. 2002. Вып. 8. С. 96-107.</w:t>
      </w:r>
    </w:p>
  </w:footnote>
  <w:footnote w:id="4">
    <w:p w:rsidR="006F0889" w:rsidRPr="00814768" w:rsidRDefault="006F0889" w:rsidP="006F0889">
      <w:pPr>
        <w:pStyle w:val="a3"/>
        <w:jc w:val="both"/>
        <w:rPr>
          <w:lang w:val="uz-Cyrl-UZ"/>
        </w:rPr>
      </w:pPr>
      <w:r w:rsidRPr="00814768">
        <w:rPr>
          <w:rStyle w:val="a5"/>
        </w:rPr>
        <w:footnoteRef/>
      </w:r>
      <w:r w:rsidRPr="00814768">
        <w:rPr>
          <w:lang w:val="uz-Cyrl-UZ"/>
        </w:rPr>
        <w:t xml:space="preserve"> Файзуллаев О. XX аср зиёлилари: устозларим ва сафдошларим / О.Файзуллаев. – Тошкент: Фалсафа ва ҳуқуқ институти, 2008. – Б.278. </w:t>
      </w:r>
    </w:p>
  </w:footnote>
  <w:footnote w:id="5">
    <w:p w:rsidR="006F0889" w:rsidRPr="00814768" w:rsidRDefault="006F0889" w:rsidP="006F0889">
      <w:pPr>
        <w:pStyle w:val="a6"/>
        <w:jc w:val="both"/>
        <w:rPr>
          <w:rFonts w:ascii="Times New Roman" w:hAnsi="Times New Roman"/>
          <w:lang w:val="uz-Cyrl-UZ"/>
        </w:rPr>
      </w:pPr>
      <w:r w:rsidRPr="00814768">
        <w:rPr>
          <w:rStyle w:val="a5"/>
          <w:rFonts w:ascii="Times New Roman" w:hAnsi="Times New Roman"/>
        </w:rPr>
        <w:footnoteRef/>
      </w:r>
      <w:r w:rsidRPr="00814768">
        <w:rPr>
          <w:rFonts w:ascii="Times New Roman" w:hAnsi="Times New Roman"/>
          <w:lang w:val="uz-Cyrl-UZ"/>
        </w:rPr>
        <w:t xml:space="preserve"> Давронов З. Баркамолликка даъват мактублари. – Тошкент: Iqtisod-moliya, 2011 – Б.116.</w:t>
      </w:r>
    </w:p>
    <w:p w:rsidR="006F0889" w:rsidRPr="00814768" w:rsidRDefault="006F0889" w:rsidP="006F0889">
      <w:pPr>
        <w:pStyle w:val="a3"/>
        <w:jc w:val="both"/>
        <w:rPr>
          <w:lang w:val="uz-Cyrl-UZ"/>
        </w:rPr>
      </w:pPr>
    </w:p>
  </w:footnote>
  <w:footnote w:id="6">
    <w:p w:rsidR="006F0889" w:rsidRPr="00814768" w:rsidRDefault="006F0889" w:rsidP="006F0889">
      <w:pPr>
        <w:pStyle w:val="a3"/>
        <w:jc w:val="both"/>
      </w:pPr>
      <w:r w:rsidRPr="00814768">
        <w:rPr>
          <w:rStyle w:val="a5"/>
        </w:rPr>
        <w:footnoteRef/>
      </w:r>
      <w:r w:rsidRPr="00814768">
        <w:t xml:space="preserve"> Майданов А.С. Интеллект решает неординарные проблемы /РАН. Ин-т философии. </w:t>
      </w:r>
      <w:r w:rsidRPr="00814768">
        <w:rPr>
          <w:noProof/>
        </w:rPr>
        <w:sym w:font="Times New Roman" w:char="2014"/>
      </w:r>
      <w:r w:rsidRPr="00814768">
        <w:t xml:space="preserve"> М.: ИФ РАН, 1998. </w:t>
      </w:r>
      <w:r w:rsidRPr="00814768">
        <w:rPr>
          <w:noProof/>
        </w:rPr>
        <w:sym w:font="Times New Roman" w:char="2014"/>
      </w:r>
      <w:r w:rsidRPr="00814768">
        <w:t xml:space="preserve"> 321 с.</w:t>
      </w:r>
    </w:p>
  </w:footnote>
  <w:footnote w:id="7">
    <w:p w:rsidR="006F0889" w:rsidRPr="00276BE8" w:rsidRDefault="006F0889" w:rsidP="006F0889">
      <w:pPr>
        <w:pStyle w:val="a3"/>
      </w:pPr>
      <w:r>
        <w:rPr>
          <w:rStyle w:val="a5"/>
        </w:rPr>
        <w:footnoteRef/>
      </w:r>
      <w:r w:rsidRPr="00814768">
        <w:rPr>
          <w:lang w:val="uz-Cyrl-UZ"/>
        </w:rPr>
        <w:t>Қ</w:t>
      </w:r>
      <w:r w:rsidRPr="00814768">
        <w:t>аранг: Бэкон Ф. Новый органон // Соч.: В 2 т. Т. 2. – М., 1978. – 59-б.</w:t>
      </w:r>
    </w:p>
  </w:footnote>
  <w:footnote w:id="8">
    <w:p w:rsidR="006F0889" w:rsidRPr="009E1FE4" w:rsidRDefault="006F0889" w:rsidP="006F0889">
      <w:pPr>
        <w:pStyle w:val="a3"/>
        <w:rPr>
          <w:sz w:val="22"/>
          <w:szCs w:val="22"/>
        </w:rPr>
      </w:pPr>
      <w:r w:rsidRPr="007845A1">
        <w:rPr>
          <w:rStyle w:val="a5"/>
          <w:sz w:val="24"/>
          <w:szCs w:val="24"/>
        </w:rPr>
        <w:footnoteRef/>
      </w:r>
      <w:r w:rsidRPr="009E1FE4">
        <w:rPr>
          <w:sz w:val="22"/>
          <w:szCs w:val="22"/>
        </w:rPr>
        <w:t xml:space="preserve">Ломоносов М.В. Слово о пользе химии//Ломоносов М.В. Полн собр. Соч. М.: 1951. Т 2. -С 349. </w:t>
      </w:r>
    </w:p>
  </w:footnote>
  <w:footnote w:id="9">
    <w:p w:rsidR="006F0889" w:rsidRPr="009E1FE4" w:rsidRDefault="006F0889" w:rsidP="006F0889">
      <w:pPr>
        <w:pStyle w:val="a3"/>
        <w:rPr>
          <w:sz w:val="22"/>
          <w:szCs w:val="22"/>
        </w:rPr>
      </w:pPr>
      <w:r w:rsidRPr="009E1FE4">
        <w:rPr>
          <w:rStyle w:val="a5"/>
          <w:sz w:val="22"/>
          <w:szCs w:val="22"/>
        </w:rPr>
        <w:footnoteRef/>
      </w:r>
      <w:r w:rsidRPr="009E1FE4">
        <w:rPr>
          <w:sz w:val="22"/>
          <w:szCs w:val="22"/>
        </w:rPr>
        <w:t xml:space="preserve"> Ломоносов М.В. Слово о пользе химии// Ломоносов М.В. Полн собр. Соч. М. 1951. Т 2. -С 348.</w:t>
      </w:r>
    </w:p>
  </w:footnote>
  <w:footnote w:id="10">
    <w:p w:rsidR="006F0889" w:rsidRPr="00814768" w:rsidRDefault="006F0889" w:rsidP="006F0889">
      <w:pPr>
        <w:pStyle w:val="a3"/>
        <w:jc w:val="both"/>
      </w:pPr>
      <w:r w:rsidRPr="00814768">
        <w:rPr>
          <w:rStyle w:val="a5"/>
        </w:rPr>
        <w:footnoteRef/>
      </w:r>
      <w:r w:rsidRPr="00814768">
        <w:rPr>
          <w:lang w:val="uz-Cyrl-UZ"/>
        </w:rPr>
        <w:t>қ</w:t>
      </w:r>
      <w:r w:rsidRPr="00814768">
        <w:t xml:space="preserve">аранг: Поппер К. Логика и рост научного знания. – М., 1983. – 455-б. </w:t>
      </w:r>
    </w:p>
  </w:footnote>
  <w:footnote w:id="11">
    <w:p w:rsidR="006F0889" w:rsidRPr="00814768" w:rsidRDefault="006F0889" w:rsidP="006F0889">
      <w:pPr>
        <w:pStyle w:val="a3"/>
        <w:jc w:val="both"/>
      </w:pPr>
      <w:r w:rsidRPr="00814768">
        <w:rPr>
          <w:rStyle w:val="a5"/>
        </w:rPr>
        <w:footnoteRef/>
      </w:r>
      <w:r w:rsidRPr="00814768">
        <w:rPr>
          <w:lang w:val="uz-Cyrl-UZ"/>
        </w:rPr>
        <w:t>Қ</w:t>
      </w:r>
      <w:r w:rsidRPr="00814768">
        <w:t xml:space="preserve">аранг: Кун Т. Структура научных революций. – М., 1975.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C4848"/>
    <w:multiLevelType w:val="hybridMultilevel"/>
    <w:tmpl w:val="6FFC8708"/>
    <w:lvl w:ilvl="0" w:tplc="0419000F">
      <w:start w:val="1"/>
      <w:numFmt w:val="decimal"/>
      <w:lvlText w:val="%1."/>
      <w:lvlJc w:val="left"/>
      <w:pPr>
        <w:ind w:left="900" w:hanging="360"/>
      </w:p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0FFC6C6D"/>
    <w:multiLevelType w:val="hybridMultilevel"/>
    <w:tmpl w:val="B526F8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79696D"/>
    <w:multiLevelType w:val="hybridMultilevel"/>
    <w:tmpl w:val="69764DB4"/>
    <w:lvl w:ilvl="0" w:tplc="107E0EB6">
      <w:start w:val="1"/>
      <w:numFmt w:val="decimal"/>
      <w:lvlText w:val="%1."/>
      <w:lvlJc w:val="left"/>
      <w:pPr>
        <w:ind w:left="540" w:hanging="360"/>
      </w:pPr>
      <w:rPr>
        <w:rFonts w:hint="default"/>
        <w:b/>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 w15:restartNumberingAfterBreak="0">
    <w:nsid w:val="2EC3323F"/>
    <w:multiLevelType w:val="hybridMultilevel"/>
    <w:tmpl w:val="B106B036"/>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 w15:restartNumberingAfterBreak="0">
    <w:nsid w:val="39164410"/>
    <w:multiLevelType w:val="hybridMultilevel"/>
    <w:tmpl w:val="30E425BA"/>
    <w:lvl w:ilvl="0" w:tplc="1020FFC8">
      <w:start w:val="1"/>
      <w:numFmt w:val="decimal"/>
      <w:lvlText w:val="%1."/>
      <w:lvlJc w:val="left"/>
      <w:pPr>
        <w:ind w:left="3600" w:hanging="360"/>
      </w:pPr>
      <w:rPr>
        <w:rFonts w:hint="default"/>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889"/>
    <w:rsid w:val="00046CC9"/>
    <w:rsid w:val="000C64C3"/>
    <w:rsid w:val="001278D8"/>
    <w:rsid w:val="003920B3"/>
    <w:rsid w:val="006D7933"/>
    <w:rsid w:val="006F0889"/>
    <w:rsid w:val="007E2BEC"/>
    <w:rsid w:val="009B77F4"/>
    <w:rsid w:val="00A0212C"/>
    <w:rsid w:val="00B432B5"/>
    <w:rsid w:val="00C77611"/>
    <w:rsid w:val="00F37E22"/>
    <w:rsid w:val="00F549DF"/>
    <w:rsid w:val="00FF4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85B711-207C-4631-8BBB-67CC15FB3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список,Знак Знак,Знак Знак Знак Знак Знак Знак,Знак Знак Знак Знак Знак,список1,Знак Знак1,Знак Знак Знак Знак Знак Знак1,Знак Знак Знак Знак Знак Знак2,Fußnote,-++ Знак,-++,Footnote Text Char Знак Знак,Footnote Text Char Знак,snoska"/>
    <w:basedOn w:val="a"/>
    <w:link w:val="a4"/>
    <w:rsid w:val="006F088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список Знак,Знак Знак Знак,Знак Знак Знак Знак Знак Знак Знак,Знак Знак Знак Знак Знак Знак3,список1 Знак,Знак Знак1 Знак,Знак Знак Знак Знак Знак Знак1 Знак,Знак Знак Знак Знак Знак Знак2 Знак,Fußnote Знак,-++ Знак Знак,-++ Знак1"/>
    <w:basedOn w:val="a0"/>
    <w:link w:val="a3"/>
    <w:rsid w:val="006F0889"/>
    <w:rPr>
      <w:rFonts w:ascii="Times New Roman" w:eastAsia="Times New Roman" w:hAnsi="Times New Roman" w:cs="Times New Roman"/>
      <w:sz w:val="20"/>
      <w:szCs w:val="20"/>
      <w:lang w:eastAsia="ru-RU"/>
    </w:rPr>
  </w:style>
  <w:style w:type="character" w:styleId="a5">
    <w:name w:val="footnote reference"/>
    <w:aliases w:val="ftref"/>
    <w:rsid w:val="006F0889"/>
    <w:rPr>
      <w:vertAlign w:val="superscript"/>
    </w:rPr>
  </w:style>
  <w:style w:type="paragraph" w:styleId="a6">
    <w:name w:val="endnote text"/>
    <w:basedOn w:val="a"/>
    <w:link w:val="a7"/>
    <w:uiPriority w:val="99"/>
    <w:unhideWhenUsed/>
    <w:rsid w:val="006F0889"/>
    <w:pPr>
      <w:spacing w:after="0" w:line="240" w:lineRule="auto"/>
    </w:pPr>
    <w:rPr>
      <w:rFonts w:ascii="PANDA Times UZ" w:eastAsia="Times New Roman" w:hAnsi="PANDA Times UZ" w:cs="Times New Roman"/>
      <w:sz w:val="20"/>
      <w:szCs w:val="20"/>
      <w:lang w:val="en-US" w:eastAsia="ru-RU"/>
    </w:rPr>
  </w:style>
  <w:style w:type="character" w:customStyle="1" w:styleId="a7">
    <w:name w:val="Текст концевой сноски Знак"/>
    <w:basedOn w:val="a0"/>
    <w:link w:val="a6"/>
    <w:uiPriority w:val="99"/>
    <w:rsid w:val="006F0889"/>
    <w:rPr>
      <w:rFonts w:ascii="PANDA Times UZ" w:eastAsia="Times New Roman" w:hAnsi="PANDA Times UZ" w:cs="Times New Roman"/>
      <w:sz w:val="20"/>
      <w:szCs w:val="20"/>
      <w:lang w:val="en-US" w:eastAsia="ru-RU"/>
    </w:rPr>
  </w:style>
  <w:style w:type="paragraph" w:styleId="a8">
    <w:name w:val="List Paragraph"/>
    <w:basedOn w:val="a"/>
    <w:uiPriority w:val="34"/>
    <w:qFormat/>
    <w:rsid w:val="00B432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14</Pages>
  <Words>6579</Words>
  <Characters>37502</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2020-01-05T15:52:00Z</dcterms:created>
  <dcterms:modified xsi:type="dcterms:W3CDTF">2021-04-16T06:39:00Z</dcterms:modified>
</cp:coreProperties>
</file>