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3D95D" w14:textId="33D34DFA" w:rsidR="00075742" w:rsidRDefault="00E40F40" w:rsidP="00E40F40">
      <w:pPr>
        <w:jc w:val="center"/>
        <w:rPr>
          <w:rFonts w:ascii="Phetsarath OT" w:eastAsia="Phetsarath OT" w:hAnsi="Phetsarath OT" w:cs="Phetsarath OT"/>
          <w:b/>
          <w:bCs/>
          <w:sz w:val="24"/>
          <w:szCs w:val="24"/>
        </w:rPr>
      </w:pPr>
      <w:r w:rsidRPr="00C600B1">
        <w:rPr>
          <w:rFonts w:ascii="Phetsarath OT" w:eastAsia="Phetsarath OT" w:hAnsi="Phetsarath OT" w:cs="Phetsarath OT"/>
          <w:b/>
          <w:bCs/>
          <w:sz w:val="24"/>
          <w:szCs w:val="24"/>
        </w:rPr>
        <w:t>Examination</w:t>
      </w:r>
    </w:p>
    <w:p w14:paraId="4C63326E" w14:textId="50E56A62" w:rsidR="00C600B1" w:rsidRPr="00C600B1" w:rsidRDefault="00C600B1" w:rsidP="00C600B1">
      <w:pPr>
        <w:rPr>
          <w:rFonts w:ascii="Phetsarath OT" w:eastAsia="Phetsarath OT" w:hAnsi="Phetsarath OT" w:cs="Phetsarath OT" w:hint="cs"/>
          <w:b/>
          <w:bCs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ຄໍາຖາມ: </w:t>
      </w:r>
    </w:p>
    <w:p w14:paraId="0F3B8566" w14:textId="5AEA9863" w:rsidR="00C600B1" w:rsidRPr="00C600B1" w:rsidRDefault="00C600B1" w:rsidP="00C600B1">
      <w:pPr>
        <w:pStyle w:val="ListParagraph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bidi="lo-LA"/>
        </w:rPr>
      </w:pPr>
      <w:r w:rsidRPr="007125F9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ຄວາມໝາຍຂອງເຂດເສດຖະກິດພິເສດ ແລະ ເສດຖະກິດສະເພາະ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ມີຄືແນວໃດ?</w:t>
      </w:r>
    </w:p>
    <w:p w14:paraId="491A0C98" w14:textId="29A973E9" w:rsidR="00C600B1" w:rsidRPr="00C600B1" w:rsidRDefault="00C600B1" w:rsidP="00C600B1">
      <w:pPr>
        <w:pStyle w:val="ListParagraph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</w:pPr>
      <w:r w:rsidRPr="00C600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ການສ້າງຕັ້ງເຂດເສດຖະກິດພິເສດຕ້ອງປະຕິບັດຕາມຫຼັກການໃດແດ່?</w:t>
      </w:r>
    </w:p>
    <w:p w14:paraId="79C66EF8" w14:textId="74E4F8F6" w:rsidR="00C600B1" w:rsidRPr="00C600B1" w:rsidRDefault="00C600B1" w:rsidP="00C600B1">
      <w:pPr>
        <w:pStyle w:val="ListParagraph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</w:pPr>
      <w:r w:rsidRPr="00C600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ນະໂຍບາຍສົ່ງເສີມຕໍ່ຜູ້ພັດທະນາ ເຂດເສດຖະກິດພິເສດ</w:t>
      </w:r>
      <w:r w:rsidRPr="00C600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ມີຄືແນວໃດ</w:t>
      </w:r>
      <w:r w:rsidRPr="00C600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?</w:t>
      </w:r>
    </w:p>
    <w:p w14:paraId="208462F7" w14:textId="77777777" w:rsidR="00C600B1" w:rsidRPr="00D06204" w:rsidRDefault="00C600B1" w:rsidP="00C600B1">
      <w:pPr>
        <w:spacing w:after="0" w:line="240" w:lineRule="auto"/>
        <w:jc w:val="thaiDistribute"/>
        <w:rPr>
          <w:rFonts w:ascii="Phetsarath OT" w:hAnsi="Phetsarath OT" w:cs="Phetsarath OT" w:hint="cs"/>
          <w:sz w:val="24"/>
          <w:szCs w:val="24"/>
          <w:lang w:bidi="lo-LA"/>
        </w:rPr>
      </w:pPr>
    </w:p>
    <w:p w14:paraId="11D55628" w14:textId="77777777" w:rsidR="00C600B1" w:rsidRPr="00E75D54" w:rsidRDefault="00C600B1" w:rsidP="00C600B1">
      <w:pPr>
        <w:spacing w:after="0" w:line="240" w:lineRule="auto"/>
        <w:jc w:val="thaiDistribute"/>
        <w:rPr>
          <w:rFonts w:ascii="Phetsarath OT" w:hAnsi="Phetsarath OT" w:cs="Phetsarath OT" w:hint="cs"/>
          <w:sz w:val="24"/>
          <w:szCs w:val="24"/>
          <w:lang w:bidi="lo-LA"/>
        </w:rPr>
      </w:pPr>
    </w:p>
    <w:p w14:paraId="4056E764" w14:textId="77777777" w:rsidR="00C600B1" w:rsidRPr="003D0F05" w:rsidRDefault="00C600B1" w:rsidP="00C600B1">
      <w:pPr>
        <w:spacing w:after="0" w:line="240" w:lineRule="auto"/>
        <w:jc w:val="thaiDistribute"/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lang w:bidi="lo-LA"/>
        </w:rPr>
      </w:pPr>
    </w:p>
    <w:p w14:paraId="60F7BD45" w14:textId="77777777" w:rsidR="00C600B1" w:rsidRPr="0018391A" w:rsidRDefault="00C600B1" w:rsidP="00C600B1">
      <w:pPr>
        <w:pStyle w:val="ListParagraph"/>
        <w:jc w:val="thaiDistribute"/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</w:pPr>
    </w:p>
    <w:p w14:paraId="4FBD5C65" w14:textId="10FD1935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58BCB8E7" w14:textId="5B0E6E07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539FE2E6" w14:textId="37D08206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5518EC4E" w14:textId="382E5B28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656BD9CE" w14:textId="758FB097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24767B41" w14:textId="706343C1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2B2B2678" w14:textId="316F9E0A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220EB44F" w14:textId="292809E6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0010962C" w14:textId="175DD2C1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056AF582" w14:textId="7359309E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3FAB147B" w14:textId="213D767F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4DF7A85F" w14:textId="3103343B" w:rsidR="00C600B1" w:rsidRDefault="00C600B1" w:rsidP="00E40F40">
      <w:pPr>
        <w:jc w:val="center"/>
        <w:rPr>
          <w:rFonts w:ascii="Phetsarath OT" w:eastAsia="Phetsarath OT" w:hAnsi="Phetsarath OT" w:cs="Phetsarath OT"/>
          <w:sz w:val="24"/>
          <w:szCs w:val="24"/>
        </w:rPr>
      </w:pPr>
    </w:p>
    <w:p w14:paraId="03722441" w14:textId="77777777" w:rsidR="00C600B1" w:rsidRDefault="00C600B1" w:rsidP="00C600B1">
      <w:pPr>
        <w:rPr>
          <w:rFonts w:ascii="Phetsarath OT" w:eastAsia="Phetsarath OT" w:hAnsi="Phetsarath OT" w:cs="Phetsarath OT"/>
          <w:sz w:val="24"/>
          <w:szCs w:val="24"/>
        </w:rPr>
      </w:pPr>
    </w:p>
    <w:p w14:paraId="17597702" w14:textId="638053EE" w:rsidR="00C600B1" w:rsidRDefault="00C600B1" w:rsidP="00C600B1">
      <w:pPr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C600B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lastRenderedPageBreak/>
        <w:t>ຄໍາຕອບ:</w:t>
      </w:r>
    </w:p>
    <w:p w14:paraId="581FAB84" w14:textId="71BAA621" w:rsidR="00C600B1" w:rsidRPr="008854BC" w:rsidRDefault="008854BC" w:rsidP="008854BC">
      <w:pPr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8854BC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ຄໍາຕອບ: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1.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ເຂດເສດຖະກິດສະເພາະ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ແມ່ນເຂດທີ່ລັດຖະບານ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ກໍານົດໃຫ້ເປັນເຂດທີ່ມີທີ່ຕັ້ງ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ມີສະພາບແວດລ້ອມດ້ານເສດຖະກິດ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ສາມາດອຳນວຍຄວາມສະດວກ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ເປັນເອກະລາດ ໃນການດຳເນີນທຸລະກິດຫຼາຍກວ່າເຂດອື່ນ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ໃນຂອບເຂດທົ່ວປະເທດ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ໂດຍສ້າງໃຫ້ມີພື້ນຖານໂຄງລ່າງ ດ້ານເສດຖະກິດ 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ສັງຄົມ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ສະຖາບັນ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ອື່ນໆທີ່ຄົບຊຸດ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ເພື່ອຍົກສູງຄວາມສາມາດແຂ່ງຂັນ ໃນການດຳເນີນທຸລະກິດ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ຊຶ່ງຈະເປັນສິ່ງດຶງດູດຈິດໃຈໃຫ້ແກ່ການລົງທຶນຂອງທຸກພາກສ່ວນ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ເຂົ້າໃນການພັດທະນາເຂດດັ່ງກ່າວ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ເພື່ອໃຫ້ມີການພັດທະນາເສດຖະ ກິດໄວກວ່າເຂດອື່ນ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ການຕັ້ງຊື່ຂອງເຂດເສດຖະກິດສະເພາະ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ແມ່ນອີງໃສ່ຄຸນລັກສະນະສະເພາະ ຂອງແຕ່ລະເຂດໃດໜຶ່ງ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ທີ່ເໝາະສົມຕາມຄຸນລັກສະນະຂອງ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ພື້ນຖານໂຄງລ່າງ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ສະຖາບັນ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ທີ່ເອື້ອອຳນວຍໃນການດຳເນີນທຸລະກິດ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ການຜະລິດ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ທີ່ມີຄວາມແຕກຕ່າງກັນໄປ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ຕາມຄຸນລັກສະນະສະເພາະ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ຂອງແຕ່ລະປະເພດ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ທີ່ຕ້ອງການພັດທະນາ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ເຂດເສດຖະກິດສະເພາະ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ໄດ້ຮັບນະໂຍບາຍສົ່ງເສີມສະເພາະ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ມີລະບົບເສດຖະກິດ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ການເງິນ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ເປັນເຈົ້າຕົນເອງ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ມີສະພາບໍລິຫານເສດຖະກິດເປັນຜູ້ບໍລິຫານ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ຄຸ້ມຄອງ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ຕາມກົນໄກຕາປະທັບດຽວ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ມີຫົວໜ່ວຍການດໍາເນີນທຸລະກິດການຜະລິດ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ການຄ້າ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ການບໍລິການຈຳນວນໜຶ່ງ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ຊຶ່ງມີການກຳນົດເຂດແດນຢ່າງຈະແຈ້ງ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00B1" w:rsidRPr="008854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ບໍ່ມີປະຊາຊົນດຳລົງຊີວິດຢູ່ໃນເຂດດັ່ງກ່າວ</w:t>
      </w:r>
      <w:r w:rsidR="00C600B1" w:rsidRPr="008854B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1A46D652" w14:textId="7BD00653" w:rsidR="00CC09C7" w:rsidRPr="008854BC" w:rsidRDefault="008854BC" w:rsidP="008854BC">
      <w:pPr>
        <w:rPr>
          <w:rFonts w:ascii="Phetsarath OT" w:eastAsia="Phetsarath OT" w:hAnsi="Phetsarath OT" w:cs="Phetsarath OT" w:hint="cs"/>
          <w:b/>
          <w:bCs/>
          <w:sz w:val="24"/>
          <w:szCs w:val="24"/>
          <w:lang w:bidi="lo-LA"/>
        </w:rPr>
      </w:pPr>
      <w:r w:rsidRPr="00C600B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ຄໍາຕອບ: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2. </w:t>
      </w:r>
    </w:p>
    <w:p w14:paraId="649B32CB" w14:textId="45CC2FB0" w:rsidR="00CC09C7" w:rsidRPr="00E9054A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E9054A">
        <w:rPr>
          <w:rFonts w:ascii="Cambria" w:hAnsi="Cambria" w:cs="Phetsarath OT" w:hint="cs"/>
          <w:sz w:val="24"/>
          <w:szCs w:val="24"/>
          <w:cs/>
          <w:lang w:val="vi-VN" w:bidi="lo-LA"/>
        </w:rPr>
        <w:t>ກຳນົດແຈ້ງວັດຖຸປະສົງຂອງເຂດເສດຖະກິດພິເສດ ແລະ ເຂດເສດຖະກິດສະເພາະ;</w:t>
      </w:r>
    </w:p>
    <w:p w14:paraId="30F87DC0" w14:textId="77777777" w:rsidR="00CC09C7" w:rsidRPr="00686DA2" w:rsidRDefault="00CC09C7" w:rsidP="00CC09C7">
      <w:pPr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ກຳນົດແຈ້ງຜົນປະໂຫຍດຂອງລັດ, ຜູ້ພັດທະນາ ແລະ ປະຊາຊົນ;</w:t>
      </w:r>
    </w:p>
    <w:p w14:paraId="47FCF22F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ເປັນເຂດທີ່ເໝາະສົມກັບວັດຖຸປະສົງຂອງແຕ່ລະເຂດເສດຖະກິດພິເສດ ແລະ ເຂດເສດຖະກິດສະເພາະ;</w:t>
      </w:r>
    </w:p>
    <w:p w14:paraId="4DE3E132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ກຳນົດເນື້ອທີ່ ແລະ ເຂດແດນຢ່າງຈະແຈ້ງ;</w:t>
      </w:r>
    </w:p>
    <w:p w14:paraId="3A431920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ມີນະໂຍບາຍສົ່ງເສີມທາງດ້ານເສດຖະກິດສະເພາະ;</w:t>
      </w:r>
    </w:p>
    <w:p w14:paraId="3B27B1EC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ມີລະບົບບໍລິຫານດ້ານເສດຖະກິດທີ່ເປັນເອກະລາດຕາມແຕ່ລະເຂດ;</w:t>
      </w:r>
    </w:p>
    <w:p w14:paraId="7CE187A4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ຢູ່ພາຍໃຕ້ການຄຸ້ມຄອງໂດຍກົງຂອງລັດຖະບານ ຫຼື ອົງການປົກຄອງແຂວງ ຕາມການຕົກລົງຂອງ ລັດຖະບານ;</w:t>
      </w:r>
    </w:p>
    <w:p w14:paraId="731DA7C5" w14:textId="77777777" w:rsidR="00CC09C7" w:rsidRPr="00686DA2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ຮັບປະກັນຄວາມໝັ້ນຄົງ, ຄວາມສະຫງົບ, ຄວາມປອດໄພ ແລະ ການປົກປັກຮັກສິ່ງແວດລ້ອມພາຍໃນເຂດ;</w:t>
      </w:r>
    </w:p>
    <w:p w14:paraId="53BA20E2" w14:textId="77777777" w:rsidR="00CC09C7" w:rsidRPr="00612CD8" w:rsidRDefault="00CC09C7" w:rsidP="00CC09C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mbria" w:hAnsi="Cambria" w:cs="Phetsarath OT" w:hint="cs"/>
          <w:sz w:val="24"/>
          <w:szCs w:val="24"/>
          <w:lang w:val="vi-VN" w:bidi="lo-LA"/>
        </w:rPr>
      </w:pPr>
      <w:r w:rsidRPr="00686DA2">
        <w:rPr>
          <w:rFonts w:ascii="Cambria" w:hAnsi="Cambria" w:cs="Phetsarath OT" w:hint="cs"/>
          <w:sz w:val="24"/>
          <w:szCs w:val="24"/>
          <w:cs/>
          <w:lang w:val="vi-VN" w:bidi="lo-LA"/>
        </w:rPr>
        <w:t>ຮັບປະກັນການພັດທະນາແບບຍືນຍົງ, ປົກປັກຮັກສາສິ່ງແວດລ້ອມ, ສົ່ງເສີມ ແລະ ອະນຸລັກວັດທະນາທໍາອັນດີງາມຂອງຊາດ.</w:t>
      </w:r>
    </w:p>
    <w:p w14:paraId="75FAF605" w14:textId="649884A0" w:rsidR="00CC09C7" w:rsidRDefault="008854BC" w:rsidP="008854BC">
      <w:pPr>
        <w:spacing w:after="0" w:line="240" w:lineRule="auto"/>
        <w:jc w:val="both"/>
        <w:rPr>
          <w:rFonts w:ascii="Cambria" w:hAnsi="Cambria" w:cs="Phetsarath OT"/>
          <w:sz w:val="24"/>
          <w:szCs w:val="24"/>
          <w:lang w:val="vi-VN" w:bidi="lo-LA"/>
        </w:rPr>
      </w:pPr>
      <w:r>
        <w:rPr>
          <w:rFonts w:ascii="Cambria" w:hAnsi="Cambria" w:cs="Phetsarath OT" w:hint="cs"/>
          <w:sz w:val="24"/>
          <w:szCs w:val="24"/>
          <w:cs/>
          <w:lang w:val="vi-VN" w:bidi="lo-LA"/>
        </w:rPr>
        <w:t>ຄໍາຕອບ: 3.</w:t>
      </w:r>
    </w:p>
    <w:p w14:paraId="40DFA237" w14:textId="77777777" w:rsidR="008854BC" w:rsidRPr="00DF2C6A" w:rsidRDefault="008854BC" w:rsidP="003716B6">
      <w:pPr>
        <w:pStyle w:val="ListParagraph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Phetsarath OT" w:hAnsi="Phetsarath OT" w:cs="Phetsarath OT"/>
          <w:sz w:val="24"/>
          <w:szCs w:val="24"/>
          <w:lang w:val="vi-VN" w:bidi="lo-LA"/>
        </w:rPr>
      </w:pPr>
      <w:r w:rsidRPr="00DF2C6A">
        <w:rPr>
          <w:rFonts w:ascii="Phetsarath OT" w:hAnsi="Phetsarath OT" w:cs="Phetsarath OT" w:hint="cs"/>
          <w:sz w:val="24"/>
          <w:szCs w:val="24"/>
          <w:cs/>
          <w:lang w:val="vi-VN" w:bidi="lo-LA"/>
        </w:rPr>
        <w:t xml:space="preserve">ນະໂຍບາຍສົ່ງເສີມດ້ານພາສີ, ສ່ວຍສາອາກອນ,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ຜູ້ພັດທະນາເຂດ ໄດ້ຮັບນະໂຍບາຍດ້ານພາສີ,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ສ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່ວ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ຍສາອາກອນດັ່ງນີ້: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ນະໂຍບາຍດ້ານພາສີ,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ສ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່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ວຍສາອາກອນກ່ຽວກັບການນຳເຂົ້າ ແລະ ສົ່ງອອກ ປະຕິບັດຕາມທີ່ໄດ້ກຳນົດໄວ້ໃນກົດໝາຍ ວ່າດ້ວຍການສົ່ງເສີມການລົງທຶນ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.</w:t>
      </w:r>
    </w:p>
    <w:p w14:paraId="5E5F0107" w14:textId="77777777" w:rsidR="008854BC" w:rsidRDefault="008854BC" w:rsidP="008854BC">
      <w:pPr>
        <w:spacing w:after="0" w:line="240" w:lineRule="auto"/>
        <w:jc w:val="both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ຂະແໜງອຸດສາຫະກຳການຜະລິດ,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ຂະແໜງບໍລິການ ການພັດທະນາອຸດສາຫະກຳການທ່ອງທ່ຽວ,ການບໍລິ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ການທາງດ້ານສາທາລະນະສຸກ,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ສຶກສາ,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ກິລາ-ກາຍຍະກຳ ແລະ ການພັດທະນາອະສັງຫາລິມະຊັບ ໄດ້ຮັບນະໂຍບາຍ ສົ່ງເສີມດ້ານອາກອນກຳໄລ ໂດຍອີ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ງ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ຕາມເຂດທີ່ຕັ້ງຄື: ເຂດ 1 ຍົກເວັ້ນອາກອນກຳໄລ ສິບຫົກ ປີ, ເຂດ 2 ຍົກເວັ້ນອາກອນກຳໄລ ແປດປີ ພາຍຫຼັງສິ້ນສຸດໄລຍະຍົກເວັ້ນ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ຈະໄດ້ເສຍ ສາມສິບຫ້າສ່ວນຮ້ອຍ (35</w:t>
      </w:r>
      <w:r w:rsidRPr="00DF2C6A">
        <w:rPr>
          <w:rFonts w:ascii="Phetsarath OT" w:eastAsia="Calibri" w:hAnsi="Phetsarath OT" w:cs="Phetsarath OT"/>
          <w:sz w:val="24"/>
          <w:szCs w:val="24"/>
          <w:lang w:bidi="lo-LA"/>
        </w:rPr>
        <w:t>%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) ຂອງອັດຕາອາ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ກອນກຳໄລ ຕາມທີ່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lastRenderedPageBreak/>
        <w:t>ໄດ້ກຳນົດໄວໃນກົດໝາຍ ວ່າດ້ວຍສ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່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ວຍສາອາກອນ ພາຍໃນກຳນົດຫ້າປີ, ຫຼັງຈາກນັ້ນ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ໃຫ້ເສຍໃນອັດຕາຕາມທີ່ໄດ້ກຳນົດໄວໃນກົດໝາຍວ່າດ້ວຍສ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່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ວຍສາອາກອນ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.</w:t>
      </w:r>
    </w:p>
    <w:p w14:paraId="7DB75CB4" w14:textId="77777777" w:rsidR="008854BC" w:rsidRDefault="008854BC" w:rsidP="008854BC">
      <w:pPr>
        <w:spacing w:after="0" w:line="240" w:lineRule="auto"/>
        <w:ind w:firstLine="360"/>
        <w:jc w:val="both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ການກໍ່ສ້າງເສັ້ນທາງ,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ລະບົບໄຟຟ້າ,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ນໍ້າປະປາ,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ລະບົບບຳບັດນໍ້າເປື້ອນ ແລະ ກຳຈັດສິ່ງເສດເຫຼືອ ໄດ້ຮັບການຍົກເວັ້ນ ອາກອນມູນຄ່າເພີ່ມ,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ສວ່ນການກໍ່ສ້າງພື້ນຖານໂຄງລ່າງອື່ນໆແມ່ນໃຫ້ເສຍຫ້າສິບສວ່ນຮ້ອຍ (50</w:t>
      </w:r>
      <w:r w:rsidRPr="00DF2C6A">
        <w:rPr>
          <w:rFonts w:ascii="Phetsarath OT" w:eastAsia="Calibri" w:hAnsi="Phetsarath OT" w:cs="Phetsarath OT"/>
          <w:sz w:val="24"/>
          <w:szCs w:val="24"/>
          <w:lang w:bidi="lo-LA"/>
        </w:rPr>
        <w:t>%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) ຂອງອັດຕາອາກອນມູນຄ່າເພີ່ມ ທີ່ກໍານົດໄວ້ໃນກົດໝາຍ ວ່າດ້ວຍອາກອນມູນຄ່າເພີ່ມ</w:t>
      </w:r>
      <w:r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.</w:t>
      </w:r>
    </w:p>
    <w:p w14:paraId="7E6C6C8F" w14:textId="77777777" w:rsidR="008854BC" w:rsidRPr="00DF2C6A" w:rsidRDefault="008854BC" w:rsidP="008854BC">
      <w:pPr>
        <w:spacing w:after="0" w:line="240" w:lineRule="auto"/>
        <w:ind w:firstLine="360"/>
        <w:jc w:val="both"/>
        <w:rPr>
          <w:rFonts w:ascii="Phetsarath OT" w:eastAsia="Calibri" w:hAnsi="Phetsarath OT" w:cs="Phetsarath OT"/>
          <w:sz w:val="24"/>
          <w:szCs w:val="24"/>
          <w:lang w:bidi="lo-LA"/>
        </w:rPr>
      </w:pPr>
      <w:r w:rsidRPr="00DF2C6A">
        <w:rPr>
          <w:rFonts w:ascii="Phetsarath OT" w:hAnsi="Phetsarath OT" w:cs="Phetsarath OT" w:hint="cs"/>
          <w:sz w:val="24"/>
          <w:szCs w:val="24"/>
          <w:cs/>
          <w:lang w:val="vi-VN" w:bidi="lo-LA"/>
        </w:rPr>
        <w:t>ຜູ້ພັດທະນາ ຂພສ ຈະໄດ້ຮັບນະໂຍບາຍດ້ານພາສີ, ສ່ວຍສາອາກອນແບບພິເສດ, ຊຶ່ງໂດຍທົ່ວໄປແລ້ວ, ນະໂຍບາຍດ້ານພາສີ, ສ່ວຍສາອາກອນກ່ຽວກັບການນຳເຂົ້າ ແລະ ສົ່ງອອກແມ່ນຈະປະຕິບັດຕາມຂໍ້ກຳນົດຂອງກົດ   ໝາຍວ່າດ້ວຍການສົ່ງເສີມການລົງທຶນ.</w:t>
      </w:r>
    </w:p>
    <w:p w14:paraId="208D9DDE" w14:textId="77777777" w:rsidR="008854BC" w:rsidRPr="007C63CC" w:rsidRDefault="008854BC" w:rsidP="008854BC">
      <w:pPr>
        <w:pStyle w:val="ListParagraph"/>
        <w:numPr>
          <w:ilvl w:val="0"/>
          <w:numId w:val="6"/>
        </w:numPr>
        <w:spacing w:after="0" w:line="240" w:lineRule="auto"/>
        <w:ind w:left="284"/>
        <w:jc w:val="both"/>
        <w:rPr>
          <w:rFonts w:ascii="Phetsarath OT" w:hAnsi="Phetsarath OT" w:cs="Phetsarath OT"/>
          <w:b/>
          <w:bCs/>
          <w:sz w:val="24"/>
          <w:szCs w:val="24"/>
          <w:lang w:val="vi-VN" w:bidi="lo-LA"/>
        </w:rPr>
      </w:pPr>
      <w:r w:rsidRPr="007C63CC">
        <w:rPr>
          <w:rFonts w:ascii="Phetsarath OT" w:hAnsi="Phetsarath OT" w:cs="Phetsarath OT" w:hint="cs"/>
          <w:b/>
          <w:bCs/>
          <w:sz w:val="24"/>
          <w:szCs w:val="24"/>
          <w:cs/>
          <w:lang w:val="vi-VN" w:bidi="lo-LA"/>
        </w:rPr>
        <w:t>ນະໂຍບາຍສົ່ງເສີມການນຳໃຊ້ທີ່ດິນ</w:t>
      </w:r>
    </w:p>
    <w:p w14:paraId="73EE011F" w14:textId="77777777" w:rsidR="008854BC" w:rsidRPr="00DF2C6A" w:rsidRDefault="008854BC" w:rsidP="008854BC">
      <w:pPr>
        <w:spacing w:after="0" w:line="240" w:lineRule="auto"/>
        <w:ind w:firstLine="567"/>
        <w:jc w:val="both"/>
        <w:rPr>
          <w:rFonts w:ascii="Phetsarath OT" w:hAnsi="Phetsarath OT" w:cs="Phetsarath OT"/>
          <w:b/>
          <w:bCs/>
          <w:sz w:val="24"/>
          <w:szCs w:val="24"/>
          <w:lang w:val="vi-VN" w:bidi="lo-LA"/>
        </w:rPr>
      </w:pP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ຜູ້ພັດທະນາເຂດ ມີສິດນຳໃຊ້ທີ່ດິນ ໃນເຂດເສດຖະກິດພິເສດ ແລະ ມີສິດນຳເອົາສິດດັ່ງກ່າວໃຫ້ເຊົ່າຕໍ່,ມອບ,ໂອນໃຫ້ຜູ້ລົງທຶນຕາມອາຍຸສັນຍາພັດທະນາ ພາຍຫຼັງທີ່ໄດ້ພັດທະນາສຳເລັດຢ່າງໜ້ອຍສີ່ສິບຫ້າສວ່ນຮ້ອຍ (45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%)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ຂອງແຜນພັດທະນາໃນແຕ່ລະໄລຍະຕາມທີ່ໄດ້ກຳນົດໄວ້ໃນແຜນແມ່ບົດການພັດທະນາ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ໂດຍມີການຍັ້ງຢືນຂອງຄະ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</w:t>
      </w:r>
      <w:r w:rsidRPr="00DF2C6A">
        <w:rPr>
          <w:rFonts w:ascii="Phetsarath OT" w:eastAsia="Calibri" w:hAnsi="Phetsarath OT" w:cs="Phetsarath OT"/>
          <w:sz w:val="24"/>
          <w:szCs w:val="24"/>
          <w:cs/>
          <w:lang w:bidi="lo-LA"/>
        </w:rPr>
        <w:t>ນະຄຸ້ມຄອງເຂດ</w:t>
      </w:r>
      <w:r w:rsidRPr="00DF2C6A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.</w:t>
      </w:r>
    </w:p>
    <w:p w14:paraId="0CADFA4D" w14:textId="6AB0572C" w:rsidR="008854BC" w:rsidRPr="00E75D54" w:rsidRDefault="008854BC" w:rsidP="008854BC">
      <w:pPr>
        <w:spacing w:after="0" w:line="240" w:lineRule="auto"/>
        <w:jc w:val="both"/>
        <w:rPr>
          <w:rFonts w:ascii="Phetsarath OT" w:eastAsia="Calibri" w:hAnsi="Phetsarath OT" w:cs="Phetsarath OT" w:hint="cs"/>
          <w:sz w:val="24"/>
          <w:szCs w:val="24"/>
          <w:lang w:bidi="lo-LA"/>
        </w:rPr>
      </w:pPr>
      <w:r>
        <w:rPr>
          <w:rFonts w:ascii="Phetsarath OT" w:eastAsia="Calibri" w:hAnsi="Phetsarath OT" w:cs="Phetsarath OT" w:hint="cs"/>
          <w:b/>
          <w:bCs/>
          <w:sz w:val="24"/>
          <w:szCs w:val="24"/>
          <w:cs/>
          <w:lang w:bidi="lo-LA"/>
        </w:rPr>
        <w:t xml:space="preserve">3)​ </w:t>
      </w:r>
      <w:r w:rsidRPr="007C63CC">
        <w:rPr>
          <w:rFonts w:ascii="Phetsarath OT" w:eastAsia="Calibri" w:hAnsi="Phetsarath OT" w:cs="Phetsarath OT" w:hint="cs"/>
          <w:b/>
          <w:bCs/>
          <w:sz w:val="24"/>
          <w:szCs w:val="24"/>
          <w:cs/>
          <w:lang w:bidi="lo-LA"/>
        </w:rPr>
        <w:t>ນະໂນຍາຍສົ່ງເສີມດ້ານອື່ນໆ</w:t>
      </w:r>
      <w:r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,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ຜູ້ພັດທະນາເຂດໄດ້ຮັບນະໂຍບາຍຊ່ວຍໜູນການລົງທຶນ</w:t>
      </w:r>
      <w:r w:rsidRPr="007C63CC">
        <w:rPr>
          <w:rFonts w:ascii="Phetsarath OT" w:eastAsia="Calibri" w:hAnsi="Phetsarath OT" w:cs="Phetsarath OT"/>
          <w:sz w:val="24"/>
          <w:szCs w:val="24"/>
          <w:cs/>
          <w:lang w:bidi="lo-LA"/>
        </w:rPr>
        <w:t xml:space="preserve">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ຕາມທີ່ກຳນົດໄວ້ໃນກົດ</w:t>
      </w:r>
      <w:r w:rsidR="00471E23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   </w:t>
      </w:r>
      <w:bookmarkStart w:id="0" w:name="_GoBack"/>
      <w:bookmarkEnd w:id="0"/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ໝາຍວ່າດ້ວຍການສົ່ງເສີມການລົງທຶ</w:t>
      </w:r>
      <w:r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ນ,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ຜູ້ພັດທະນາຈະໄດ້ຮັບນະໂຍບາຍສົ່ງເສີມເພີ່ມເຕີມ</w:t>
      </w:r>
      <w:r w:rsidRPr="007C63CC">
        <w:rPr>
          <w:rFonts w:ascii="Phetsarath OT" w:eastAsia="Calibri" w:hAnsi="Phetsarath OT" w:cs="Phetsarath OT"/>
          <w:sz w:val="24"/>
          <w:szCs w:val="24"/>
          <w:cs/>
          <w:lang w:bidi="lo-LA"/>
        </w:rPr>
        <w:t xml:space="preserve">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ບົນພື້ນຖານການເຈລະຈາ</w:t>
      </w:r>
      <w:r w:rsidRPr="007C63CC">
        <w:rPr>
          <w:rFonts w:ascii="Phetsarath OT" w:eastAsia="Calibri" w:hAnsi="Phetsarath OT" w:cs="Phetsarath OT"/>
          <w:sz w:val="24"/>
          <w:szCs w:val="24"/>
          <w:cs/>
          <w:lang w:bidi="lo-LA"/>
        </w:rPr>
        <w:t xml:space="preserve">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ແລະ ການຕົກລົງໃນສັນຍາໂດຍອີງຕາມເງື່ອນໄຂ</w:t>
      </w:r>
      <w:r w:rsidRPr="007C63CC">
        <w:rPr>
          <w:rFonts w:ascii="Phetsarath OT" w:eastAsia="Calibri" w:hAnsi="Phetsarath OT" w:cs="Phetsarath OT"/>
          <w:sz w:val="24"/>
          <w:szCs w:val="24"/>
        </w:rPr>
        <w:t>,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ທີ່ຕັ້ງ</w:t>
      </w:r>
      <w:r w:rsidRPr="007C63CC">
        <w:rPr>
          <w:rFonts w:ascii="Phetsarath OT" w:eastAsia="Calibri" w:hAnsi="Phetsarath OT" w:cs="Phetsarath OT"/>
          <w:sz w:val="24"/>
          <w:szCs w:val="24"/>
        </w:rPr>
        <w:t>,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ຈຸດພິເສດ</w:t>
      </w:r>
      <w:r w:rsidRPr="007C63CC">
        <w:rPr>
          <w:rFonts w:ascii="Phetsarath OT" w:eastAsia="Calibri" w:hAnsi="Phetsarath OT" w:cs="Phetsarath OT"/>
          <w:sz w:val="24"/>
          <w:szCs w:val="24"/>
          <w:cs/>
          <w:lang w:bidi="lo-LA"/>
        </w:rPr>
        <w:t xml:space="preserve"> 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>ເປັນຕົ້ນແມ່ນເຂດຫ່າງໄກຊອກຫຼີກ</w:t>
      </w:r>
      <w:r w:rsidRPr="007C63CC">
        <w:rPr>
          <w:rFonts w:ascii="Phetsarath OT" w:eastAsia="Calibri" w:hAnsi="Phetsarath OT" w:cs="Phetsarath OT"/>
          <w:sz w:val="24"/>
          <w:szCs w:val="24"/>
        </w:rPr>
        <w:t>,</w:t>
      </w:r>
      <w:r w:rsidRPr="007C63CC">
        <w:rPr>
          <w:rFonts w:ascii="Phetsarath OT" w:eastAsia="Calibri" w:hAnsi="Phetsarath OT" w:cs="Phetsarath OT" w:hint="cs"/>
          <w:sz w:val="24"/>
          <w:szCs w:val="24"/>
          <w:cs/>
          <w:lang w:bidi="lo-LA"/>
        </w:rPr>
        <w:t xml:space="preserve"> ກິດຈະການທີ່ລັດຖະບານສົ່ງເສີມພິເສດ</w:t>
      </w:r>
      <w:r w:rsidRPr="007C63CC">
        <w:rPr>
          <w:rFonts w:ascii="Phetsarath OT" w:eastAsia="Calibri" w:hAnsi="Phetsarath OT" w:cs="Phetsarath OT"/>
          <w:sz w:val="24"/>
          <w:szCs w:val="24"/>
          <w:cs/>
          <w:lang w:bidi="lo-LA"/>
        </w:rPr>
        <w:t>.</w:t>
      </w:r>
    </w:p>
    <w:p w14:paraId="41324721" w14:textId="77777777" w:rsidR="008854BC" w:rsidRPr="008854BC" w:rsidRDefault="008854BC" w:rsidP="008854BC">
      <w:pPr>
        <w:spacing w:after="0" w:line="240" w:lineRule="auto"/>
        <w:jc w:val="both"/>
        <w:rPr>
          <w:rFonts w:ascii="Cambria" w:hAnsi="Cambria" w:cs="Phetsarath OT" w:hint="cs"/>
          <w:sz w:val="24"/>
          <w:szCs w:val="24"/>
          <w:lang w:val="vi-VN" w:bidi="lo-LA"/>
        </w:rPr>
      </w:pPr>
    </w:p>
    <w:p w14:paraId="4D20BE08" w14:textId="7E2155AE" w:rsidR="00C600B1" w:rsidRPr="00C600B1" w:rsidRDefault="00C600B1" w:rsidP="00C600B1">
      <w:pPr>
        <w:rPr>
          <w:rFonts w:ascii="Phetsarath OT" w:eastAsia="Phetsarath OT" w:hAnsi="Phetsarath OT" w:cs="Phetsarath OT" w:hint="cs"/>
          <w:b/>
          <w:bCs/>
          <w:sz w:val="24"/>
          <w:szCs w:val="24"/>
          <w:lang w:bidi="lo-LA"/>
        </w:rPr>
      </w:pPr>
    </w:p>
    <w:sectPr w:rsidR="00C600B1" w:rsidRPr="00C600B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B4891" w14:textId="77777777" w:rsidR="00185296" w:rsidRDefault="00185296" w:rsidP="00C600B1">
      <w:pPr>
        <w:spacing w:after="0" w:line="240" w:lineRule="auto"/>
      </w:pPr>
      <w:r>
        <w:separator/>
      </w:r>
    </w:p>
  </w:endnote>
  <w:endnote w:type="continuationSeparator" w:id="0">
    <w:p w14:paraId="2D11DB48" w14:textId="77777777" w:rsidR="00185296" w:rsidRDefault="00185296" w:rsidP="00C6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Phetsarath OT">
    <w:panose1 w:val="02000500000000000001"/>
    <w:charset w:val="81"/>
    <w:family w:val="auto"/>
    <w:pitch w:val="variable"/>
    <w:sig w:usb0="F7FFAEFF" w:usb1="FBDFFFFF" w:usb2="1FFBFFFF" w:usb3="00000000" w:csb0="8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78399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E1A5C6" w14:textId="1EFCEDBD" w:rsidR="00C600B1" w:rsidRDefault="00C600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A40547" w14:textId="77777777" w:rsidR="00C600B1" w:rsidRDefault="00C600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54904" w14:textId="77777777" w:rsidR="00185296" w:rsidRDefault="00185296" w:rsidP="00C600B1">
      <w:pPr>
        <w:spacing w:after="0" w:line="240" w:lineRule="auto"/>
      </w:pPr>
      <w:r>
        <w:separator/>
      </w:r>
    </w:p>
  </w:footnote>
  <w:footnote w:type="continuationSeparator" w:id="0">
    <w:p w14:paraId="29C2BE33" w14:textId="77777777" w:rsidR="00185296" w:rsidRDefault="00185296" w:rsidP="00C600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70E14"/>
    <w:multiLevelType w:val="hybridMultilevel"/>
    <w:tmpl w:val="D9D2ED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E7768"/>
    <w:multiLevelType w:val="hybridMultilevel"/>
    <w:tmpl w:val="AE3A9222"/>
    <w:lvl w:ilvl="0" w:tplc="ED72C3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4D69A9"/>
    <w:multiLevelType w:val="hybridMultilevel"/>
    <w:tmpl w:val="FA14995E"/>
    <w:lvl w:ilvl="0" w:tplc="E392D93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70D7A7A"/>
    <w:multiLevelType w:val="hybridMultilevel"/>
    <w:tmpl w:val="5B88E4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62252"/>
    <w:multiLevelType w:val="hybridMultilevel"/>
    <w:tmpl w:val="C3DEB5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1683B"/>
    <w:multiLevelType w:val="hybridMultilevel"/>
    <w:tmpl w:val="82766B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9736E"/>
    <w:multiLevelType w:val="hybridMultilevel"/>
    <w:tmpl w:val="C8E45372"/>
    <w:lvl w:ilvl="0" w:tplc="ED022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E05335"/>
    <w:multiLevelType w:val="hybridMultilevel"/>
    <w:tmpl w:val="54E65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DC1DAA"/>
    <w:multiLevelType w:val="hybridMultilevel"/>
    <w:tmpl w:val="E91C7558"/>
    <w:lvl w:ilvl="0" w:tplc="2E446A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295D1A"/>
    <w:multiLevelType w:val="hybridMultilevel"/>
    <w:tmpl w:val="0608C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C65C2"/>
    <w:multiLevelType w:val="hybridMultilevel"/>
    <w:tmpl w:val="3D6014E8"/>
    <w:lvl w:ilvl="0" w:tplc="D7D247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40"/>
    <w:rsid w:val="00075742"/>
    <w:rsid w:val="00185296"/>
    <w:rsid w:val="003716B6"/>
    <w:rsid w:val="0042290B"/>
    <w:rsid w:val="00471E23"/>
    <w:rsid w:val="008854BC"/>
    <w:rsid w:val="00C600B1"/>
    <w:rsid w:val="00CC09C7"/>
    <w:rsid w:val="00E4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82985"/>
  <w15:chartTrackingRefBased/>
  <w15:docId w15:val="{5AE444BD-1618-41E9-8DAB-37D0235B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0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0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0B1"/>
  </w:style>
  <w:style w:type="paragraph" w:styleId="Footer">
    <w:name w:val="footer"/>
    <w:basedOn w:val="Normal"/>
    <w:link w:val="FooterChar"/>
    <w:uiPriority w:val="99"/>
    <w:unhideWhenUsed/>
    <w:rsid w:val="00C60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laynou sypaseut</dc:creator>
  <cp:keywords/>
  <dc:description/>
  <cp:lastModifiedBy>laynou sypaseut</cp:lastModifiedBy>
  <cp:revision>7</cp:revision>
  <dcterms:created xsi:type="dcterms:W3CDTF">2021-11-14T10:15:00Z</dcterms:created>
  <dcterms:modified xsi:type="dcterms:W3CDTF">2021-11-14T11:05:00Z</dcterms:modified>
</cp:coreProperties>
</file>