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74C" w:rsidRPr="00DE3E23" w:rsidRDefault="00B7278E" w:rsidP="00DE3E23">
      <w:pPr>
        <w:spacing w:after="120" w:line="312" w:lineRule="auto"/>
        <w:jc w:val="center"/>
        <w:rPr>
          <w:b/>
          <w:sz w:val="28"/>
          <w:szCs w:val="28"/>
        </w:rPr>
      </w:pPr>
      <w:r w:rsidRPr="00DE3E23">
        <w:rPr>
          <w:b/>
          <w:sz w:val="28"/>
          <w:szCs w:val="28"/>
        </w:rPr>
        <w:t>Bài 7</w:t>
      </w:r>
      <w:r w:rsidR="00F14F41" w:rsidRPr="00DE3E23">
        <w:rPr>
          <w:b/>
          <w:sz w:val="28"/>
          <w:szCs w:val="28"/>
        </w:rPr>
        <w:t>.</w:t>
      </w:r>
      <w:r w:rsidR="005C5667" w:rsidRPr="00DE3E23">
        <w:rPr>
          <w:b/>
          <w:sz w:val="28"/>
          <w:szCs w:val="28"/>
        </w:rPr>
        <w:t xml:space="preserve"> </w:t>
      </w:r>
      <w:r w:rsidR="00F219B1" w:rsidRPr="00DE3E23">
        <w:rPr>
          <w:b/>
          <w:sz w:val="28"/>
          <w:szCs w:val="28"/>
        </w:rPr>
        <w:t xml:space="preserve">GIÁO DỤC </w:t>
      </w:r>
      <w:r w:rsidR="0083674C" w:rsidRPr="00DE3E23">
        <w:rPr>
          <w:b/>
          <w:sz w:val="28"/>
          <w:szCs w:val="28"/>
        </w:rPr>
        <w:t xml:space="preserve">TÌNH CẢM </w:t>
      </w:r>
      <w:r w:rsidR="000236EB" w:rsidRPr="00DE3E23">
        <w:rPr>
          <w:b/>
          <w:sz w:val="28"/>
          <w:szCs w:val="28"/>
        </w:rPr>
        <w:t>-</w:t>
      </w:r>
      <w:r w:rsidR="0083674C" w:rsidRPr="00DE3E23">
        <w:rPr>
          <w:b/>
          <w:sz w:val="28"/>
          <w:szCs w:val="28"/>
        </w:rPr>
        <w:t xml:space="preserve"> XÃ HỘI</w:t>
      </w:r>
    </w:p>
    <w:p w:rsidR="00FA130C" w:rsidRPr="00DE3E23" w:rsidRDefault="00F219B1" w:rsidP="00DE3E23">
      <w:pPr>
        <w:spacing w:after="120" w:line="312" w:lineRule="auto"/>
        <w:jc w:val="center"/>
        <w:rPr>
          <w:b/>
          <w:sz w:val="28"/>
          <w:szCs w:val="28"/>
        </w:rPr>
      </w:pPr>
      <w:r w:rsidRPr="00DE3E23">
        <w:rPr>
          <w:b/>
          <w:sz w:val="28"/>
          <w:szCs w:val="28"/>
        </w:rPr>
        <w:t xml:space="preserve"> CHO </w:t>
      </w:r>
      <w:r w:rsidR="0010019B" w:rsidRPr="00DE3E23">
        <w:rPr>
          <w:b/>
          <w:sz w:val="28"/>
          <w:szCs w:val="28"/>
        </w:rPr>
        <w:t>TRẺ EM LỨA TUỔI MẦM NON</w:t>
      </w:r>
    </w:p>
    <w:p w:rsidR="004250B1" w:rsidRPr="00DE3E23" w:rsidRDefault="004250B1" w:rsidP="00DE3E23">
      <w:pPr>
        <w:spacing w:after="120" w:line="312" w:lineRule="auto"/>
        <w:jc w:val="both"/>
        <w:rPr>
          <w:sz w:val="28"/>
          <w:szCs w:val="28"/>
        </w:rPr>
      </w:pPr>
    </w:p>
    <w:p w:rsidR="00F14F41" w:rsidRPr="00DE3E23" w:rsidRDefault="00441AFF" w:rsidP="00DE3E23">
      <w:pPr>
        <w:spacing w:after="120" w:line="312" w:lineRule="auto"/>
        <w:jc w:val="both"/>
        <w:rPr>
          <w:sz w:val="28"/>
          <w:szCs w:val="28"/>
        </w:rPr>
      </w:pPr>
      <w:r w:rsidRPr="00DE3E23">
        <w:rPr>
          <w:sz w:val="28"/>
          <w:szCs w:val="28"/>
        </w:rPr>
        <w:t>MỤC TIÊU</w:t>
      </w:r>
      <w:r w:rsidR="00F14F41" w:rsidRPr="00DE3E23">
        <w:rPr>
          <w:sz w:val="28"/>
          <w:szCs w:val="28"/>
        </w:rPr>
        <w:t>:</w:t>
      </w:r>
    </w:p>
    <w:p w:rsidR="005A0B2B" w:rsidRPr="00DE3E23" w:rsidRDefault="005A0B2B" w:rsidP="00DE3E23">
      <w:pPr>
        <w:pStyle w:val="ListParagraph"/>
        <w:numPr>
          <w:ilvl w:val="0"/>
          <w:numId w:val="6"/>
        </w:numPr>
        <w:suppressAutoHyphens/>
        <w:spacing w:after="120" w:line="312" w:lineRule="auto"/>
        <w:contextualSpacing w:val="0"/>
        <w:jc w:val="both"/>
        <w:rPr>
          <w:sz w:val="28"/>
          <w:szCs w:val="28"/>
        </w:rPr>
      </w:pPr>
      <w:r w:rsidRPr="00DE3E23">
        <w:rPr>
          <w:sz w:val="28"/>
          <w:szCs w:val="28"/>
        </w:rPr>
        <w:t xml:space="preserve">Trình bày được </w:t>
      </w:r>
      <w:r w:rsidR="000236EB" w:rsidRPr="00DE3E23">
        <w:rPr>
          <w:sz w:val="28"/>
          <w:szCs w:val="28"/>
        </w:rPr>
        <w:t xml:space="preserve">khái niệm và ý nghĩa của giáo dục tình cảm- xã hội cho trẻ </w:t>
      </w:r>
      <w:r w:rsidR="002333B1" w:rsidRPr="00DE3E23">
        <w:rPr>
          <w:sz w:val="28"/>
          <w:szCs w:val="28"/>
        </w:rPr>
        <w:t xml:space="preserve"> mầm non</w:t>
      </w:r>
    </w:p>
    <w:p w:rsidR="005A0B2B" w:rsidRPr="00DE3E23" w:rsidRDefault="005A0B2B" w:rsidP="00DE3E23">
      <w:pPr>
        <w:pStyle w:val="ListParagraph"/>
        <w:numPr>
          <w:ilvl w:val="0"/>
          <w:numId w:val="6"/>
        </w:numPr>
        <w:suppressAutoHyphens/>
        <w:spacing w:after="120" w:line="312" w:lineRule="auto"/>
        <w:contextualSpacing w:val="0"/>
        <w:jc w:val="both"/>
        <w:rPr>
          <w:sz w:val="28"/>
          <w:szCs w:val="28"/>
        </w:rPr>
      </w:pPr>
      <w:r w:rsidRPr="00DE3E23">
        <w:rPr>
          <w:sz w:val="28"/>
          <w:szCs w:val="28"/>
        </w:rPr>
        <w:t xml:space="preserve">Phân tích được </w:t>
      </w:r>
      <w:r w:rsidR="002333B1" w:rsidRPr="00DE3E23">
        <w:rPr>
          <w:sz w:val="28"/>
          <w:szCs w:val="28"/>
        </w:rPr>
        <w:t xml:space="preserve">các </w:t>
      </w:r>
      <w:r w:rsidR="000236EB" w:rsidRPr="00DE3E23">
        <w:rPr>
          <w:sz w:val="28"/>
          <w:szCs w:val="28"/>
        </w:rPr>
        <w:t>nhiệm vụ và nội dung giáo dục tình cảm – xã hội cho trẻ.</w:t>
      </w:r>
      <w:r w:rsidR="002333B1" w:rsidRPr="00DE3E23">
        <w:rPr>
          <w:sz w:val="28"/>
          <w:szCs w:val="28"/>
        </w:rPr>
        <w:t xml:space="preserve"> </w:t>
      </w:r>
    </w:p>
    <w:p w:rsidR="00F14F41" w:rsidRPr="00DE3E23" w:rsidRDefault="000236EB" w:rsidP="00DE3E23">
      <w:pPr>
        <w:pStyle w:val="ListParagraph"/>
        <w:numPr>
          <w:ilvl w:val="0"/>
          <w:numId w:val="6"/>
        </w:numPr>
        <w:suppressAutoHyphens/>
        <w:spacing w:after="120" w:line="312" w:lineRule="auto"/>
        <w:contextualSpacing w:val="0"/>
        <w:jc w:val="both"/>
        <w:rPr>
          <w:sz w:val="28"/>
          <w:szCs w:val="28"/>
        </w:rPr>
      </w:pPr>
      <w:r w:rsidRPr="00DE3E23">
        <w:rPr>
          <w:sz w:val="28"/>
          <w:szCs w:val="28"/>
        </w:rPr>
        <w:t>Thực hiện được các nội dung giáo dục tình cảm xã hội cho trẻ trong quá trình chăm sóc, giáo dục trẻ</w:t>
      </w:r>
      <w:r w:rsidR="002333B1" w:rsidRPr="00DE3E23">
        <w:rPr>
          <w:sz w:val="28"/>
          <w:szCs w:val="28"/>
        </w:rPr>
        <w:t>.</w:t>
      </w:r>
    </w:p>
    <w:p w:rsidR="002333B1" w:rsidRPr="00DE3E23" w:rsidRDefault="002333B1" w:rsidP="00DE3E23">
      <w:pPr>
        <w:pStyle w:val="ListParagraph"/>
        <w:suppressAutoHyphens/>
        <w:spacing w:after="120" w:line="312" w:lineRule="auto"/>
        <w:contextualSpacing w:val="0"/>
        <w:jc w:val="both"/>
        <w:rPr>
          <w:sz w:val="28"/>
          <w:szCs w:val="28"/>
        </w:rPr>
      </w:pPr>
    </w:p>
    <w:p w:rsidR="00F14F41" w:rsidRPr="00DE3E23" w:rsidRDefault="00441AFF" w:rsidP="00DE3E23">
      <w:pPr>
        <w:spacing w:after="120" w:line="312" w:lineRule="auto"/>
        <w:jc w:val="both"/>
        <w:rPr>
          <w:sz w:val="28"/>
          <w:szCs w:val="28"/>
        </w:rPr>
      </w:pPr>
      <w:r w:rsidRPr="00DE3E23">
        <w:rPr>
          <w:sz w:val="28"/>
          <w:szCs w:val="28"/>
        </w:rPr>
        <w:t>THỜI GIAN</w:t>
      </w:r>
      <w:r w:rsidR="00F14F41" w:rsidRPr="00DE3E23">
        <w:rPr>
          <w:sz w:val="28"/>
          <w:szCs w:val="28"/>
        </w:rPr>
        <w:t xml:space="preserve">: </w:t>
      </w:r>
      <w:r w:rsidR="005A0B2B" w:rsidRPr="00DE3E23">
        <w:rPr>
          <w:sz w:val="28"/>
          <w:szCs w:val="28"/>
        </w:rPr>
        <w:t>140</w:t>
      </w:r>
      <w:r w:rsidR="00F14F41" w:rsidRPr="00DE3E23">
        <w:rPr>
          <w:sz w:val="28"/>
          <w:szCs w:val="28"/>
        </w:rPr>
        <w:t xml:space="preserve"> phút</w:t>
      </w:r>
    </w:p>
    <w:p w:rsidR="00F14F41" w:rsidRPr="00DE3E23" w:rsidRDefault="00F14F41" w:rsidP="00DE3E23">
      <w:pPr>
        <w:spacing w:after="120" w:line="312" w:lineRule="auto"/>
        <w:jc w:val="both"/>
        <w:rPr>
          <w:sz w:val="28"/>
          <w:szCs w:val="28"/>
        </w:rPr>
      </w:pPr>
    </w:p>
    <w:p w:rsidR="00F14F41" w:rsidRPr="00DE3E23" w:rsidRDefault="00441AFF" w:rsidP="00DE3E23">
      <w:pPr>
        <w:spacing w:after="120" w:line="312" w:lineRule="auto"/>
        <w:jc w:val="both"/>
        <w:rPr>
          <w:sz w:val="28"/>
          <w:szCs w:val="28"/>
        </w:rPr>
      </w:pPr>
      <w:r w:rsidRPr="00DE3E23">
        <w:rPr>
          <w:sz w:val="28"/>
          <w:szCs w:val="28"/>
        </w:rPr>
        <w:t>NỘI DUNG</w:t>
      </w:r>
    </w:p>
    <w:p w:rsidR="000236EB" w:rsidRPr="00DE3E23" w:rsidRDefault="006107A9" w:rsidP="00DE3E23">
      <w:pPr>
        <w:pStyle w:val="BodyText2"/>
        <w:numPr>
          <w:ilvl w:val="0"/>
          <w:numId w:val="12"/>
        </w:numPr>
        <w:spacing w:after="120" w:line="312" w:lineRule="auto"/>
        <w:ind w:right="29"/>
        <w:rPr>
          <w:rFonts w:ascii="Times New Roman" w:hAnsi="Times New Roman"/>
          <w:b/>
          <w:i w:val="0"/>
          <w:szCs w:val="28"/>
          <w:lang w:val="af-ZA"/>
        </w:rPr>
      </w:pPr>
      <w:r w:rsidRPr="00DE3E23">
        <w:rPr>
          <w:rFonts w:ascii="Times New Roman" w:hAnsi="Times New Roman"/>
          <w:b/>
          <w:i w:val="0"/>
          <w:szCs w:val="28"/>
          <w:lang w:val="af-ZA"/>
        </w:rPr>
        <w:t>Kh</w:t>
      </w:r>
      <w:r w:rsidR="000236EB" w:rsidRPr="00DE3E23">
        <w:rPr>
          <w:rFonts w:ascii="Times New Roman" w:hAnsi="Times New Roman"/>
          <w:b/>
          <w:i w:val="0"/>
          <w:szCs w:val="28"/>
          <w:lang w:val="af-ZA"/>
        </w:rPr>
        <w:t>ái niệm và ý nghĩa của giáo dục tình cảm- xã hội</w:t>
      </w:r>
    </w:p>
    <w:p w:rsidR="000236EB" w:rsidRPr="00DE3E23" w:rsidRDefault="000236EB" w:rsidP="00DE3E23">
      <w:pPr>
        <w:spacing w:after="120" w:line="312" w:lineRule="auto"/>
        <w:ind w:firstLine="567"/>
        <w:jc w:val="both"/>
        <w:rPr>
          <w:spacing w:val="6"/>
          <w:sz w:val="28"/>
          <w:szCs w:val="28"/>
        </w:rPr>
      </w:pPr>
      <w:r w:rsidRPr="00DE3E23">
        <w:rPr>
          <w:spacing w:val="6"/>
          <w:sz w:val="28"/>
          <w:szCs w:val="28"/>
        </w:rPr>
        <w:t>-</w:t>
      </w:r>
      <w:r w:rsidR="0083674C" w:rsidRPr="00DE3E23">
        <w:rPr>
          <w:spacing w:val="6"/>
          <w:sz w:val="28"/>
          <w:szCs w:val="28"/>
        </w:rPr>
        <w:t xml:space="preserve">  </w:t>
      </w:r>
      <w:r w:rsidR="0083674C" w:rsidRPr="00DE3E23">
        <w:rPr>
          <w:i/>
          <w:spacing w:val="6"/>
          <w:sz w:val="28"/>
          <w:szCs w:val="28"/>
        </w:rPr>
        <w:t>Khái niệm</w:t>
      </w:r>
      <w:r w:rsidR="0083674C" w:rsidRPr="00DE3E23">
        <w:rPr>
          <w:spacing w:val="6"/>
          <w:sz w:val="28"/>
          <w:szCs w:val="28"/>
        </w:rPr>
        <w:t xml:space="preserve">: </w:t>
      </w:r>
      <w:r w:rsidRPr="00DE3E23">
        <w:rPr>
          <w:spacing w:val="6"/>
          <w:sz w:val="28"/>
          <w:szCs w:val="28"/>
        </w:rPr>
        <w:t>Là quá trình tác động sư phạm</w:t>
      </w:r>
      <w:r w:rsidR="0083674C" w:rsidRPr="00DE3E23">
        <w:rPr>
          <w:spacing w:val="6"/>
          <w:sz w:val="28"/>
          <w:szCs w:val="28"/>
        </w:rPr>
        <w:t xml:space="preserve"> có mục đích</w:t>
      </w:r>
      <w:r w:rsidRPr="00DE3E23">
        <w:rPr>
          <w:spacing w:val="6"/>
          <w:sz w:val="28"/>
          <w:szCs w:val="28"/>
        </w:rPr>
        <w:t>, có kế hoạch</w:t>
      </w:r>
      <w:r w:rsidR="0083674C" w:rsidRPr="00DE3E23">
        <w:rPr>
          <w:spacing w:val="6"/>
          <w:sz w:val="28"/>
          <w:szCs w:val="28"/>
        </w:rPr>
        <w:t xml:space="preserve"> của nhà giáo dục</w:t>
      </w:r>
      <w:r w:rsidRPr="00DE3E23">
        <w:rPr>
          <w:spacing w:val="6"/>
          <w:sz w:val="28"/>
          <w:szCs w:val="28"/>
        </w:rPr>
        <w:t xml:space="preserve"> đến trẻ</w:t>
      </w:r>
      <w:r w:rsidR="0083674C" w:rsidRPr="00DE3E23">
        <w:rPr>
          <w:spacing w:val="6"/>
          <w:sz w:val="28"/>
          <w:szCs w:val="28"/>
        </w:rPr>
        <w:t xml:space="preserve"> nhằm hình thành </w:t>
      </w:r>
      <w:r w:rsidRPr="00DE3E23">
        <w:rPr>
          <w:spacing w:val="6"/>
          <w:sz w:val="28"/>
          <w:szCs w:val="28"/>
        </w:rPr>
        <w:t>và phát triển cho trẻ những xúc cảm tình cảm lành mạnh, có thái độ ứng xử đúng mực trong mối quan hệ cũng như ứng xử với mọi người xung quanh, với thiên nhiên và bản thân mình. Trên cơ sở đó hình thành cho trẻ khả năng thích ứng xã hội, thiết lập mối quan hệ và giao tiếp với người khác đồng thời phát triển tính tự lực của trẻ.</w:t>
      </w:r>
    </w:p>
    <w:p w:rsidR="0083674C" w:rsidRPr="00DE3E23" w:rsidRDefault="0083674C" w:rsidP="00DE3E23">
      <w:pPr>
        <w:spacing w:after="120" w:line="312" w:lineRule="auto"/>
        <w:ind w:firstLine="567"/>
        <w:jc w:val="both"/>
        <w:rPr>
          <w:spacing w:val="6"/>
          <w:sz w:val="28"/>
          <w:szCs w:val="28"/>
        </w:rPr>
      </w:pPr>
      <w:r w:rsidRPr="00DE3E23">
        <w:rPr>
          <w:spacing w:val="6"/>
          <w:sz w:val="28"/>
          <w:szCs w:val="28"/>
        </w:rPr>
        <w:t xml:space="preserve">- </w:t>
      </w:r>
      <w:r w:rsidRPr="00DE3E23">
        <w:rPr>
          <w:i/>
          <w:spacing w:val="6"/>
          <w:sz w:val="28"/>
          <w:szCs w:val="28"/>
        </w:rPr>
        <w:t>Ý nghĩa</w:t>
      </w:r>
      <w:r w:rsidRPr="00DE3E23">
        <w:rPr>
          <w:spacing w:val="6"/>
          <w:sz w:val="28"/>
          <w:szCs w:val="28"/>
        </w:rPr>
        <w:t xml:space="preserve">: Giáo dục mầm non là khâu đầu tiên, có nhiệm vụ hình thành những cơ sở ban đầu của nhân cách tạo tiền đề cho toàn bộ sự phát triển về sau. Sự phát triển về </w:t>
      </w:r>
      <w:r w:rsidR="000236EB" w:rsidRPr="00DE3E23">
        <w:rPr>
          <w:spacing w:val="6"/>
          <w:sz w:val="28"/>
          <w:szCs w:val="28"/>
        </w:rPr>
        <w:t>tình cảm- xã hội</w:t>
      </w:r>
      <w:r w:rsidRPr="00DE3E23">
        <w:rPr>
          <w:spacing w:val="6"/>
          <w:sz w:val="28"/>
          <w:szCs w:val="28"/>
        </w:rPr>
        <w:t xml:space="preserve"> của trẻ phần lớn phụ thuộc vào kết quả thự</w:t>
      </w:r>
      <w:r w:rsidR="000236EB" w:rsidRPr="00DE3E23">
        <w:rPr>
          <w:spacing w:val="6"/>
          <w:sz w:val="28"/>
          <w:szCs w:val="28"/>
        </w:rPr>
        <w:t>c hiện quá trình giáo dục</w:t>
      </w:r>
      <w:r w:rsidRPr="00DE3E23">
        <w:rPr>
          <w:spacing w:val="6"/>
          <w:sz w:val="28"/>
          <w:szCs w:val="28"/>
        </w:rPr>
        <w:t xml:space="preserve"> ở tuổi mầm non, được sự hướng dẫn của người lớn và nhà giáo dục, trẻ tiếp thu được những kinh nghiệm đầu tiên về hành vi trong mối quan hệ với người thân, bạn bè, với thiên nhiên. Những ấn tượng </w:t>
      </w:r>
      <w:r w:rsidRPr="00DE3E23">
        <w:rPr>
          <w:spacing w:val="6"/>
          <w:sz w:val="28"/>
          <w:szCs w:val="28"/>
        </w:rPr>
        <w:lastRenderedPageBreak/>
        <w:t>đầu tiên, những giá trị đạo đức mà trẻ tiếp nhận trong thời thơ ấu có ảnh hưởng lâu dài trong cả cuộc đời về sau.</w:t>
      </w:r>
    </w:p>
    <w:p w:rsidR="000236EB" w:rsidRPr="00DE3E23" w:rsidRDefault="000236EB" w:rsidP="00DE3E23">
      <w:pPr>
        <w:spacing w:after="120" w:line="312" w:lineRule="auto"/>
        <w:ind w:firstLine="567"/>
        <w:jc w:val="both"/>
        <w:rPr>
          <w:b/>
          <w:spacing w:val="6"/>
          <w:sz w:val="28"/>
          <w:szCs w:val="28"/>
        </w:rPr>
      </w:pPr>
      <w:r w:rsidRPr="00DE3E23">
        <w:rPr>
          <w:b/>
          <w:spacing w:val="6"/>
          <w:sz w:val="28"/>
          <w:szCs w:val="28"/>
        </w:rPr>
        <w:t>2. Nhiệm vụ và nội dung</w:t>
      </w:r>
    </w:p>
    <w:p w:rsidR="000236EB" w:rsidRPr="00DE3E23" w:rsidRDefault="000236EB" w:rsidP="00DE3E23">
      <w:pPr>
        <w:numPr>
          <w:ilvl w:val="0"/>
          <w:numId w:val="14"/>
        </w:numPr>
        <w:spacing w:after="120" w:line="312" w:lineRule="auto"/>
        <w:jc w:val="both"/>
        <w:rPr>
          <w:i/>
          <w:spacing w:val="6"/>
          <w:sz w:val="28"/>
          <w:szCs w:val="28"/>
        </w:rPr>
      </w:pPr>
      <w:r w:rsidRPr="00DE3E23">
        <w:rPr>
          <w:i/>
          <w:spacing w:val="6"/>
          <w:sz w:val="28"/>
          <w:szCs w:val="28"/>
        </w:rPr>
        <w:t xml:space="preserve">Phát triển xúc cảm, tình cảm lành mạnh cho trẻ nhỏ. </w:t>
      </w:r>
    </w:p>
    <w:p w:rsidR="000236EB" w:rsidRPr="00DE3E23" w:rsidRDefault="000236EB" w:rsidP="00DE3E23">
      <w:pPr>
        <w:spacing w:after="120" w:line="312" w:lineRule="auto"/>
        <w:ind w:firstLine="567"/>
        <w:jc w:val="both"/>
        <w:rPr>
          <w:spacing w:val="6"/>
          <w:sz w:val="28"/>
          <w:szCs w:val="28"/>
        </w:rPr>
      </w:pPr>
      <w:r w:rsidRPr="00DE3E23">
        <w:rPr>
          <w:spacing w:val="6"/>
          <w:sz w:val="28"/>
          <w:szCs w:val="28"/>
        </w:rPr>
        <w:t>Giáo dục trẻ có ý thức về bản thân, bước đầu có ý thức công dân</w:t>
      </w:r>
    </w:p>
    <w:p w:rsidR="000236EB" w:rsidRPr="00DE3E23" w:rsidRDefault="000236EB" w:rsidP="00DE3E23">
      <w:pPr>
        <w:spacing w:after="120" w:line="312" w:lineRule="auto"/>
        <w:ind w:firstLine="567"/>
        <w:jc w:val="both"/>
        <w:rPr>
          <w:spacing w:val="6"/>
          <w:sz w:val="28"/>
          <w:szCs w:val="28"/>
        </w:rPr>
      </w:pPr>
      <w:r w:rsidRPr="00DE3E23">
        <w:rPr>
          <w:spacing w:val="6"/>
          <w:sz w:val="28"/>
          <w:szCs w:val="28"/>
        </w:rPr>
        <w:t>Nhận biết và thể hiện xúc cảm, tình cảm với người, sự vật xung quanh</w:t>
      </w:r>
    </w:p>
    <w:p w:rsidR="00CE6C22" w:rsidRPr="00DE3E23" w:rsidRDefault="000236EB" w:rsidP="00DE3E23">
      <w:pPr>
        <w:spacing w:after="120" w:line="312" w:lineRule="auto"/>
        <w:ind w:firstLine="567"/>
        <w:jc w:val="both"/>
        <w:rPr>
          <w:spacing w:val="6"/>
          <w:sz w:val="28"/>
          <w:szCs w:val="28"/>
        </w:rPr>
      </w:pPr>
      <w:r w:rsidRPr="00DE3E23">
        <w:rPr>
          <w:spacing w:val="6"/>
          <w:sz w:val="28"/>
          <w:szCs w:val="28"/>
        </w:rPr>
        <w:t>Hướng trẻ vào mối quan hệ gần gũi với thiên nhiên</w:t>
      </w:r>
      <w:r w:rsidR="00CE6C22" w:rsidRPr="00DE3E23">
        <w:rPr>
          <w:spacing w:val="6"/>
          <w:sz w:val="28"/>
          <w:szCs w:val="28"/>
        </w:rPr>
        <w:t>, có thái độ tích cực với môi trường xung quanh và cộng đồng</w:t>
      </w:r>
    </w:p>
    <w:p w:rsidR="00CE6C22" w:rsidRPr="00DE3E23" w:rsidRDefault="00CE6C22" w:rsidP="00DE3E23">
      <w:pPr>
        <w:spacing w:after="120" w:line="312" w:lineRule="auto"/>
        <w:ind w:firstLine="567"/>
        <w:jc w:val="both"/>
        <w:rPr>
          <w:spacing w:val="6"/>
          <w:sz w:val="28"/>
          <w:szCs w:val="28"/>
        </w:rPr>
      </w:pPr>
      <w:r w:rsidRPr="00DE3E23">
        <w:rPr>
          <w:spacing w:val="6"/>
          <w:sz w:val="28"/>
          <w:szCs w:val="28"/>
        </w:rPr>
        <w:t>Hình thành tình cảm gắn bó, yêu thương với người thân, tình cảm biết ơn với bố mẹ, ông bà.</w:t>
      </w:r>
    </w:p>
    <w:p w:rsidR="00CE6C22" w:rsidRPr="00DE3E23" w:rsidRDefault="00CE6C22" w:rsidP="00DE3E23">
      <w:pPr>
        <w:numPr>
          <w:ilvl w:val="0"/>
          <w:numId w:val="14"/>
        </w:numPr>
        <w:spacing w:after="120" w:line="312" w:lineRule="auto"/>
        <w:jc w:val="both"/>
        <w:rPr>
          <w:i/>
          <w:spacing w:val="6"/>
          <w:sz w:val="28"/>
          <w:szCs w:val="28"/>
        </w:rPr>
      </w:pPr>
      <w:r w:rsidRPr="00DE3E23">
        <w:rPr>
          <w:i/>
          <w:spacing w:val="6"/>
          <w:sz w:val="28"/>
          <w:szCs w:val="28"/>
        </w:rPr>
        <w:t>Hình thành cho trẻ những mối quan hệ bạn bè gần gũi, thân thiện</w:t>
      </w:r>
    </w:p>
    <w:p w:rsidR="00CE6C22" w:rsidRPr="00DE3E23" w:rsidRDefault="000236EB" w:rsidP="00DE3E23">
      <w:pPr>
        <w:spacing w:after="120" w:line="312" w:lineRule="auto"/>
        <w:ind w:left="360"/>
        <w:jc w:val="both"/>
        <w:rPr>
          <w:spacing w:val="6"/>
          <w:sz w:val="28"/>
          <w:szCs w:val="28"/>
        </w:rPr>
      </w:pPr>
      <w:r w:rsidRPr="00DE3E23">
        <w:rPr>
          <w:i/>
          <w:spacing w:val="6"/>
          <w:sz w:val="28"/>
          <w:szCs w:val="28"/>
        </w:rPr>
        <w:t xml:space="preserve">Giáo dục trẻ biết yêu quý người thân, gắn bó với bạn bè và biết nghe lời người </w:t>
      </w:r>
    </w:p>
    <w:p w:rsidR="00CE6C22" w:rsidRPr="00DE3E23" w:rsidRDefault="00CE6C22" w:rsidP="00DE3E23">
      <w:pPr>
        <w:spacing w:after="120" w:line="312" w:lineRule="auto"/>
        <w:ind w:firstLine="567"/>
        <w:jc w:val="both"/>
        <w:rPr>
          <w:spacing w:val="6"/>
          <w:sz w:val="28"/>
          <w:szCs w:val="28"/>
        </w:rPr>
      </w:pPr>
      <w:r w:rsidRPr="00DE3E23">
        <w:rPr>
          <w:spacing w:val="6"/>
          <w:sz w:val="28"/>
          <w:szCs w:val="28"/>
        </w:rPr>
        <w:t>Dạy trẻ biết cách giúp đỡ nhau</w:t>
      </w:r>
    </w:p>
    <w:p w:rsidR="00CE6C22" w:rsidRPr="00DE3E23" w:rsidRDefault="00CE6C22" w:rsidP="00DE3E23">
      <w:pPr>
        <w:spacing w:after="120" w:line="312" w:lineRule="auto"/>
        <w:ind w:firstLine="567"/>
        <w:jc w:val="both"/>
        <w:rPr>
          <w:spacing w:val="6"/>
          <w:sz w:val="28"/>
          <w:szCs w:val="28"/>
        </w:rPr>
      </w:pPr>
      <w:r w:rsidRPr="00DE3E23">
        <w:rPr>
          <w:spacing w:val="6"/>
          <w:sz w:val="28"/>
          <w:szCs w:val="28"/>
        </w:rPr>
        <w:t>Biết chia sẻ đồ chơi cho các bạn cùng chơi, giữ gìn đồ chơi chung</w:t>
      </w:r>
    </w:p>
    <w:p w:rsidR="000236EB" w:rsidRPr="00DE3E23" w:rsidRDefault="000236EB" w:rsidP="00DE3E23">
      <w:pPr>
        <w:numPr>
          <w:ilvl w:val="0"/>
          <w:numId w:val="14"/>
        </w:numPr>
        <w:spacing w:after="120" w:line="312" w:lineRule="auto"/>
        <w:jc w:val="both"/>
        <w:rPr>
          <w:i/>
          <w:spacing w:val="6"/>
          <w:sz w:val="28"/>
          <w:szCs w:val="28"/>
        </w:rPr>
      </w:pPr>
      <w:r w:rsidRPr="00DE3E23">
        <w:rPr>
          <w:i/>
          <w:spacing w:val="6"/>
          <w:sz w:val="28"/>
          <w:szCs w:val="28"/>
        </w:rPr>
        <w:t xml:space="preserve">Giáo dục cho trẻ một số </w:t>
      </w:r>
      <w:r w:rsidR="00CE6C22" w:rsidRPr="00DE3E23">
        <w:rPr>
          <w:i/>
          <w:spacing w:val="6"/>
          <w:sz w:val="28"/>
          <w:szCs w:val="28"/>
        </w:rPr>
        <w:t xml:space="preserve">qui tắc </w:t>
      </w:r>
      <w:r w:rsidRPr="00DE3E23">
        <w:rPr>
          <w:i/>
          <w:spacing w:val="6"/>
          <w:sz w:val="28"/>
          <w:szCs w:val="28"/>
        </w:rPr>
        <w:t xml:space="preserve">hành vi </w:t>
      </w:r>
      <w:r w:rsidR="00CE6C22" w:rsidRPr="00DE3E23">
        <w:rPr>
          <w:i/>
          <w:spacing w:val="6"/>
          <w:sz w:val="28"/>
          <w:szCs w:val="28"/>
        </w:rPr>
        <w:t>ứng xử xã hội</w:t>
      </w:r>
    </w:p>
    <w:p w:rsidR="00CE6C22" w:rsidRPr="00DE3E23" w:rsidRDefault="00CE6C22" w:rsidP="00DE3E23">
      <w:pPr>
        <w:spacing w:after="120" w:line="312" w:lineRule="auto"/>
        <w:ind w:firstLine="720"/>
        <w:jc w:val="both"/>
        <w:rPr>
          <w:spacing w:val="6"/>
          <w:sz w:val="28"/>
          <w:szCs w:val="28"/>
        </w:rPr>
      </w:pPr>
      <w:r w:rsidRPr="00DE3E23">
        <w:rPr>
          <w:spacing w:val="6"/>
          <w:sz w:val="28"/>
          <w:szCs w:val="28"/>
        </w:rPr>
        <w:t>Qui tắc ở gia đình, trường lớp</w:t>
      </w:r>
    </w:p>
    <w:p w:rsidR="00CE6C22" w:rsidRPr="00DE3E23" w:rsidRDefault="00CE6C22" w:rsidP="00DE3E23">
      <w:pPr>
        <w:spacing w:after="120" w:line="312" w:lineRule="auto"/>
        <w:ind w:firstLine="720"/>
        <w:jc w:val="both"/>
        <w:rPr>
          <w:spacing w:val="6"/>
          <w:sz w:val="28"/>
          <w:szCs w:val="28"/>
        </w:rPr>
      </w:pPr>
      <w:r w:rsidRPr="00DE3E23">
        <w:rPr>
          <w:spacing w:val="6"/>
          <w:sz w:val="28"/>
          <w:szCs w:val="28"/>
        </w:rPr>
        <w:t>Hành vi văn minh trong giao tiếp với mọi người xung quanh</w:t>
      </w:r>
      <w:r w:rsidRPr="00DE3E23">
        <w:rPr>
          <w:i/>
          <w:spacing w:val="6"/>
          <w:sz w:val="28"/>
          <w:szCs w:val="28"/>
        </w:rPr>
        <w:t xml:space="preserve">. </w:t>
      </w:r>
      <w:r w:rsidRPr="00DE3E23">
        <w:rPr>
          <w:spacing w:val="6"/>
          <w:sz w:val="28"/>
          <w:szCs w:val="28"/>
        </w:rPr>
        <w:t>Những quy tắc lễ phép (chào hỏi, thưa gửi, yêu cầu và cảm ơn ...), những quy tắc hành vi văn hoá ở nơi công cộng (không nghịch ngợm, làm ồn ở phòng triển lãm, nhà bảo tàng, không bứt hoa, nhổ cây ở công viên v.v..) Những ứng xử tốt đẹp với mọi người (giúp đỡ không trêu ghẹo người tàn tật, giúp trẻ nhỏ bị ngã v.v...)</w:t>
      </w:r>
    </w:p>
    <w:p w:rsidR="00CE6C22" w:rsidRPr="00DE3E23" w:rsidRDefault="00CE6C22" w:rsidP="00DE3E23">
      <w:pPr>
        <w:pStyle w:val="ListParagraph"/>
        <w:numPr>
          <w:ilvl w:val="0"/>
          <w:numId w:val="14"/>
        </w:numPr>
        <w:tabs>
          <w:tab w:val="left" w:pos="0"/>
        </w:tabs>
        <w:spacing w:after="120" w:line="312" w:lineRule="auto"/>
        <w:jc w:val="both"/>
        <w:rPr>
          <w:spacing w:val="6"/>
          <w:sz w:val="28"/>
          <w:szCs w:val="28"/>
        </w:rPr>
      </w:pPr>
      <w:r w:rsidRPr="00DE3E23">
        <w:rPr>
          <w:i/>
          <w:spacing w:val="6"/>
          <w:sz w:val="28"/>
          <w:szCs w:val="28"/>
        </w:rPr>
        <w:t xml:space="preserve">Phát triển một số nét tính cách cần thiết </w:t>
      </w:r>
      <w:r w:rsidRPr="00DE3E23">
        <w:rPr>
          <w:spacing w:val="6"/>
          <w:sz w:val="28"/>
          <w:szCs w:val="28"/>
        </w:rPr>
        <w:t>cho trẻ như sẵn sàng hợp tác, tự tin vào bản thân và khả năng của mình, tự lập, tính mạnh dạn, tính ngăn nắp.</w:t>
      </w:r>
    </w:p>
    <w:p w:rsidR="00CE6C22" w:rsidRPr="00DE3E23" w:rsidRDefault="00CE6C22" w:rsidP="00DE3E23">
      <w:pPr>
        <w:spacing w:after="120" w:line="312" w:lineRule="auto"/>
        <w:jc w:val="both"/>
        <w:rPr>
          <w:b/>
          <w:spacing w:val="6"/>
          <w:sz w:val="28"/>
          <w:szCs w:val="28"/>
        </w:rPr>
      </w:pPr>
      <w:r w:rsidRPr="00DE3E23">
        <w:rPr>
          <w:b/>
          <w:spacing w:val="6"/>
          <w:sz w:val="28"/>
          <w:szCs w:val="28"/>
        </w:rPr>
        <w:t>3. Thực hiện nội dung giáo dục tình cảm- xã hội cho trẻ</w:t>
      </w:r>
    </w:p>
    <w:p w:rsidR="002459D1" w:rsidRPr="00DE3E23" w:rsidRDefault="00CE6C22" w:rsidP="00DE3E23">
      <w:pPr>
        <w:spacing w:after="120" w:line="312" w:lineRule="auto"/>
        <w:jc w:val="both"/>
        <w:rPr>
          <w:b/>
          <w:i/>
          <w:sz w:val="28"/>
          <w:szCs w:val="28"/>
          <w:lang w:val="vi-VN"/>
        </w:rPr>
      </w:pPr>
      <w:r w:rsidRPr="00DE3E23">
        <w:rPr>
          <w:b/>
          <w:i/>
          <w:spacing w:val="6"/>
          <w:sz w:val="28"/>
          <w:szCs w:val="28"/>
        </w:rPr>
        <w:t>3.1.</w:t>
      </w:r>
      <w:r w:rsidR="002459D1" w:rsidRPr="00DE3E23">
        <w:rPr>
          <w:b/>
          <w:i/>
          <w:spacing w:val="6"/>
          <w:sz w:val="28"/>
          <w:szCs w:val="28"/>
        </w:rPr>
        <w:t xml:space="preserve"> </w:t>
      </w:r>
      <w:r w:rsidR="002459D1" w:rsidRPr="00DE3E23">
        <w:rPr>
          <w:b/>
          <w:i/>
          <w:sz w:val="28"/>
          <w:szCs w:val="28"/>
          <w:lang w:val="vi-VN"/>
        </w:rPr>
        <w:t>Giúp trẻ thiết lập mối quan hệ</w:t>
      </w:r>
    </w:p>
    <w:p w:rsidR="002459D1" w:rsidRPr="00DE3E23" w:rsidRDefault="002459D1" w:rsidP="00DE3E23">
      <w:pPr>
        <w:spacing w:after="120" w:line="312" w:lineRule="auto"/>
        <w:ind w:firstLine="720"/>
        <w:jc w:val="both"/>
        <w:rPr>
          <w:sz w:val="28"/>
          <w:szCs w:val="28"/>
          <w:lang w:val="vi-VN"/>
        </w:rPr>
      </w:pPr>
      <w:r w:rsidRPr="00DE3E23">
        <w:rPr>
          <w:sz w:val="28"/>
          <w:szCs w:val="28"/>
          <w:lang w:val="vi-VN"/>
        </w:rPr>
        <w:lastRenderedPageBreak/>
        <w:t>Trước hết cần giúp trẻ nhận biết cảm xúc của người khác và có phản ứng thích hợp vối các trạng thái cảm xúc đó.</w:t>
      </w:r>
    </w:p>
    <w:p w:rsidR="002459D1" w:rsidRPr="00DE3E23" w:rsidRDefault="002459D1" w:rsidP="00DE3E23">
      <w:pPr>
        <w:spacing w:after="120" w:line="312" w:lineRule="auto"/>
        <w:ind w:firstLine="720"/>
        <w:jc w:val="both"/>
        <w:rPr>
          <w:sz w:val="28"/>
          <w:szCs w:val="28"/>
          <w:lang w:val="vi-VN"/>
        </w:rPr>
      </w:pPr>
      <w:r w:rsidRPr="00DE3E23">
        <w:rPr>
          <w:sz w:val="28"/>
          <w:szCs w:val="28"/>
          <w:lang w:val="vi-VN"/>
        </w:rPr>
        <w:t>Hướng dẫn trẻ điều chỉnh lời nói, hành vi để được chấp nhận trong lớp như: chỉ cho trẻ biết nó nói quá to hoặc quá nhỏ.</w:t>
      </w:r>
    </w:p>
    <w:p w:rsidR="002459D1" w:rsidRPr="00DE3E23" w:rsidRDefault="002459D1" w:rsidP="00DE3E23">
      <w:pPr>
        <w:spacing w:after="120" w:line="312" w:lineRule="auto"/>
        <w:ind w:firstLine="720"/>
        <w:jc w:val="both"/>
        <w:rPr>
          <w:sz w:val="28"/>
          <w:szCs w:val="28"/>
          <w:lang w:val="vi-VN"/>
        </w:rPr>
      </w:pPr>
      <w:r w:rsidRPr="00DE3E23">
        <w:rPr>
          <w:sz w:val="28"/>
          <w:szCs w:val="28"/>
          <w:lang w:val="vi-VN"/>
        </w:rPr>
        <w:t>Giúp trẻ có biểu tượng tích cực về bản thân</w:t>
      </w:r>
    </w:p>
    <w:p w:rsidR="002459D1" w:rsidRPr="00DE3E23" w:rsidRDefault="002459D1" w:rsidP="00DE3E23">
      <w:pPr>
        <w:spacing w:after="120" w:line="312" w:lineRule="auto"/>
        <w:ind w:firstLine="720"/>
        <w:jc w:val="both"/>
        <w:rPr>
          <w:sz w:val="28"/>
          <w:szCs w:val="28"/>
          <w:lang w:val="vi-VN"/>
        </w:rPr>
      </w:pPr>
      <w:r w:rsidRPr="00DE3E23">
        <w:rPr>
          <w:sz w:val="28"/>
          <w:szCs w:val="28"/>
          <w:lang w:val="vi-VN"/>
        </w:rPr>
        <w:t>Thu hút trẻ vào các hoạt động nhóm và tăng cường cơ hội tương tác giữa các trẻ với nhau trong quá trình hoạt động nhóm.</w:t>
      </w:r>
    </w:p>
    <w:p w:rsidR="002459D1" w:rsidRPr="00DE3E23" w:rsidRDefault="002459D1" w:rsidP="00DE3E23">
      <w:pPr>
        <w:spacing w:after="120" w:line="312" w:lineRule="auto"/>
        <w:jc w:val="both"/>
        <w:rPr>
          <w:b/>
          <w:i/>
          <w:sz w:val="28"/>
          <w:szCs w:val="28"/>
          <w:lang w:val="pt-BR"/>
        </w:rPr>
      </w:pPr>
      <w:r w:rsidRPr="00DE3E23">
        <w:rPr>
          <w:b/>
          <w:i/>
          <w:sz w:val="28"/>
          <w:szCs w:val="28"/>
          <w:lang w:val="pt-BR"/>
        </w:rPr>
        <w:t>3.2. Giúp trẻ hiểu và tuân theo các qui tắc</w:t>
      </w:r>
    </w:p>
    <w:p w:rsidR="002459D1" w:rsidRPr="00DE3E23" w:rsidRDefault="002459D1" w:rsidP="00DE3E23">
      <w:pPr>
        <w:spacing w:after="120" w:line="312" w:lineRule="auto"/>
        <w:ind w:firstLine="720"/>
        <w:jc w:val="both"/>
        <w:rPr>
          <w:sz w:val="28"/>
          <w:szCs w:val="28"/>
          <w:lang w:val="nb-NO"/>
        </w:rPr>
      </w:pPr>
      <w:r w:rsidRPr="00DE3E23">
        <w:rPr>
          <w:sz w:val="28"/>
          <w:szCs w:val="28"/>
          <w:lang w:val="nb-NO"/>
        </w:rPr>
        <w:t xml:space="preserve">Khi đến lớp, trẻ học thêm được những hành vi tốt ngoài những gì chúng đã có từ trước. Đó có thể là những hành vi  trong học tập, hay hành vi của cá nhân và giao tiếp xã hội, hoặc hướng nghiệp. </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Vai trò của giáo viên</w:t>
      </w:r>
    </w:p>
    <w:p w:rsidR="002459D1" w:rsidRPr="00DE3E23" w:rsidRDefault="002459D1" w:rsidP="00DE3E23">
      <w:pPr>
        <w:spacing w:after="120" w:line="312" w:lineRule="auto"/>
        <w:jc w:val="center"/>
        <w:rPr>
          <w:sz w:val="28"/>
          <w:szCs w:val="28"/>
          <w:lang w:val="pt-BR"/>
        </w:rPr>
      </w:pPr>
      <w:r w:rsidRPr="00DE3E23">
        <w:rPr>
          <w:noProof/>
          <w:sz w:val="28"/>
          <w:szCs w:val="28"/>
        </w:rPr>
        <w:drawing>
          <wp:inline distT="0" distB="0" distL="0" distR="0">
            <wp:extent cx="4524375" cy="3200666"/>
            <wp:effectExtent l="0" t="19050" r="0" b="18784"/>
            <wp:docPr id="1" name="Diagram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2459D1" w:rsidRPr="00DE3E23" w:rsidRDefault="002459D1" w:rsidP="00DE3E23">
      <w:pPr>
        <w:spacing w:after="120" w:line="312" w:lineRule="auto"/>
        <w:jc w:val="both"/>
        <w:rPr>
          <w:sz w:val="28"/>
          <w:szCs w:val="28"/>
          <w:lang w:val="pt-BR"/>
        </w:rPr>
      </w:pPr>
      <w:r w:rsidRPr="00DE3E23">
        <w:rPr>
          <w:sz w:val="28"/>
          <w:szCs w:val="28"/>
          <w:lang w:val="pt-BR"/>
        </w:rPr>
        <w:t>+ Giúp trẻ hiểu các hành vi phù hợp (qui tắc và mục tiêu)</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 xml:space="preserve">Có nhiều cách để giúp trẻ hiểu được các qui định, giới hạn và những hành vi mong đợi. Nhưng nếu có thể, một biện pháp tốt là giải thích cho trẻ lý do của những qui định hoặc những hành vi mong đợi đó. VD: Không cho tay vào ổ điện vì </w:t>
      </w:r>
      <w:r w:rsidRPr="00DE3E23">
        <w:rPr>
          <w:sz w:val="28"/>
          <w:szCs w:val="28"/>
          <w:lang w:val="pt-BR"/>
        </w:rPr>
        <w:lastRenderedPageBreak/>
        <w:t>có thể chạm vào điện và bị điện giật rất đau. Việc giải thích sẽ giúp trẻ nhớ được ngay những qui định và hành vi mong đợi, đây là cách tiếp cận tích cực.</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Đoán trước để hướng dẫn trẻ: Khi có thể, giáo viên cần đoán trước những tình huống có thể xảy ra và ngăn chặn nó bằng cách nói cho trẻ về hành vi mà mình mong đợi trẻ thực hiện.</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Nhắc nhở: Trẻ em thường khó khăn khi nhớ các qui định hoặc hành vi mong đợi và cần được nhắc nhở. Đối với những trẻ lớn hơn, sự hào hứng có thể làm trẻ quên các qui định, hãy nhẹ nhàng nhắc trẻ về những qui định.</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Ghi lại: Một số qui định trong lớp có thể được ghi lại bằng hình ảnh hoặc cùng trẻ xây dựng nên các qui định</w:t>
      </w:r>
    </w:p>
    <w:p w:rsidR="002459D1" w:rsidRPr="00DE3E23" w:rsidRDefault="002459D1" w:rsidP="00DE3E23">
      <w:pPr>
        <w:spacing w:after="120" w:line="312" w:lineRule="auto"/>
        <w:jc w:val="both"/>
        <w:rPr>
          <w:sz w:val="28"/>
          <w:szCs w:val="28"/>
          <w:lang w:val="pt-BR"/>
        </w:rPr>
      </w:pPr>
      <w:r w:rsidRPr="00DE3E23">
        <w:rPr>
          <w:sz w:val="28"/>
          <w:szCs w:val="28"/>
          <w:lang w:val="pt-BR"/>
        </w:rPr>
        <w:t>+ Khen ngợi và phần thưởng</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Khen, thưởng trẻ có liên quan đến thuyết hành vi về việc củng cố để trẻ lặp lại hành vi mong muốn. Tuy nhiên, chúng ta cũng mong muốn rằng trẻ sẽ phát triển tính tự giác. Tính tự giác sẽ phát triển dần dần và có mối liên hệ chặt chẽ với sự tự tin và lòng tự trọng cao, nhưng trước tiên trẻ cần học những hành vi được chấp nhận.</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Cân đối giữa khen ngợi và thưởng: Giáo viên cần dùng sự khen ngợi trẻ, tuy nhiên đôi khi cũng có thể cần đến phần thưởng để khuyến khích/củng cố hành vi của trẻ.</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Phần thưởng cho trẻ không cần thiết phải là những phần thưởng lớn, đôi khi chỉ là những tín hiệu cho thấy giáo viên hài lòng về hành vi của trẻ. Điều quan trọng là việc có được phần thưởng không quá quan trọng đối với trẻ và trẻ không thấy thất vọng khi chỉ nhận được lời khen và cũng tránh thưởng trong tình huống trẻ trở nên quá nổi bật hoặc dẫn đến sự ghen tị.</w:t>
      </w:r>
    </w:p>
    <w:p w:rsidR="002459D1" w:rsidRPr="00DE3E23" w:rsidRDefault="002459D1" w:rsidP="00DE3E23">
      <w:pPr>
        <w:spacing w:after="120" w:line="312" w:lineRule="auto"/>
        <w:ind w:firstLine="720"/>
        <w:jc w:val="both"/>
        <w:rPr>
          <w:i/>
          <w:iCs/>
          <w:sz w:val="28"/>
          <w:szCs w:val="28"/>
          <w:lang w:val="pt-BR"/>
        </w:rPr>
      </w:pPr>
      <w:r w:rsidRPr="00DE3E23">
        <w:rPr>
          <w:i/>
          <w:iCs/>
          <w:sz w:val="28"/>
          <w:szCs w:val="28"/>
          <w:lang w:val="pt-BR"/>
        </w:rPr>
        <w:t xml:space="preserve">Những gợi ý: </w:t>
      </w:r>
    </w:p>
    <w:p w:rsidR="002459D1" w:rsidRPr="00DE3E23" w:rsidRDefault="002459D1" w:rsidP="00DE3E23">
      <w:pPr>
        <w:spacing w:after="120" w:line="312" w:lineRule="auto"/>
        <w:ind w:firstLine="720"/>
        <w:jc w:val="both"/>
        <w:rPr>
          <w:i/>
          <w:iCs/>
          <w:sz w:val="28"/>
          <w:szCs w:val="28"/>
          <w:lang w:val="pt-BR"/>
        </w:rPr>
      </w:pPr>
      <w:r w:rsidRPr="00DE3E23">
        <w:rPr>
          <w:i/>
          <w:iCs/>
          <w:sz w:val="28"/>
          <w:szCs w:val="28"/>
          <w:lang w:val="pt-BR"/>
        </w:rPr>
        <w:t>Chắc chắn rằng trẻ hiểu tại sao chúng được khen và thưởng để trẻ có thể lặp lại hành vi.</w:t>
      </w:r>
    </w:p>
    <w:p w:rsidR="002459D1" w:rsidRPr="00DE3E23" w:rsidRDefault="002459D1" w:rsidP="00DE3E23">
      <w:pPr>
        <w:spacing w:after="120" w:line="312" w:lineRule="auto"/>
        <w:jc w:val="both"/>
        <w:rPr>
          <w:i/>
          <w:iCs/>
          <w:sz w:val="28"/>
          <w:szCs w:val="28"/>
          <w:lang w:val="pt-BR"/>
        </w:rPr>
      </w:pPr>
      <w:r w:rsidRPr="00DE3E23">
        <w:rPr>
          <w:i/>
          <w:iCs/>
          <w:sz w:val="28"/>
          <w:szCs w:val="28"/>
          <w:lang w:val="pt-BR"/>
        </w:rPr>
        <w:t>Hãy xác định phần thưởng nào là có ý nghĩa đối với trẻ</w:t>
      </w:r>
    </w:p>
    <w:p w:rsidR="002459D1" w:rsidRPr="00DE3E23" w:rsidRDefault="002459D1" w:rsidP="00DE3E23">
      <w:pPr>
        <w:spacing w:after="120" w:line="312" w:lineRule="auto"/>
        <w:ind w:firstLine="720"/>
        <w:jc w:val="both"/>
        <w:rPr>
          <w:i/>
          <w:iCs/>
          <w:sz w:val="28"/>
          <w:szCs w:val="28"/>
          <w:lang w:val="pt-BR"/>
        </w:rPr>
      </w:pPr>
      <w:r w:rsidRPr="00DE3E23">
        <w:rPr>
          <w:i/>
          <w:iCs/>
          <w:sz w:val="28"/>
          <w:szCs w:val="28"/>
          <w:lang w:val="pt-BR"/>
        </w:rPr>
        <w:lastRenderedPageBreak/>
        <w:t>Mục tiêu đưa ra sự khen ngợi phải đi cùng nhiệm vụ và gần với hành vi mong muốn nếu có thể.</w:t>
      </w:r>
    </w:p>
    <w:p w:rsidR="002459D1" w:rsidRPr="00DE3E23" w:rsidRDefault="002459D1" w:rsidP="00DE3E23">
      <w:pPr>
        <w:spacing w:after="120" w:line="312" w:lineRule="auto"/>
        <w:ind w:firstLine="720"/>
        <w:jc w:val="both"/>
        <w:rPr>
          <w:i/>
          <w:iCs/>
          <w:sz w:val="28"/>
          <w:szCs w:val="28"/>
          <w:lang w:val="pt-BR"/>
        </w:rPr>
      </w:pPr>
      <w:r w:rsidRPr="00DE3E23">
        <w:rPr>
          <w:i/>
          <w:iCs/>
          <w:sz w:val="28"/>
          <w:szCs w:val="28"/>
          <w:lang w:val="pt-BR"/>
        </w:rPr>
        <w:t>Chọn phần thưởng một cách cẩn thận, vì  trẻ có thể chỉ thể hiện hành vi để được phần thưởng lớn hơn.</w:t>
      </w:r>
    </w:p>
    <w:p w:rsidR="002459D1" w:rsidRPr="00DE3E23" w:rsidRDefault="002459D1" w:rsidP="00DE3E23">
      <w:pPr>
        <w:spacing w:after="120" w:line="312" w:lineRule="auto"/>
        <w:jc w:val="both"/>
        <w:rPr>
          <w:sz w:val="28"/>
          <w:szCs w:val="28"/>
          <w:lang w:val="pt-BR"/>
        </w:rPr>
      </w:pPr>
      <w:r w:rsidRPr="00DE3E23">
        <w:rPr>
          <w:sz w:val="28"/>
          <w:szCs w:val="28"/>
          <w:lang w:val="pt-BR"/>
        </w:rPr>
        <w:t>+ Tầm quan trọng của việc nhất quán các qui tắc được đặt ra</w:t>
      </w:r>
    </w:p>
    <w:p w:rsidR="002459D1" w:rsidRPr="00DE3E23" w:rsidRDefault="002459D1" w:rsidP="00DE3E23">
      <w:pPr>
        <w:spacing w:after="120" w:line="312" w:lineRule="auto"/>
        <w:ind w:firstLine="720"/>
        <w:jc w:val="both"/>
        <w:rPr>
          <w:sz w:val="28"/>
          <w:szCs w:val="28"/>
          <w:lang w:val="pt-BR"/>
        </w:rPr>
      </w:pPr>
      <w:r w:rsidRPr="00DE3E23">
        <w:rPr>
          <w:sz w:val="28"/>
          <w:szCs w:val="28"/>
          <w:lang w:val="pt-BR"/>
        </w:rPr>
        <w:t>Khi đặt ra quy tắc/giới hạn tất cả giáo viên đều phải đồng ý và kiên định tuân theo. Điều này giúp trẻ hiểu rằng quy tắc đã được đặt ra sẽ không thay đổi hàng ngày và trẻ sẽ cảm thấy an toàn và một khi trẻ đã hiểu hành vi nào là được hoặc không được chấp nhận trẻ sẽ thực hiện phù hợp với qui định.</w:t>
      </w:r>
    </w:p>
    <w:p w:rsidR="00CE6C22" w:rsidRPr="00DE3E23" w:rsidRDefault="002459D1" w:rsidP="00DE3E23">
      <w:pPr>
        <w:spacing w:after="120" w:line="312" w:lineRule="auto"/>
        <w:ind w:firstLine="567"/>
        <w:jc w:val="both"/>
        <w:rPr>
          <w:i/>
          <w:spacing w:val="6"/>
          <w:sz w:val="28"/>
          <w:szCs w:val="28"/>
        </w:rPr>
      </w:pPr>
      <w:r w:rsidRPr="00DE3E23">
        <w:rPr>
          <w:sz w:val="28"/>
          <w:szCs w:val="28"/>
          <w:lang w:val="pt-BR"/>
        </w:rPr>
        <w:t>Khi thiết lập các qui tắc, điều quan trọng là các qui tắc cần có sự đồng ý của các giáo viên, của cha mẹ trẻ để trẻ không phải điều chỉnh hành vi của mình cho phù hợp với những người làm việc cùng chúng. Mặt khác các qui định cũng cần thực tế (phù hợp với khả năng của trẻ, điều kiện của trường, lớp/gia đình) và công bằng với trẻ, và trẻ cũng phải hiểu được các qui định đó.</w:t>
      </w:r>
    </w:p>
    <w:p w:rsidR="00CE6C22" w:rsidRPr="00DE3E23" w:rsidRDefault="002459D1" w:rsidP="00DE3E23">
      <w:pPr>
        <w:spacing w:after="120" w:line="312" w:lineRule="auto"/>
        <w:jc w:val="both"/>
        <w:rPr>
          <w:b/>
          <w:i/>
          <w:spacing w:val="6"/>
          <w:sz w:val="28"/>
          <w:szCs w:val="28"/>
        </w:rPr>
      </w:pPr>
      <w:r w:rsidRPr="00DE3E23">
        <w:rPr>
          <w:b/>
          <w:i/>
          <w:spacing w:val="6"/>
          <w:sz w:val="28"/>
          <w:szCs w:val="28"/>
        </w:rPr>
        <w:t>3.3. Hạn chế các hành vi không mong muốn ở trẻ</w:t>
      </w:r>
    </w:p>
    <w:p w:rsidR="00B7278E" w:rsidRPr="00DE3E23" w:rsidRDefault="00B7278E" w:rsidP="00DE3E23">
      <w:pPr>
        <w:pStyle w:val="ListParagraph"/>
        <w:numPr>
          <w:ilvl w:val="0"/>
          <w:numId w:val="14"/>
        </w:numPr>
        <w:spacing w:after="120" w:line="312" w:lineRule="auto"/>
        <w:jc w:val="both"/>
        <w:rPr>
          <w:i/>
          <w:sz w:val="28"/>
          <w:szCs w:val="28"/>
        </w:rPr>
      </w:pPr>
      <w:r w:rsidRPr="00DE3E23">
        <w:rPr>
          <w:i/>
          <w:sz w:val="28"/>
          <w:szCs w:val="28"/>
        </w:rPr>
        <w:t>Những yếu tố ảnh hưởng đến hành vi của trẻ</w:t>
      </w:r>
    </w:p>
    <w:p w:rsidR="00B7278E" w:rsidRPr="00DE3E23" w:rsidRDefault="00B7278E" w:rsidP="00DE3E23">
      <w:pPr>
        <w:spacing w:after="120" w:line="312" w:lineRule="auto"/>
        <w:ind w:firstLine="720"/>
        <w:jc w:val="both"/>
        <w:rPr>
          <w:sz w:val="28"/>
          <w:szCs w:val="28"/>
          <w:lang w:val="pt-BR"/>
        </w:rPr>
      </w:pPr>
      <w:r w:rsidRPr="00DE3E23">
        <w:rPr>
          <w:sz w:val="28"/>
          <w:szCs w:val="28"/>
          <w:lang w:val="pt-BR"/>
        </w:rPr>
        <w:t>+ Những yếu tố ngắn hạn:</w:t>
      </w:r>
      <w:r w:rsidR="002459D1" w:rsidRPr="00DE3E23">
        <w:rPr>
          <w:sz w:val="28"/>
          <w:szCs w:val="28"/>
          <w:lang w:val="pt-BR"/>
        </w:rPr>
        <w:t xml:space="preserve"> Bị bẩn, thay đổi sinh hoạt , GV mới, chuyển nhà, thay đổi thời tiết, đói, quá vui vẻ, mệt, ốm, gặp khó khăn trong quan hệ bạn bè</w:t>
      </w:r>
    </w:p>
    <w:p w:rsidR="00B7278E" w:rsidRPr="00DE3E23" w:rsidRDefault="00B7278E" w:rsidP="00DE3E23">
      <w:pPr>
        <w:spacing w:after="120" w:line="312" w:lineRule="auto"/>
        <w:ind w:firstLine="720"/>
        <w:jc w:val="both"/>
        <w:rPr>
          <w:sz w:val="28"/>
          <w:szCs w:val="28"/>
          <w:lang w:val="pt-BR"/>
        </w:rPr>
      </w:pPr>
      <w:r w:rsidRPr="00DE3E23">
        <w:rPr>
          <w:sz w:val="28"/>
          <w:szCs w:val="28"/>
          <w:lang w:val="pt-BR"/>
        </w:rPr>
        <w:t>Những yếu tố trên không ảnh hưởng đến hành vi của trẻ trong thwoif gian dài, nhưng nhiều trẻ sẽ phản ứng lại các cảm giác đó bằng hành vi không mong muốn. Đói và bị bẩn đặc biệt là những yếu tố ảnh hưởng nhiều đến hành vi của trẻ vì vậy cần quan tâm đến nhu cầu ăn, ngủ, vệ sinh của trẻ.</w:t>
      </w:r>
    </w:p>
    <w:p w:rsidR="00B7278E" w:rsidRPr="00DE3E23" w:rsidRDefault="002459D1" w:rsidP="00DE3E23">
      <w:pPr>
        <w:spacing w:after="120" w:line="312" w:lineRule="auto"/>
        <w:ind w:firstLine="720"/>
        <w:jc w:val="both"/>
        <w:rPr>
          <w:sz w:val="28"/>
          <w:szCs w:val="28"/>
          <w:lang w:val="pt-BR"/>
        </w:rPr>
      </w:pPr>
      <w:r w:rsidRPr="00DE3E23">
        <w:rPr>
          <w:sz w:val="28"/>
          <w:szCs w:val="28"/>
          <w:lang w:val="pt-BR"/>
        </w:rPr>
        <w:t>Nế</w:t>
      </w:r>
      <w:r w:rsidR="00B7278E" w:rsidRPr="00DE3E23">
        <w:rPr>
          <w:sz w:val="28"/>
          <w:szCs w:val="28"/>
          <w:lang w:val="pt-BR"/>
        </w:rPr>
        <w:t>u trẻ phản ứng lại với những thay đổi của chế độ sinh hoạt, giáo viên vẫn cần phải kiên trì bằng cách tạo ra các qui định. Những trẻ đang có cảm giác bị đảo lộn cần thấy một số lĩnh vực trong cuộc sống hàng ngày được duy trì ổn định. Tuy nhiên, giáo viên có thể hỗ trợ cho trẻ trong giai đoạn này bằng việc chú ý nhiều hơn đến trẻ và khen ngợi những hành vi tốt của trẻ.</w:t>
      </w:r>
    </w:p>
    <w:p w:rsidR="00B7278E" w:rsidRPr="00DE3E23" w:rsidRDefault="002459D1" w:rsidP="00DE3E23">
      <w:pPr>
        <w:spacing w:after="120" w:line="312" w:lineRule="auto"/>
        <w:ind w:firstLine="720"/>
        <w:jc w:val="both"/>
        <w:rPr>
          <w:sz w:val="28"/>
          <w:szCs w:val="28"/>
          <w:lang w:val="pt-BR"/>
        </w:rPr>
      </w:pPr>
      <w:r w:rsidRPr="00DE3E23">
        <w:rPr>
          <w:sz w:val="28"/>
          <w:szCs w:val="28"/>
          <w:lang w:val="pt-BR"/>
        </w:rPr>
        <w:t xml:space="preserve">+ </w:t>
      </w:r>
      <w:r w:rsidR="00B7278E" w:rsidRPr="00DE3E23">
        <w:rPr>
          <w:sz w:val="28"/>
          <w:szCs w:val="28"/>
          <w:lang w:val="pt-BR"/>
        </w:rPr>
        <w:t>Các yếu tố dài hạn</w:t>
      </w:r>
    </w:p>
    <w:p w:rsidR="00B7278E" w:rsidRPr="00DE3E23" w:rsidRDefault="00B7278E" w:rsidP="00DE3E23">
      <w:pPr>
        <w:spacing w:after="120" w:line="312" w:lineRule="auto"/>
        <w:ind w:firstLine="720"/>
        <w:jc w:val="both"/>
        <w:rPr>
          <w:sz w:val="28"/>
          <w:szCs w:val="28"/>
          <w:lang w:val="pt-BR"/>
        </w:rPr>
      </w:pPr>
      <w:r w:rsidRPr="00DE3E23">
        <w:rPr>
          <w:sz w:val="28"/>
          <w:szCs w:val="28"/>
          <w:lang w:val="pt-BR"/>
        </w:rPr>
        <w:lastRenderedPageBreak/>
        <w:t xml:space="preserve">Một số trẻ thể hiện hành vi bởi ảnh hưởng của những sự kiện lớn trong cuộc sống của nó. Điều này có nghĩa là giáo viên cần nói chuyện, chia sẻ thông </w:t>
      </w:r>
      <w:r w:rsidR="002459D1" w:rsidRPr="00DE3E23">
        <w:rPr>
          <w:sz w:val="28"/>
          <w:szCs w:val="28"/>
          <w:lang w:val="pt-BR"/>
        </w:rPr>
        <w:t>tin với cha mẹ trẻ, nhờ đó giáo</w:t>
      </w:r>
      <w:r w:rsidRPr="00DE3E23">
        <w:rPr>
          <w:sz w:val="28"/>
          <w:szCs w:val="28"/>
          <w:lang w:val="pt-BR"/>
        </w:rPr>
        <w:t xml:space="preserve"> viên có thể hiểu và đáp ứng nhu cầu của trẻ em.</w:t>
      </w:r>
    </w:p>
    <w:p w:rsidR="00B7278E" w:rsidRPr="00DE3E23" w:rsidRDefault="00B7278E" w:rsidP="00DE3E23">
      <w:pPr>
        <w:spacing w:after="120" w:line="312" w:lineRule="auto"/>
        <w:ind w:firstLine="720"/>
        <w:jc w:val="both"/>
        <w:rPr>
          <w:sz w:val="28"/>
          <w:szCs w:val="28"/>
          <w:lang w:val="pt-BR"/>
        </w:rPr>
      </w:pPr>
      <w:r w:rsidRPr="00DE3E23">
        <w:rPr>
          <w:sz w:val="28"/>
          <w:szCs w:val="28"/>
          <w:lang w:val="pt-BR"/>
        </w:rPr>
        <w:t>Các yếu tố ảnh hưởng:</w:t>
      </w:r>
      <w:r w:rsidR="002459D1" w:rsidRPr="00DE3E23">
        <w:rPr>
          <w:sz w:val="28"/>
          <w:szCs w:val="28"/>
          <w:lang w:val="pt-BR"/>
        </w:rPr>
        <w:t xml:space="preserve"> Cha mẹ li hôn/chia cắt gia đình, cha/mẹ tái hôn, cái chết của thành viên gần gũi trong gia đình, thành viên trong gia đình bị ốm nặng/khuyết tật, thường xuyên chuyển nhà/trường, thường xuyên thay đổi người chăm sóc, được nhận làm con nuôi hoặc chăm sóc trong thời gian dài</w:t>
      </w:r>
    </w:p>
    <w:p w:rsidR="00B7278E" w:rsidRPr="00DE3E23" w:rsidRDefault="00B7278E" w:rsidP="00DE3E23">
      <w:pPr>
        <w:pStyle w:val="ListParagraph"/>
        <w:numPr>
          <w:ilvl w:val="0"/>
          <w:numId w:val="14"/>
        </w:numPr>
        <w:spacing w:after="120" w:line="312" w:lineRule="auto"/>
        <w:jc w:val="both"/>
        <w:rPr>
          <w:i/>
          <w:sz w:val="28"/>
          <w:szCs w:val="28"/>
          <w:lang w:val="pt-BR"/>
        </w:rPr>
      </w:pPr>
      <w:r w:rsidRPr="00DE3E23">
        <w:rPr>
          <w:i/>
          <w:sz w:val="28"/>
          <w:szCs w:val="28"/>
          <w:lang w:val="pt-BR"/>
        </w:rPr>
        <w:t>Xử lý hành vi không mong muốn của trẻ</w:t>
      </w:r>
    </w:p>
    <w:p w:rsidR="00B7278E" w:rsidRPr="00DE3E23" w:rsidRDefault="00DE3E23" w:rsidP="00DE3E23">
      <w:pPr>
        <w:spacing w:after="120" w:line="312" w:lineRule="auto"/>
        <w:jc w:val="both"/>
        <w:rPr>
          <w:sz w:val="28"/>
          <w:szCs w:val="28"/>
          <w:lang w:val="pt-BR"/>
        </w:rPr>
      </w:pPr>
      <w:r w:rsidRPr="00DE3E23">
        <w:rPr>
          <w:sz w:val="28"/>
          <w:szCs w:val="28"/>
          <w:lang w:val="pt-BR"/>
        </w:rPr>
        <w:tab/>
      </w:r>
      <w:r w:rsidR="00B7278E" w:rsidRPr="00DE3E23">
        <w:rPr>
          <w:sz w:val="28"/>
          <w:szCs w:val="28"/>
          <w:lang w:val="pt-BR"/>
        </w:rPr>
        <w:t>Giáo viên mầm non cần sử dụng các chiến lược để tránh các hành vi không mong muốn của trẻ hơn là phải xử lý các hành vi đó. Điều này có nghĩa là cần hạn chế các yếu tố gây nguy hiểm, xung đột ở trẻ và chắc chắn trẻ được giám sát và các hoạt động hấp dẫn. Tuy nhiên, giáo viên vẫn cần có kỹ năng xử lý các hành vi không mong muốn của trẻ.</w:t>
      </w:r>
    </w:p>
    <w:p w:rsidR="00B7278E" w:rsidRPr="00DE3E23" w:rsidRDefault="00DE3E23" w:rsidP="00DE3E23">
      <w:pPr>
        <w:spacing w:after="120" w:line="312" w:lineRule="auto"/>
        <w:jc w:val="both"/>
        <w:rPr>
          <w:sz w:val="28"/>
          <w:szCs w:val="28"/>
          <w:lang w:val="pt-BR"/>
        </w:rPr>
      </w:pPr>
      <w:r w:rsidRPr="00DE3E23">
        <w:rPr>
          <w:sz w:val="28"/>
          <w:szCs w:val="28"/>
          <w:lang w:val="pt-BR"/>
        </w:rPr>
        <w:tab/>
      </w:r>
      <w:r w:rsidR="00B7278E" w:rsidRPr="00DE3E23">
        <w:rPr>
          <w:sz w:val="28"/>
          <w:szCs w:val="28"/>
          <w:lang w:val="pt-BR"/>
        </w:rPr>
        <w:t>Điều quan trọng là các hành vi không mong muốn ở trẻ cần phải được xử lý một cách nhạy cảm. Sự can thiệp cần diễn ra nhanh chóng, bình tĩnh và được kiểm soát. Sau đây là một số cách can thiệp, tùy thuộc vào từng tình huống.</w:t>
      </w:r>
    </w:p>
    <w:p w:rsidR="00B7278E" w:rsidRPr="00DE3E23" w:rsidRDefault="00DE3E23" w:rsidP="00DE3E23">
      <w:pPr>
        <w:spacing w:after="120" w:line="312" w:lineRule="auto"/>
        <w:jc w:val="both"/>
        <w:rPr>
          <w:sz w:val="28"/>
          <w:szCs w:val="28"/>
          <w:lang w:val="pt-BR"/>
        </w:rPr>
      </w:pPr>
      <w:r w:rsidRPr="00DE3E23">
        <w:rPr>
          <w:sz w:val="28"/>
          <w:szCs w:val="28"/>
          <w:lang w:val="pt-BR"/>
        </w:rPr>
        <w:tab/>
        <w:t>+</w:t>
      </w:r>
      <w:r w:rsidR="00B7278E" w:rsidRPr="00DE3E23">
        <w:rPr>
          <w:sz w:val="28"/>
          <w:szCs w:val="28"/>
          <w:lang w:val="pt-BR"/>
        </w:rPr>
        <w:t xml:space="preserve"> Thông qua ánh mắt/cử chỉ: Đôi khi cái nhìn cũng giúp cảnh báo cho trẻ rằng chúng bắt đầu vi phạm qui định và điều này cũng đủ giúp chúng nhận ra rằng hành vi đó không phù hợp. ánh mắt có thể phải đi cùng với sự thể hiện không tán thành. Chiến lược này đặc biệt hữu ích khi giáo viên đang làm việc với một nhóm và không muốn cắt ngang hoạt động .</w:t>
      </w:r>
    </w:p>
    <w:p w:rsidR="00B7278E" w:rsidRPr="00DE3E23" w:rsidRDefault="00DE3E23" w:rsidP="00DE3E23">
      <w:pPr>
        <w:spacing w:after="120" w:line="312" w:lineRule="auto"/>
        <w:jc w:val="both"/>
        <w:rPr>
          <w:sz w:val="28"/>
          <w:szCs w:val="28"/>
          <w:lang w:val="pt-BR"/>
        </w:rPr>
      </w:pPr>
      <w:r w:rsidRPr="00DE3E23">
        <w:rPr>
          <w:sz w:val="28"/>
          <w:szCs w:val="28"/>
          <w:lang w:val="pt-BR"/>
        </w:rPr>
        <w:tab/>
        <w:t>+</w:t>
      </w:r>
      <w:r w:rsidR="00B7278E" w:rsidRPr="00DE3E23">
        <w:rPr>
          <w:sz w:val="28"/>
          <w:szCs w:val="28"/>
          <w:lang w:val="pt-BR"/>
        </w:rPr>
        <w:t xml:space="preserve"> Nói “không” kiên quyết: Phần lớn trẻ phản ứng lại với biểu hiện này và hiểu được ý nghĩa. Hãy sử dụng nó một cách tiết kiệm và điều quan trọng nữ là trẻ cần phải hiểu “không là không” và trẻ không được tiếp tục hành vi không mong muốn nữa. Chiến lược này đặc biệt có hiệu quả khi kết hợp với những biểu hiện cử chỉ điệu bộ khác và trogn tình huống cần ngăn chặn trẻ làm việc gì đó nguy hiểm.</w:t>
      </w:r>
    </w:p>
    <w:p w:rsidR="00B7278E" w:rsidRPr="00DE3E23" w:rsidRDefault="00DE3E23" w:rsidP="00DE3E23">
      <w:pPr>
        <w:spacing w:after="120" w:line="312" w:lineRule="auto"/>
        <w:jc w:val="both"/>
        <w:rPr>
          <w:sz w:val="28"/>
          <w:szCs w:val="28"/>
          <w:lang w:val="pt-BR"/>
        </w:rPr>
      </w:pPr>
      <w:r w:rsidRPr="00DE3E23">
        <w:rPr>
          <w:sz w:val="28"/>
          <w:szCs w:val="28"/>
          <w:lang w:val="pt-BR"/>
        </w:rPr>
        <w:tab/>
        <w:t>+</w:t>
      </w:r>
      <w:r w:rsidR="00B7278E" w:rsidRPr="00DE3E23">
        <w:rPr>
          <w:sz w:val="28"/>
          <w:szCs w:val="28"/>
          <w:lang w:val="pt-BR"/>
        </w:rPr>
        <w:t xml:space="preserve"> Giải thích cho trẻ về hậu quả của hành vi: Đây là cách tốt để trẻ hiểu hậu quả của hành vi. Trẻ có thể không hiểu được rằng ném cát có thể dẫn đến làm đau người khác, làm cát bay vào mắt. Nhưng đối với những trẻ lớn hơn việc giải thích </w:t>
      </w:r>
      <w:r w:rsidR="00B7278E" w:rsidRPr="00DE3E23">
        <w:rPr>
          <w:sz w:val="28"/>
          <w:szCs w:val="28"/>
          <w:lang w:val="pt-BR"/>
        </w:rPr>
        <w:lastRenderedPageBreak/>
        <w:t>hậu quả của hành vi nếu trẻ vẫn tiếp tục làm sẽ giúp trẻ hiểu rõ hơn các quy tắc trong lớp học. Nếu giáo viên đã đưa ra hậu quả của hành động cần phải thực hiện nó, không nên chỉ dọa trẻ vì điều đó sẽ làm cho trẻ không tin nếu lần khác giáo viên lại sử dụng chiến lược này.</w:t>
      </w:r>
    </w:p>
    <w:p w:rsidR="00B7278E" w:rsidRPr="00DE3E23" w:rsidRDefault="00DE3E23" w:rsidP="00DE3E23">
      <w:pPr>
        <w:spacing w:after="120" w:line="312" w:lineRule="auto"/>
        <w:jc w:val="both"/>
        <w:rPr>
          <w:sz w:val="28"/>
          <w:szCs w:val="28"/>
          <w:lang w:val="pt-BR"/>
        </w:rPr>
      </w:pPr>
      <w:r w:rsidRPr="00DE3E23">
        <w:rPr>
          <w:sz w:val="28"/>
          <w:szCs w:val="28"/>
          <w:lang w:val="pt-BR"/>
        </w:rPr>
        <w:tab/>
        <w:t>+</w:t>
      </w:r>
      <w:r w:rsidR="00B7278E" w:rsidRPr="00DE3E23">
        <w:rPr>
          <w:sz w:val="28"/>
          <w:szCs w:val="28"/>
          <w:lang w:val="pt-BR"/>
        </w:rPr>
        <w:t xml:space="preserve"> Loại bỏ dụng cụ/thiết bị mà trẻ đang dùng: Đây là biện pháp cuối cùng nhưng sẽ là cần thiết nếu sau khi cảnh báo về hậu quả của hành vi mà trẻ vẫn tiếp tục hoặc nó trở nên nguy hiểm với trẻ. VD: trẻ quấn dây thừng vào ngực trong trò chơi cưỡi ngựa. Khi loại bỏ dụng cụ mà trẻ đang dùng cần đưa ra các hoạt động khác cho trẻ đẻ trẻ không dẫn đến hành vi không phù hợp khác.</w:t>
      </w:r>
    </w:p>
    <w:p w:rsidR="00B7278E" w:rsidRPr="00DE3E23" w:rsidRDefault="00DE3E23" w:rsidP="00DE3E23">
      <w:pPr>
        <w:spacing w:after="120" w:line="312" w:lineRule="auto"/>
        <w:jc w:val="both"/>
        <w:rPr>
          <w:sz w:val="28"/>
          <w:szCs w:val="28"/>
          <w:lang w:val="pt-BR"/>
        </w:rPr>
      </w:pPr>
      <w:r w:rsidRPr="00DE3E23">
        <w:rPr>
          <w:sz w:val="28"/>
          <w:szCs w:val="28"/>
          <w:lang w:val="pt-BR"/>
        </w:rPr>
        <w:tab/>
        <w:t>+</w:t>
      </w:r>
      <w:r w:rsidR="00B7278E" w:rsidRPr="00DE3E23">
        <w:rPr>
          <w:sz w:val="28"/>
          <w:szCs w:val="28"/>
          <w:lang w:val="pt-BR"/>
        </w:rPr>
        <w:t xml:space="preserve"> Thời gian tách biệt: ý tưởng về thời gian tách biệt là cho trẻ một khoảng thời gian để bình tĩnh lại trước khi từ bỏ tình huống nào đó, đây không nên được sử dụng như một hình phạt mà đơn giản chỉ để giúp trẻ bình tình lại và nhìn lại vấn đề. Đối với những trẻ lớn , hình thức này đặc biệt mang lại nhiều lợi ích và người lớn có thể nói lý do tại sao trẻ cần bình tĩnh lại.</w:t>
      </w:r>
    </w:p>
    <w:p w:rsidR="00B7278E" w:rsidRPr="00DE3E23" w:rsidRDefault="00DE3E23" w:rsidP="00DE3E23">
      <w:pPr>
        <w:spacing w:after="120" w:line="312" w:lineRule="auto"/>
        <w:jc w:val="both"/>
        <w:rPr>
          <w:sz w:val="28"/>
          <w:szCs w:val="28"/>
          <w:lang w:val="pt-BR"/>
        </w:rPr>
      </w:pPr>
      <w:r w:rsidRPr="00DE3E23">
        <w:rPr>
          <w:sz w:val="28"/>
          <w:szCs w:val="28"/>
          <w:lang w:val="pt-BR"/>
        </w:rPr>
        <w:tab/>
      </w:r>
      <w:r w:rsidR="00B7278E" w:rsidRPr="00DE3E23">
        <w:rPr>
          <w:sz w:val="28"/>
          <w:szCs w:val="28"/>
          <w:lang w:val="pt-BR"/>
        </w:rPr>
        <w:t>Không nên làm cho trẻ có cảm giác là bị bỏ rơi mà hơn hết là giúp trẻ tránh xung đột hoặc bị lôi kéo. Một trẻ cảm nhận được rằng mình là đứa trẻ nghịc ngợm sẽ có xu hướng thể hiện ành vi không thích hợp.  Luôn nhớ rằng những trẻ có lòng tự trọng cao sẽ có xu hướng thể hiện hành vi tốt. Sử dụng một cách đúng đắn, thời gian tách biệt có thể là một chiến lược hỗ trợ cho trẻ.</w:t>
      </w:r>
    </w:p>
    <w:p w:rsidR="00B7278E" w:rsidRPr="00DE3E23" w:rsidRDefault="00B7278E" w:rsidP="00DE3E23">
      <w:pPr>
        <w:pStyle w:val="ListParagraph"/>
        <w:numPr>
          <w:ilvl w:val="0"/>
          <w:numId w:val="14"/>
        </w:numPr>
        <w:spacing w:after="120" w:line="312" w:lineRule="auto"/>
        <w:jc w:val="both"/>
        <w:rPr>
          <w:i/>
          <w:sz w:val="28"/>
          <w:szCs w:val="28"/>
          <w:lang w:val="nb-NO"/>
        </w:rPr>
      </w:pPr>
      <w:r w:rsidRPr="00DE3E23">
        <w:rPr>
          <w:i/>
          <w:sz w:val="28"/>
          <w:szCs w:val="28"/>
          <w:lang w:val="nb-NO"/>
        </w:rPr>
        <w:t xml:space="preserve"> Đảm bảo không làm tổn thương sự tự tin/lòng tự trọng của trẻ</w:t>
      </w:r>
    </w:p>
    <w:p w:rsidR="00B7278E" w:rsidRPr="00DE3E23" w:rsidRDefault="00DE3E23" w:rsidP="00DE3E23">
      <w:pPr>
        <w:spacing w:after="120" w:line="312" w:lineRule="auto"/>
        <w:jc w:val="both"/>
        <w:rPr>
          <w:sz w:val="28"/>
          <w:szCs w:val="28"/>
          <w:lang w:val="nb-NO"/>
        </w:rPr>
      </w:pPr>
      <w:r w:rsidRPr="00DE3E23">
        <w:rPr>
          <w:sz w:val="28"/>
          <w:szCs w:val="28"/>
          <w:lang w:val="nb-NO"/>
        </w:rPr>
        <w:tab/>
      </w:r>
      <w:r w:rsidR="00B7278E" w:rsidRPr="00DE3E23">
        <w:rPr>
          <w:sz w:val="28"/>
          <w:szCs w:val="28"/>
          <w:lang w:val="nb-NO"/>
        </w:rPr>
        <w:t>Điều quan trọng khi can thiệp những hành vi không mong muốn của trẻ là không tạo ra những vấn đề làm ảnh hưởng đến sự tự tin của trẻ, chẳng hạn để trẻ có cảm giác mình luôn gây ra vấn đề vì mình nghịch ngợm.</w:t>
      </w:r>
    </w:p>
    <w:p w:rsidR="00B7278E" w:rsidRPr="00DE3E23" w:rsidRDefault="00DE3E23" w:rsidP="00DE3E23">
      <w:pPr>
        <w:spacing w:after="120" w:line="312" w:lineRule="auto"/>
        <w:jc w:val="both"/>
        <w:rPr>
          <w:sz w:val="28"/>
          <w:szCs w:val="28"/>
          <w:lang w:val="nb-NO"/>
        </w:rPr>
      </w:pPr>
      <w:r w:rsidRPr="00DE3E23">
        <w:rPr>
          <w:sz w:val="28"/>
          <w:szCs w:val="28"/>
          <w:lang w:val="nb-NO"/>
        </w:rPr>
        <w:tab/>
      </w:r>
      <w:r w:rsidR="00B7278E" w:rsidRPr="00DE3E23">
        <w:rPr>
          <w:sz w:val="28"/>
          <w:szCs w:val="28"/>
          <w:lang w:val="nb-NO"/>
        </w:rPr>
        <w:t xml:space="preserve">Cần </w:t>
      </w:r>
      <w:r w:rsidRPr="00DE3E23">
        <w:rPr>
          <w:sz w:val="28"/>
          <w:szCs w:val="28"/>
          <w:lang w:val="nb-NO"/>
        </w:rPr>
        <w:t>giải thích cho trẻ tại sao giáo</w:t>
      </w:r>
      <w:r w:rsidR="00B7278E" w:rsidRPr="00DE3E23">
        <w:rPr>
          <w:sz w:val="28"/>
          <w:szCs w:val="28"/>
          <w:lang w:val="nb-NO"/>
        </w:rPr>
        <w:t xml:space="preserve"> viên phải can thiệp và đảm bảo trẻ hiểu rằng bạn đã buồn vì hành vi của trẻ chứ không phải trẻ. Hãy làm cho trẻ càm nhận được rằng bạn tin tưởng vào khả năng thể hiện các hành vi phù hợp ở trẻ. Không nên nhắc lại về những hành vi xấu trước đó của trẻ, VD ”Tuần trước, con đã rất nghịch ngợm, cô hi vọng con sẽ học được cách cư xử”, làm điều đó chỉ làm cho trẻ thấy mình đáng thương và mất đi suy nghĩ tích cực về hành vi của mình.</w:t>
      </w:r>
    </w:p>
    <w:p w:rsidR="00B7278E" w:rsidRPr="00DE3E23" w:rsidRDefault="00B7278E" w:rsidP="00DE3E23">
      <w:pPr>
        <w:pStyle w:val="ListParagraph"/>
        <w:numPr>
          <w:ilvl w:val="0"/>
          <w:numId w:val="14"/>
        </w:numPr>
        <w:spacing w:after="120" w:line="312" w:lineRule="auto"/>
        <w:jc w:val="both"/>
        <w:rPr>
          <w:i/>
          <w:sz w:val="28"/>
          <w:szCs w:val="28"/>
          <w:lang w:val="nb-NO"/>
        </w:rPr>
      </w:pPr>
      <w:r w:rsidRPr="00DE3E23">
        <w:rPr>
          <w:i/>
          <w:sz w:val="28"/>
          <w:szCs w:val="28"/>
          <w:lang w:val="nb-NO"/>
        </w:rPr>
        <w:lastRenderedPageBreak/>
        <w:t>Hình phạt về thể chất (đánh, giam)</w:t>
      </w:r>
    </w:p>
    <w:p w:rsidR="00B7278E" w:rsidRPr="00DE3E23" w:rsidRDefault="00DE3E23" w:rsidP="00DE3E23">
      <w:pPr>
        <w:spacing w:after="120" w:line="312" w:lineRule="auto"/>
        <w:jc w:val="both"/>
        <w:rPr>
          <w:sz w:val="28"/>
          <w:szCs w:val="28"/>
          <w:lang w:val="nb-NO"/>
        </w:rPr>
      </w:pPr>
      <w:r w:rsidRPr="00DE3E23">
        <w:rPr>
          <w:sz w:val="28"/>
          <w:szCs w:val="28"/>
          <w:lang w:val="nb-NO"/>
        </w:rPr>
        <w:tab/>
      </w:r>
      <w:r w:rsidR="00B7278E" w:rsidRPr="00DE3E23">
        <w:rPr>
          <w:sz w:val="28"/>
          <w:szCs w:val="28"/>
          <w:lang w:val="nb-NO"/>
        </w:rPr>
        <w:t>Hình phạt về thể chất đã được coi như một hình thức kỉ luật đối với trẻ em. Ngày nay, thái độ này đã thay đổi và luật bảo vệ trẻ em đã không cho phép. ậ trường, giáo viên không được sử dụng các hình phạt về thể chất như một hình thức kỉ luật trẻ em, như tát, đánh.</w:t>
      </w:r>
    </w:p>
    <w:p w:rsidR="00B7278E" w:rsidRPr="00DE3E23" w:rsidRDefault="00DE3E23" w:rsidP="00DE3E23">
      <w:pPr>
        <w:spacing w:after="120" w:line="312" w:lineRule="auto"/>
        <w:jc w:val="both"/>
        <w:rPr>
          <w:sz w:val="28"/>
          <w:szCs w:val="28"/>
          <w:lang w:val="nb-NO"/>
        </w:rPr>
      </w:pPr>
      <w:r w:rsidRPr="00DE3E23">
        <w:rPr>
          <w:sz w:val="28"/>
          <w:szCs w:val="28"/>
          <w:lang w:val="nb-NO"/>
        </w:rPr>
        <w:tab/>
      </w:r>
      <w:r w:rsidR="00B7278E" w:rsidRPr="00DE3E23">
        <w:rPr>
          <w:sz w:val="28"/>
          <w:szCs w:val="28"/>
          <w:lang w:val="nb-NO"/>
        </w:rPr>
        <w:t>Đây không phải là phương pháp có hiệu quả xét về ảnh hưởng lâu dài:</w:t>
      </w:r>
    </w:p>
    <w:p w:rsidR="00B7278E" w:rsidRPr="00DE3E23" w:rsidRDefault="00B7278E" w:rsidP="00DE3E23">
      <w:pPr>
        <w:spacing w:after="120" w:line="312" w:lineRule="auto"/>
        <w:ind w:left="720"/>
        <w:jc w:val="both"/>
        <w:rPr>
          <w:sz w:val="28"/>
          <w:szCs w:val="28"/>
          <w:lang w:val="nb-NO"/>
        </w:rPr>
      </w:pPr>
      <w:r w:rsidRPr="00DE3E23">
        <w:rPr>
          <w:sz w:val="28"/>
          <w:szCs w:val="28"/>
          <w:lang w:val="nb-NO"/>
        </w:rPr>
        <w:t>+ Trẻ học được rằng trong một số trường hợp chúng được phép đánh người khác</w:t>
      </w:r>
    </w:p>
    <w:p w:rsidR="00B7278E" w:rsidRPr="00DE3E23" w:rsidRDefault="00B7278E" w:rsidP="00DE3E23">
      <w:pPr>
        <w:spacing w:after="120" w:line="312" w:lineRule="auto"/>
        <w:ind w:left="720"/>
        <w:jc w:val="both"/>
        <w:rPr>
          <w:sz w:val="28"/>
          <w:szCs w:val="28"/>
          <w:lang w:val="nb-NO"/>
        </w:rPr>
      </w:pPr>
      <w:r w:rsidRPr="00DE3E23">
        <w:rPr>
          <w:sz w:val="28"/>
          <w:szCs w:val="28"/>
          <w:lang w:val="nb-NO"/>
        </w:rPr>
        <w:t>+ Trẻ không học được cách giải quyết xung đột và cảm giác giận giữ</w:t>
      </w:r>
    </w:p>
    <w:p w:rsidR="00B7278E" w:rsidRPr="00DE3E23" w:rsidRDefault="00B7278E" w:rsidP="00DE3E23">
      <w:pPr>
        <w:spacing w:after="120" w:line="312" w:lineRule="auto"/>
        <w:ind w:left="720"/>
        <w:jc w:val="both"/>
        <w:rPr>
          <w:sz w:val="28"/>
          <w:szCs w:val="28"/>
          <w:lang w:val="nb-NO"/>
        </w:rPr>
      </w:pPr>
      <w:r w:rsidRPr="00DE3E23">
        <w:rPr>
          <w:sz w:val="28"/>
          <w:szCs w:val="28"/>
          <w:lang w:val="nb-NO"/>
        </w:rPr>
        <w:t>+ Trẻ sẽ có xu hướng không nói thật nếu chúng nghĩ chúng có thể bị đánh</w:t>
      </w:r>
    </w:p>
    <w:p w:rsidR="00B7278E" w:rsidRPr="00DE3E23" w:rsidRDefault="00B7278E" w:rsidP="00DE3E23">
      <w:pPr>
        <w:spacing w:after="120" w:line="312" w:lineRule="auto"/>
        <w:ind w:left="720"/>
        <w:jc w:val="both"/>
        <w:rPr>
          <w:sz w:val="28"/>
          <w:szCs w:val="28"/>
          <w:lang w:val="nb-NO"/>
        </w:rPr>
      </w:pPr>
      <w:r w:rsidRPr="00DE3E23">
        <w:rPr>
          <w:sz w:val="28"/>
          <w:szCs w:val="28"/>
          <w:lang w:val="nb-NO"/>
        </w:rPr>
        <w:t>+ Tát trẻ không dạy cho trẻ tại sao và cái gì trẻ đã làm sai.</w:t>
      </w:r>
    </w:p>
    <w:p w:rsidR="00B7278E" w:rsidRPr="00DE3E23" w:rsidRDefault="00DE3E23" w:rsidP="00DE3E23">
      <w:pPr>
        <w:spacing w:after="120" w:line="312" w:lineRule="auto"/>
        <w:jc w:val="both"/>
        <w:rPr>
          <w:sz w:val="28"/>
          <w:szCs w:val="28"/>
          <w:lang w:val="nb-NO"/>
        </w:rPr>
      </w:pPr>
      <w:r w:rsidRPr="00DE3E23">
        <w:rPr>
          <w:sz w:val="28"/>
          <w:szCs w:val="28"/>
          <w:lang w:val="nb-NO"/>
        </w:rPr>
        <w:tab/>
      </w:r>
      <w:r w:rsidR="00B7278E" w:rsidRPr="00DE3E23">
        <w:rPr>
          <w:sz w:val="28"/>
          <w:szCs w:val="28"/>
          <w:lang w:val="nb-NO"/>
        </w:rPr>
        <w:t>Một điều nguy hiểm nữa là có thể gây tổn thương cho trẻ nếu người lớn không điều chỉnh được hành động đánh trẻ. Đánh trẻ cũng tạo ra không khí không tích cực và một điều quan trọng để có hành vi tốt là tạo môi trường tích cực, nơi mà trẻ được hướng dẫn những hành vi phù hợp.</w:t>
      </w:r>
    </w:p>
    <w:p w:rsidR="002459D1" w:rsidRPr="00DE3E23" w:rsidRDefault="00DE3E23" w:rsidP="00DE3E23">
      <w:pPr>
        <w:spacing w:after="120" w:line="312" w:lineRule="auto"/>
        <w:jc w:val="both"/>
        <w:rPr>
          <w:b/>
          <w:spacing w:val="6"/>
          <w:sz w:val="28"/>
          <w:szCs w:val="28"/>
        </w:rPr>
      </w:pPr>
      <w:r w:rsidRPr="00DE3E23">
        <w:rPr>
          <w:b/>
          <w:spacing w:val="6"/>
          <w:sz w:val="28"/>
          <w:szCs w:val="28"/>
        </w:rPr>
        <w:t xml:space="preserve">4. </w:t>
      </w:r>
      <w:r w:rsidR="002459D1" w:rsidRPr="00DE3E23">
        <w:rPr>
          <w:b/>
          <w:spacing w:val="6"/>
          <w:sz w:val="28"/>
          <w:szCs w:val="28"/>
        </w:rPr>
        <w:t xml:space="preserve">Các điều kiện để giáo dục </w:t>
      </w:r>
      <w:r w:rsidRPr="00DE3E23">
        <w:rPr>
          <w:b/>
          <w:spacing w:val="6"/>
          <w:sz w:val="28"/>
          <w:szCs w:val="28"/>
        </w:rPr>
        <w:t>tình cảm- xã hội</w:t>
      </w:r>
      <w:r w:rsidR="002459D1" w:rsidRPr="00DE3E23">
        <w:rPr>
          <w:b/>
          <w:spacing w:val="6"/>
          <w:sz w:val="28"/>
          <w:szCs w:val="28"/>
        </w:rPr>
        <w:t xml:space="preserve"> cho trẻ có hiệu quả:</w:t>
      </w:r>
    </w:p>
    <w:p w:rsidR="002459D1" w:rsidRPr="00DE3E23" w:rsidRDefault="002459D1" w:rsidP="00DE3E23">
      <w:pPr>
        <w:spacing w:after="120" w:line="312" w:lineRule="auto"/>
        <w:ind w:firstLine="567"/>
        <w:jc w:val="both"/>
        <w:rPr>
          <w:spacing w:val="6"/>
          <w:sz w:val="28"/>
          <w:szCs w:val="28"/>
        </w:rPr>
      </w:pPr>
      <w:r w:rsidRPr="00DE3E23">
        <w:rPr>
          <w:spacing w:val="6"/>
          <w:sz w:val="28"/>
          <w:szCs w:val="28"/>
        </w:rPr>
        <w:t xml:space="preserve">-  Người lớn phải thực sự thương yêu, quý mến và công bằng đối với trẻ. </w:t>
      </w:r>
    </w:p>
    <w:p w:rsidR="002459D1" w:rsidRPr="00DE3E23" w:rsidRDefault="002459D1" w:rsidP="00DE3E23">
      <w:pPr>
        <w:spacing w:after="120" w:line="312" w:lineRule="auto"/>
        <w:ind w:firstLine="567"/>
        <w:jc w:val="both"/>
        <w:rPr>
          <w:sz w:val="28"/>
          <w:szCs w:val="28"/>
        </w:rPr>
      </w:pPr>
      <w:r w:rsidRPr="00DE3E23">
        <w:rPr>
          <w:spacing w:val="6"/>
          <w:sz w:val="28"/>
          <w:szCs w:val="28"/>
        </w:rPr>
        <w:t>-  Ng</w:t>
      </w:r>
      <w:r w:rsidRPr="00DE3E23">
        <w:rPr>
          <w:sz w:val="28"/>
          <w:szCs w:val="28"/>
        </w:rPr>
        <w:t>ười lớn và các thành viên trong gia đình phải tạo ra được sự thống nhất, sự "bù trừ" lẫn nhau để gây nên tác động có hiệu quả nhất đến trẻ.</w:t>
      </w:r>
    </w:p>
    <w:p w:rsidR="002459D1" w:rsidRPr="00DE3E23" w:rsidRDefault="002459D1" w:rsidP="00DE3E23">
      <w:pPr>
        <w:spacing w:after="120" w:line="312" w:lineRule="auto"/>
        <w:ind w:firstLine="567"/>
        <w:jc w:val="both"/>
        <w:rPr>
          <w:spacing w:val="6"/>
          <w:sz w:val="28"/>
          <w:szCs w:val="28"/>
        </w:rPr>
      </w:pPr>
      <w:r w:rsidRPr="00DE3E23">
        <w:rPr>
          <w:spacing w:val="6"/>
          <w:sz w:val="28"/>
          <w:szCs w:val="28"/>
        </w:rPr>
        <w:t>-  Người lớn phải luôn luôn gương mẫu, là hình ảnh tốt đẹp cho trẻ noi gương.</w:t>
      </w:r>
    </w:p>
    <w:p w:rsidR="002459D1" w:rsidRPr="00DE3E23" w:rsidRDefault="002459D1" w:rsidP="00DE3E23">
      <w:pPr>
        <w:spacing w:after="120" w:line="312" w:lineRule="auto"/>
        <w:ind w:firstLine="567"/>
        <w:jc w:val="both"/>
        <w:rPr>
          <w:spacing w:val="6"/>
          <w:sz w:val="28"/>
          <w:szCs w:val="28"/>
        </w:rPr>
      </w:pPr>
      <w:r w:rsidRPr="00DE3E23">
        <w:rPr>
          <w:spacing w:val="6"/>
          <w:sz w:val="28"/>
          <w:szCs w:val="28"/>
        </w:rPr>
        <w:t>-  Người lớn cần tạo ra các hoạt động để trẻ luyện tập các hành vi đạo đức (hoạt động với đồ vật, giao tiếp, các công việc đơn giản trong sinh hoạt hàng ngày).</w:t>
      </w:r>
    </w:p>
    <w:p w:rsidR="005A0B2B" w:rsidRDefault="005A0B2B" w:rsidP="00DE3E23">
      <w:pPr>
        <w:spacing w:after="120" w:line="312" w:lineRule="auto"/>
        <w:jc w:val="both"/>
        <w:rPr>
          <w:sz w:val="28"/>
          <w:szCs w:val="28"/>
        </w:rPr>
      </w:pPr>
    </w:p>
    <w:p w:rsidR="00DE3E23" w:rsidRPr="004B627F" w:rsidRDefault="00DE3E23" w:rsidP="00DE3E23">
      <w:pPr>
        <w:spacing w:after="120" w:line="312" w:lineRule="auto"/>
        <w:jc w:val="both"/>
        <w:rPr>
          <w:sz w:val="28"/>
          <w:szCs w:val="28"/>
        </w:rPr>
      </w:pPr>
      <w:r w:rsidRPr="004B627F">
        <w:rPr>
          <w:sz w:val="28"/>
          <w:szCs w:val="28"/>
        </w:rPr>
        <w:t>CÂU HỎI, BÀI TẬP</w:t>
      </w:r>
    </w:p>
    <w:p w:rsidR="00DE3E23" w:rsidRPr="004B627F" w:rsidRDefault="00DE3E23" w:rsidP="00DE3E23">
      <w:pPr>
        <w:numPr>
          <w:ilvl w:val="0"/>
          <w:numId w:val="9"/>
        </w:numPr>
        <w:spacing w:after="120" w:line="312" w:lineRule="auto"/>
        <w:jc w:val="both"/>
        <w:rPr>
          <w:sz w:val="28"/>
          <w:szCs w:val="28"/>
          <w:lang w:val="nb-NO"/>
        </w:rPr>
      </w:pPr>
      <w:r w:rsidRPr="004B627F">
        <w:rPr>
          <w:sz w:val="28"/>
          <w:szCs w:val="28"/>
          <w:lang w:val="af-ZA"/>
        </w:rPr>
        <w:lastRenderedPageBreak/>
        <w:t xml:space="preserve">Phân tích </w:t>
      </w:r>
      <w:r>
        <w:rPr>
          <w:sz w:val="28"/>
          <w:szCs w:val="28"/>
          <w:lang w:val="af-ZA"/>
        </w:rPr>
        <w:t>khái niệm và ý nghĩa của giáo dục tình cảm- xã hội cho trẻ mầm non</w:t>
      </w:r>
      <w:r w:rsidRPr="004B627F">
        <w:rPr>
          <w:sz w:val="28"/>
          <w:szCs w:val="28"/>
          <w:lang w:val="af-ZA"/>
        </w:rPr>
        <w:t xml:space="preserve">. </w:t>
      </w:r>
    </w:p>
    <w:p w:rsidR="00DE3E23" w:rsidRDefault="00DE3E23" w:rsidP="00DE3E23">
      <w:pPr>
        <w:numPr>
          <w:ilvl w:val="0"/>
          <w:numId w:val="9"/>
        </w:numPr>
        <w:spacing w:after="120" w:line="312" w:lineRule="auto"/>
        <w:jc w:val="both"/>
        <w:rPr>
          <w:sz w:val="28"/>
          <w:szCs w:val="28"/>
          <w:lang w:val="nb-NO"/>
        </w:rPr>
      </w:pPr>
      <w:r>
        <w:rPr>
          <w:sz w:val="28"/>
          <w:szCs w:val="28"/>
          <w:lang w:val="nb-NO"/>
        </w:rPr>
        <w:t>Quan sát hoạt động của trẻ ở gia đình hoặc trường mầm non trong 1 buổi, chỉ ra cách người lớn đã làm để phát triển tính tự lập cho trẻ. Có tình huống nào các tác dụng ngược lại không? Nếu là bạn, bạn sẽ xử lí thế nào?</w:t>
      </w:r>
    </w:p>
    <w:p w:rsidR="00DE3E23" w:rsidRDefault="00DE3E23" w:rsidP="00DE3E23">
      <w:pPr>
        <w:numPr>
          <w:ilvl w:val="0"/>
          <w:numId w:val="9"/>
        </w:numPr>
        <w:spacing w:after="120" w:line="312" w:lineRule="auto"/>
        <w:jc w:val="both"/>
        <w:rPr>
          <w:sz w:val="28"/>
          <w:szCs w:val="28"/>
          <w:lang w:val="nb-NO"/>
        </w:rPr>
      </w:pPr>
      <w:r>
        <w:rPr>
          <w:sz w:val="28"/>
          <w:szCs w:val="28"/>
          <w:lang w:val="nb-NO"/>
        </w:rPr>
        <w:t>Phân tích các nội dung giáo dục tình cảm- xã hội cho trẻ mầm non. Liên hệ thực tiễn thực hiện các nội dung này.</w:t>
      </w:r>
    </w:p>
    <w:p w:rsidR="00DE3E23" w:rsidRPr="004B627F" w:rsidRDefault="00DE3E23" w:rsidP="00DE3E23">
      <w:pPr>
        <w:widowControl w:val="0"/>
        <w:autoSpaceDE w:val="0"/>
        <w:autoSpaceDN w:val="0"/>
        <w:adjustRightInd w:val="0"/>
        <w:spacing w:after="120" w:line="312" w:lineRule="auto"/>
        <w:ind w:left="720"/>
        <w:jc w:val="both"/>
        <w:rPr>
          <w:sz w:val="28"/>
          <w:szCs w:val="28"/>
        </w:rPr>
      </w:pPr>
    </w:p>
    <w:p w:rsidR="00DE3E23" w:rsidRPr="004B627F" w:rsidRDefault="00DE3E23" w:rsidP="00DE3E23">
      <w:pPr>
        <w:spacing w:after="120" w:line="312" w:lineRule="auto"/>
        <w:rPr>
          <w:sz w:val="28"/>
          <w:szCs w:val="28"/>
        </w:rPr>
      </w:pPr>
      <w:r w:rsidRPr="004B627F">
        <w:rPr>
          <w:sz w:val="28"/>
          <w:szCs w:val="28"/>
        </w:rPr>
        <w:t>TÀI LIỆU THAM KHẢO</w:t>
      </w:r>
    </w:p>
    <w:p w:rsidR="00DE3E23" w:rsidRDefault="00DE3E23" w:rsidP="00DE3E23">
      <w:pPr>
        <w:numPr>
          <w:ilvl w:val="0"/>
          <w:numId w:val="10"/>
        </w:numPr>
        <w:spacing w:after="120" w:line="312" w:lineRule="auto"/>
        <w:jc w:val="both"/>
        <w:rPr>
          <w:sz w:val="28"/>
          <w:szCs w:val="28"/>
        </w:rPr>
      </w:pPr>
      <w:r w:rsidRPr="004B627F">
        <w:rPr>
          <w:sz w:val="28"/>
          <w:szCs w:val="28"/>
        </w:rPr>
        <w:t xml:space="preserve">Nguyễn Thị Hòa, </w:t>
      </w:r>
      <w:r w:rsidRPr="004B627F">
        <w:rPr>
          <w:i/>
          <w:sz w:val="28"/>
          <w:szCs w:val="28"/>
        </w:rPr>
        <w:t>Giáo dục học mầm non</w:t>
      </w:r>
      <w:r>
        <w:rPr>
          <w:sz w:val="28"/>
          <w:szCs w:val="28"/>
        </w:rPr>
        <w:t>, NXB Đại học sư phạm, 2015</w:t>
      </w:r>
      <w:r w:rsidRPr="004B627F">
        <w:rPr>
          <w:sz w:val="28"/>
          <w:szCs w:val="28"/>
        </w:rPr>
        <w:t>.</w:t>
      </w:r>
    </w:p>
    <w:p w:rsidR="00DE3E23" w:rsidRPr="004B627F" w:rsidRDefault="00DE3E23" w:rsidP="00DE3E23">
      <w:pPr>
        <w:numPr>
          <w:ilvl w:val="0"/>
          <w:numId w:val="10"/>
        </w:numPr>
        <w:spacing w:after="120" w:line="312" w:lineRule="auto"/>
        <w:jc w:val="both"/>
        <w:rPr>
          <w:sz w:val="28"/>
          <w:szCs w:val="28"/>
        </w:rPr>
      </w:pPr>
      <w:r w:rsidRPr="004B627F">
        <w:rPr>
          <w:sz w:val="28"/>
          <w:szCs w:val="28"/>
        </w:rPr>
        <w:t xml:space="preserve">Karen Kearns, </w:t>
      </w:r>
      <w:r w:rsidRPr="004B627F">
        <w:rPr>
          <w:i/>
          <w:sz w:val="28"/>
          <w:szCs w:val="28"/>
        </w:rPr>
        <w:t>The Big Picture: Working in Children's Services Series</w:t>
      </w:r>
      <w:r w:rsidRPr="004B627F">
        <w:rPr>
          <w:sz w:val="28"/>
          <w:szCs w:val="28"/>
        </w:rPr>
        <w:t>, Pearson Australia, 2010</w:t>
      </w:r>
    </w:p>
    <w:p w:rsidR="00DE3E23" w:rsidRDefault="00DE3E23" w:rsidP="00DE3E23">
      <w:pPr>
        <w:numPr>
          <w:ilvl w:val="0"/>
          <w:numId w:val="10"/>
        </w:numPr>
        <w:spacing w:after="120" w:line="312" w:lineRule="auto"/>
        <w:jc w:val="both"/>
        <w:rPr>
          <w:sz w:val="28"/>
          <w:szCs w:val="28"/>
        </w:rPr>
      </w:pPr>
      <w:r w:rsidRPr="004B627F">
        <w:rPr>
          <w:sz w:val="28"/>
          <w:szCs w:val="28"/>
        </w:rPr>
        <w:t xml:space="preserve">Penny Tassoni, Kath Bulman et al., </w:t>
      </w:r>
      <w:r w:rsidRPr="004B627F">
        <w:rPr>
          <w:i/>
          <w:sz w:val="28"/>
          <w:szCs w:val="28"/>
        </w:rPr>
        <w:t>Early Years Care and Education</w:t>
      </w:r>
      <w:r w:rsidRPr="004B627F">
        <w:rPr>
          <w:sz w:val="28"/>
          <w:szCs w:val="28"/>
        </w:rPr>
        <w:t>, Heinemann Educational Publishers, 1999.</w:t>
      </w:r>
    </w:p>
    <w:p w:rsidR="00DE3E23" w:rsidRPr="00DE3E23" w:rsidRDefault="00DE3E23" w:rsidP="00DE3E23">
      <w:pPr>
        <w:numPr>
          <w:ilvl w:val="0"/>
          <w:numId w:val="10"/>
        </w:numPr>
        <w:spacing w:after="120" w:line="312" w:lineRule="auto"/>
        <w:jc w:val="both"/>
        <w:rPr>
          <w:sz w:val="28"/>
          <w:szCs w:val="28"/>
        </w:rPr>
      </w:pPr>
      <w:r w:rsidRPr="00DE3E23">
        <w:rPr>
          <w:sz w:val="28"/>
          <w:szCs w:val="28"/>
        </w:rPr>
        <w:t xml:space="preserve">Penny Tassoni, </w:t>
      </w:r>
      <w:r w:rsidRPr="00DE3E23">
        <w:rPr>
          <w:i/>
          <w:sz w:val="28"/>
          <w:szCs w:val="28"/>
        </w:rPr>
        <w:t>Certificate Child Care and Education</w:t>
      </w:r>
      <w:r w:rsidRPr="00DE3E23">
        <w:rPr>
          <w:sz w:val="28"/>
          <w:szCs w:val="28"/>
        </w:rPr>
        <w:t>, Heinemann Educational Publishers, 2000</w:t>
      </w:r>
      <w:r>
        <w:rPr>
          <w:sz w:val="28"/>
          <w:szCs w:val="28"/>
        </w:rPr>
        <w:t>.</w:t>
      </w:r>
    </w:p>
    <w:sectPr w:rsidR="00DE3E23" w:rsidRPr="00DE3E23"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814" w:rsidRDefault="00421814" w:rsidP="0010019B">
      <w:r>
        <w:separator/>
      </w:r>
    </w:p>
  </w:endnote>
  <w:endnote w:type="continuationSeparator" w:id="1">
    <w:p w:rsidR="00421814" w:rsidRDefault="00421814"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814" w:rsidRDefault="00421814" w:rsidP="0010019B">
      <w:r>
        <w:separator/>
      </w:r>
    </w:p>
  </w:footnote>
  <w:footnote w:type="continuationSeparator" w:id="1">
    <w:p w:rsidR="00421814" w:rsidRDefault="00421814"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7FC6"/>
    <w:multiLevelType w:val="multilevel"/>
    <w:tmpl w:val="2C96CAAA"/>
    <w:lvl w:ilvl="0">
      <w:start w:val="3"/>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2">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3">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6">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6">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2"/>
  </w:num>
  <w:num w:numId="3">
    <w:abstractNumId w:val="10"/>
  </w:num>
  <w:num w:numId="4">
    <w:abstractNumId w:val="11"/>
  </w:num>
  <w:num w:numId="5">
    <w:abstractNumId w:val="1"/>
  </w:num>
  <w:num w:numId="6">
    <w:abstractNumId w:val="6"/>
  </w:num>
  <w:num w:numId="7">
    <w:abstractNumId w:val="14"/>
  </w:num>
  <w:num w:numId="8">
    <w:abstractNumId w:val="13"/>
  </w:num>
  <w:num w:numId="9">
    <w:abstractNumId w:val="16"/>
  </w:num>
  <w:num w:numId="10">
    <w:abstractNumId w:val="17"/>
  </w:num>
  <w:num w:numId="11">
    <w:abstractNumId w:val="8"/>
  </w:num>
  <w:num w:numId="12">
    <w:abstractNumId w:val="7"/>
  </w:num>
  <w:num w:numId="13">
    <w:abstractNumId w:val="5"/>
  </w:num>
  <w:num w:numId="14">
    <w:abstractNumId w:val="2"/>
  </w:num>
  <w:num w:numId="15">
    <w:abstractNumId w:val="15"/>
  </w:num>
  <w:num w:numId="16">
    <w:abstractNumId w:val="9"/>
  </w:num>
  <w:num w:numId="17">
    <w:abstractNumId w:val="4"/>
  </w:num>
  <w:num w:numId="18">
    <w:abstractNumId w:val="3"/>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F14F41"/>
    <w:rsid w:val="000236EB"/>
    <w:rsid w:val="0003582E"/>
    <w:rsid w:val="00065F2E"/>
    <w:rsid w:val="000E61E7"/>
    <w:rsid w:val="0010019B"/>
    <w:rsid w:val="002333B1"/>
    <w:rsid w:val="00233900"/>
    <w:rsid w:val="002459D1"/>
    <w:rsid w:val="00254698"/>
    <w:rsid w:val="002561BC"/>
    <w:rsid w:val="00270206"/>
    <w:rsid w:val="002F25B0"/>
    <w:rsid w:val="00300668"/>
    <w:rsid w:val="00421814"/>
    <w:rsid w:val="004250B1"/>
    <w:rsid w:val="00441AFF"/>
    <w:rsid w:val="004B6493"/>
    <w:rsid w:val="00545476"/>
    <w:rsid w:val="0055308B"/>
    <w:rsid w:val="005A0B2B"/>
    <w:rsid w:val="005C0C8F"/>
    <w:rsid w:val="005C4050"/>
    <w:rsid w:val="005C5667"/>
    <w:rsid w:val="005E7BA2"/>
    <w:rsid w:val="006107A9"/>
    <w:rsid w:val="007256AB"/>
    <w:rsid w:val="0075786F"/>
    <w:rsid w:val="0083674C"/>
    <w:rsid w:val="00864770"/>
    <w:rsid w:val="00890F36"/>
    <w:rsid w:val="009F1B9D"/>
    <w:rsid w:val="00A477D0"/>
    <w:rsid w:val="00A85836"/>
    <w:rsid w:val="00AC54DC"/>
    <w:rsid w:val="00B3587F"/>
    <w:rsid w:val="00B7278E"/>
    <w:rsid w:val="00C2277D"/>
    <w:rsid w:val="00C815B3"/>
    <w:rsid w:val="00CE6C22"/>
    <w:rsid w:val="00CE7153"/>
    <w:rsid w:val="00DA0329"/>
    <w:rsid w:val="00DC5C16"/>
    <w:rsid w:val="00DE3E23"/>
    <w:rsid w:val="00DF195D"/>
    <w:rsid w:val="00DF4450"/>
    <w:rsid w:val="00E73E07"/>
    <w:rsid w:val="00EB18DA"/>
    <w:rsid w:val="00ED2D95"/>
    <w:rsid w:val="00F14F41"/>
    <w:rsid w:val="00F219B1"/>
    <w:rsid w:val="00F5372D"/>
    <w:rsid w:val="00FA130C"/>
    <w:rsid w:val="00FA27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alloonText">
    <w:name w:val="Balloon Text"/>
    <w:basedOn w:val="Normal"/>
    <w:link w:val="BalloonTextChar"/>
    <w:uiPriority w:val="99"/>
    <w:semiHidden/>
    <w:unhideWhenUsed/>
    <w:rsid w:val="002459D1"/>
    <w:rPr>
      <w:rFonts w:ascii="Tahoma" w:hAnsi="Tahoma" w:cs="Tahoma"/>
      <w:sz w:val="16"/>
      <w:szCs w:val="16"/>
    </w:rPr>
  </w:style>
  <w:style w:type="character" w:customStyle="1" w:styleId="BalloonTextChar">
    <w:name w:val="Balloon Text Char"/>
    <w:basedOn w:val="DefaultParagraphFont"/>
    <w:link w:val="BalloonText"/>
    <w:uiPriority w:val="99"/>
    <w:semiHidden/>
    <w:rsid w:val="002459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6AC40C-9E03-4921-8A8C-3DB6F21CD6D2}" type="doc">
      <dgm:prSet loTypeId="urn:microsoft.com/office/officeart/2005/8/layout/radial1" loCatId="relationship" qsTypeId="urn:microsoft.com/office/officeart/2005/8/quickstyle/simple5" qsCatId="simple" csTypeId="urn:microsoft.com/office/officeart/2005/8/colors/accent1_2" csCatId="accent1"/>
      <dgm:spPr/>
    </dgm:pt>
    <dgm:pt modelId="{0350D148-6952-4B3D-B867-6A0BD3D59B9C}">
      <dgm:prSet/>
      <dgm:spPr/>
      <dgm:t>
        <a:bodyPr/>
        <a:lstStyle/>
        <a:p>
          <a:pPr marR="0" algn="just" rtl="0"/>
          <a:r>
            <a:rPr lang="en-US" b="1" i="0" u="none" strike="noStrike" baseline="0" smtClean="0">
              <a:latin typeface="Times New Roman" panose="02020603050405020304" pitchFamily="18" charset="0"/>
            </a:rPr>
            <a:t>Phát triển hành vi mong muốn</a:t>
          </a:r>
          <a:endParaRPr lang="vi-VN" smtClean="0"/>
        </a:p>
      </dgm:t>
    </dgm:pt>
    <dgm:pt modelId="{B05C0C23-49AC-401B-BFFB-C0B8BB8B2842}" type="parTrans" cxnId="{302CF947-7B7E-4FFF-9067-58B910F25B91}">
      <dgm:prSet/>
      <dgm:spPr/>
      <dgm:t>
        <a:bodyPr/>
        <a:lstStyle/>
        <a:p>
          <a:endParaRPr lang="vi-VN"/>
        </a:p>
      </dgm:t>
    </dgm:pt>
    <dgm:pt modelId="{639E85EA-9195-484D-A3DB-5E452418292E}" type="sibTrans" cxnId="{302CF947-7B7E-4FFF-9067-58B910F25B91}">
      <dgm:prSet/>
      <dgm:spPr/>
      <dgm:t>
        <a:bodyPr/>
        <a:lstStyle/>
        <a:p>
          <a:endParaRPr lang="vi-VN"/>
        </a:p>
      </dgm:t>
    </dgm:pt>
    <dgm:pt modelId="{E60AC690-B4E0-4F8B-8268-2EFCE6885052}">
      <dgm:prSet/>
      <dgm:spPr/>
      <dgm:t>
        <a:bodyPr/>
        <a:lstStyle/>
        <a:p>
          <a:pPr marR="0" algn="ctr" rtl="0"/>
          <a:r>
            <a:rPr lang="pt-BR" b="0" i="0" u="none" strike="noStrike" baseline="0" smtClean="0">
              <a:latin typeface="Times New Roman" panose="02020603050405020304" pitchFamily="18" charset="0"/>
            </a:rPr>
            <a:t>Giúp trẻ hiểu thế nào là hành vi phù hợp</a:t>
          </a:r>
          <a:endParaRPr lang="vi-VN" smtClean="0"/>
        </a:p>
      </dgm:t>
    </dgm:pt>
    <dgm:pt modelId="{FDCA516C-D912-4D97-AA79-74A290378CCF}" type="parTrans" cxnId="{FA3D03DA-27DF-4B7B-A9F1-A5B65717DD51}">
      <dgm:prSet/>
      <dgm:spPr/>
      <dgm:t>
        <a:bodyPr/>
        <a:lstStyle/>
        <a:p>
          <a:endParaRPr lang="vi-VN"/>
        </a:p>
      </dgm:t>
    </dgm:pt>
    <dgm:pt modelId="{46692702-3B34-4F1F-8F48-4FA8DF395C1A}" type="sibTrans" cxnId="{FA3D03DA-27DF-4B7B-A9F1-A5B65717DD51}">
      <dgm:prSet/>
      <dgm:spPr/>
      <dgm:t>
        <a:bodyPr/>
        <a:lstStyle/>
        <a:p>
          <a:endParaRPr lang="vi-VN"/>
        </a:p>
      </dgm:t>
    </dgm:pt>
    <dgm:pt modelId="{944F3215-5AE4-4B50-A688-7FFF21C8057E}">
      <dgm:prSet/>
      <dgm:spPr/>
      <dgm:t>
        <a:bodyPr/>
        <a:lstStyle/>
        <a:p>
          <a:pPr marR="0" algn="ctr" rtl="0"/>
          <a:endParaRPr lang="vi-VN" b="0" i="0" u="none" strike="noStrike" baseline="0" smtClean="0">
            <a:latin typeface="Times New Roman" panose="02020603050405020304" pitchFamily="18" charset="0"/>
          </a:endParaRPr>
        </a:p>
        <a:p>
          <a:pPr marR="0" algn="ctr" rtl="0"/>
          <a:r>
            <a:rPr lang="vi-VN" b="0" i="0" u="none" strike="noStrike" baseline="0" smtClean="0">
              <a:latin typeface="Times New Roman" panose="02020603050405020304" pitchFamily="18" charset="0"/>
            </a:rPr>
            <a:t>Khen ngợi</a:t>
          </a:r>
          <a:endParaRPr lang="vi-VN" smtClean="0"/>
        </a:p>
      </dgm:t>
    </dgm:pt>
    <dgm:pt modelId="{FFBAC2F9-F29A-4822-8386-935BD3C922CF}" type="parTrans" cxnId="{807C1A65-379C-49C8-AF15-20CCCE6A64DD}">
      <dgm:prSet/>
      <dgm:spPr/>
      <dgm:t>
        <a:bodyPr/>
        <a:lstStyle/>
        <a:p>
          <a:endParaRPr lang="vi-VN"/>
        </a:p>
      </dgm:t>
    </dgm:pt>
    <dgm:pt modelId="{DDFFDDF3-76F2-46D6-B54F-5F270366F630}" type="sibTrans" cxnId="{807C1A65-379C-49C8-AF15-20CCCE6A64DD}">
      <dgm:prSet/>
      <dgm:spPr/>
      <dgm:t>
        <a:bodyPr/>
        <a:lstStyle/>
        <a:p>
          <a:endParaRPr lang="vi-VN"/>
        </a:p>
      </dgm:t>
    </dgm:pt>
    <dgm:pt modelId="{D7D0E84E-11A9-4966-884B-45C809CB4E50}">
      <dgm:prSet/>
      <dgm:spPr/>
      <dgm:t>
        <a:bodyPr/>
        <a:lstStyle/>
        <a:p>
          <a:pPr marR="0" algn="ctr" rtl="0"/>
          <a:endParaRPr lang="vi-VN" b="0" i="0" u="none" strike="noStrike" baseline="0" smtClean="0">
            <a:latin typeface="Times New Roman" panose="02020603050405020304" pitchFamily="18" charset="0"/>
          </a:endParaRPr>
        </a:p>
        <a:p>
          <a:pPr marR="0" algn="ctr" rtl="0"/>
          <a:r>
            <a:rPr lang="vi-VN" b="0" i="0" u="none" strike="noStrike" baseline="0" smtClean="0">
              <a:latin typeface="Times New Roman" panose="02020603050405020304" pitchFamily="18" charset="0"/>
            </a:rPr>
            <a:t>Thưởng</a:t>
          </a:r>
          <a:endParaRPr lang="vi-VN" smtClean="0"/>
        </a:p>
      </dgm:t>
    </dgm:pt>
    <dgm:pt modelId="{B9010898-ACC3-47F3-9B5E-35EDD8A8CF72}" type="parTrans" cxnId="{B041A861-480E-436D-89A1-66531A4FEBAE}">
      <dgm:prSet/>
      <dgm:spPr/>
      <dgm:t>
        <a:bodyPr/>
        <a:lstStyle/>
        <a:p>
          <a:endParaRPr lang="vi-VN"/>
        </a:p>
      </dgm:t>
    </dgm:pt>
    <dgm:pt modelId="{6B02766C-5FAB-4235-887A-1FD53AC7AA68}" type="sibTrans" cxnId="{B041A861-480E-436D-89A1-66531A4FEBAE}">
      <dgm:prSet/>
      <dgm:spPr/>
      <dgm:t>
        <a:bodyPr/>
        <a:lstStyle/>
        <a:p>
          <a:endParaRPr lang="vi-VN"/>
        </a:p>
      </dgm:t>
    </dgm:pt>
    <dgm:pt modelId="{6DC8AD85-0072-45AE-A280-DCF74505D4F1}">
      <dgm:prSet/>
      <dgm:spPr/>
      <dgm:t>
        <a:bodyPr/>
        <a:lstStyle/>
        <a:p>
          <a:pPr marR="0" algn="ctr" rtl="0"/>
          <a:endParaRPr lang="vi-VN" b="0" i="0" u="none" strike="noStrike" baseline="0" smtClean="0">
            <a:latin typeface="Times New Roman" panose="02020603050405020304" pitchFamily="18" charset="0"/>
          </a:endParaRPr>
        </a:p>
        <a:p>
          <a:pPr marR="0" algn="ctr" rtl="0"/>
          <a:r>
            <a:rPr lang="vi-VN" b="0" i="0" u="none" strike="noStrike" baseline="0" smtClean="0">
              <a:latin typeface="Times New Roman" panose="02020603050405020304" pitchFamily="18" charset="0"/>
            </a:rPr>
            <a:t>Giám sát tốt</a:t>
          </a:r>
          <a:endParaRPr lang="vi-VN" smtClean="0"/>
        </a:p>
      </dgm:t>
    </dgm:pt>
    <dgm:pt modelId="{33A6518E-A318-45EB-B95E-9CA65AB323CF}" type="parTrans" cxnId="{1777608E-A43A-4A4B-B8C6-E2043E8B5F52}">
      <dgm:prSet/>
      <dgm:spPr/>
      <dgm:t>
        <a:bodyPr/>
        <a:lstStyle/>
        <a:p>
          <a:endParaRPr lang="vi-VN"/>
        </a:p>
      </dgm:t>
    </dgm:pt>
    <dgm:pt modelId="{351BCE74-82E3-489F-B21A-59332E8E4BEE}" type="sibTrans" cxnId="{1777608E-A43A-4A4B-B8C6-E2043E8B5F52}">
      <dgm:prSet/>
      <dgm:spPr/>
      <dgm:t>
        <a:bodyPr/>
        <a:lstStyle/>
        <a:p>
          <a:endParaRPr lang="vi-VN"/>
        </a:p>
      </dgm:t>
    </dgm:pt>
    <dgm:pt modelId="{197D32F1-7F28-41BF-BEFC-C62EA79EF766}">
      <dgm:prSet/>
      <dgm:spPr/>
      <dgm:t>
        <a:bodyPr/>
        <a:lstStyle/>
        <a:p>
          <a:pPr marR="0" algn="ctr" rtl="0"/>
          <a:endParaRPr lang="vi-VN" b="0" i="0" u="none" strike="noStrike" baseline="0" smtClean="0">
            <a:latin typeface="Times New Roman" panose="02020603050405020304" pitchFamily="18" charset="0"/>
          </a:endParaRPr>
        </a:p>
        <a:p>
          <a:pPr marR="0" algn="ctr" rtl="0"/>
          <a:r>
            <a:rPr lang="vi-VN" b="0" i="0" u="none" strike="noStrike" baseline="0" smtClean="0">
              <a:latin typeface="Times New Roman" panose="02020603050405020304" pitchFamily="18" charset="0"/>
            </a:rPr>
            <a:t>Nhất quán</a:t>
          </a:r>
          <a:endParaRPr lang="vi-VN" smtClean="0"/>
        </a:p>
      </dgm:t>
    </dgm:pt>
    <dgm:pt modelId="{74146BA3-8658-4073-9880-31C24B3A7F2B}" type="parTrans" cxnId="{8128D47E-78C2-4195-B912-130DCCD8180A}">
      <dgm:prSet/>
      <dgm:spPr/>
      <dgm:t>
        <a:bodyPr/>
        <a:lstStyle/>
        <a:p>
          <a:endParaRPr lang="vi-VN"/>
        </a:p>
      </dgm:t>
    </dgm:pt>
    <dgm:pt modelId="{3342517F-2ABE-49DA-866A-A8039ED80713}" type="sibTrans" cxnId="{8128D47E-78C2-4195-B912-130DCCD8180A}">
      <dgm:prSet/>
      <dgm:spPr/>
      <dgm:t>
        <a:bodyPr/>
        <a:lstStyle/>
        <a:p>
          <a:endParaRPr lang="vi-VN"/>
        </a:p>
      </dgm:t>
    </dgm:pt>
    <dgm:pt modelId="{0A377ED1-1585-4639-BB1B-3B3D85CC41FD}">
      <dgm:prSet/>
      <dgm:spPr/>
      <dgm:t>
        <a:bodyPr/>
        <a:lstStyle/>
        <a:p>
          <a:pPr marR="0" algn="ctr" rtl="0"/>
          <a:endParaRPr lang="vi-VN" b="0" i="0" u="none" strike="noStrike" baseline="0" smtClean="0">
            <a:latin typeface="Times New Roman" panose="02020603050405020304" pitchFamily="18" charset="0"/>
          </a:endParaRPr>
        </a:p>
        <a:p>
          <a:pPr marR="0" algn="ctr" rtl="0"/>
          <a:r>
            <a:rPr lang="vi-VN" b="0" i="0" u="none" strike="noStrike" baseline="0" smtClean="0">
              <a:latin typeface="Times New Roman" panose="02020603050405020304" pitchFamily="18" charset="0"/>
            </a:rPr>
            <a:t>Thiết lập </a:t>
          </a:r>
        </a:p>
        <a:p>
          <a:pPr marR="0" algn="ctr" rtl="0"/>
          <a:r>
            <a:rPr lang="vi-VN" b="0" i="0" u="none" strike="noStrike" baseline="0" smtClean="0">
              <a:latin typeface="Times New Roman" panose="02020603050405020304" pitchFamily="18" charset="0"/>
            </a:rPr>
            <a:t>qui tắc</a:t>
          </a:r>
          <a:endParaRPr lang="vi-VN" smtClean="0"/>
        </a:p>
      </dgm:t>
    </dgm:pt>
    <dgm:pt modelId="{E3FE4792-D832-46E0-9494-3694331B8897}" type="parTrans" cxnId="{AE539DE5-4D0F-4646-9A5A-8EB0C1A2D847}">
      <dgm:prSet/>
      <dgm:spPr/>
      <dgm:t>
        <a:bodyPr/>
        <a:lstStyle/>
        <a:p>
          <a:endParaRPr lang="vi-VN"/>
        </a:p>
      </dgm:t>
    </dgm:pt>
    <dgm:pt modelId="{262D541F-D5D6-4549-B1AF-307C4A34BA6C}" type="sibTrans" cxnId="{AE539DE5-4D0F-4646-9A5A-8EB0C1A2D847}">
      <dgm:prSet/>
      <dgm:spPr/>
      <dgm:t>
        <a:bodyPr/>
        <a:lstStyle/>
        <a:p>
          <a:endParaRPr lang="vi-VN"/>
        </a:p>
      </dgm:t>
    </dgm:pt>
    <dgm:pt modelId="{4087E65A-3648-48BC-BAEA-12C3B9B0035F}">
      <dgm:prSet/>
      <dgm:spPr/>
      <dgm:t>
        <a:bodyPr/>
        <a:lstStyle/>
        <a:p>
          <a:pPr marR="0" algn="ctr" rtl="0"/>
          <a:r>
            <a:rPr lang="vi-VN" b="0" i="0" u="none" strike="noStrike" baseline="0" smtClean="0">
              <a:latin typeface="Times New Roman" panose="02020603050405020304" pitchFamily="18" charset="0"/>
            </a:rPr>
            <a:t>Phát triển tính độc lập và lòng tự trọng của trẻ</a:t>
          </a:r>
          <a:endParaRPr lang="vi-VN" smtClean="0"/>
        </a:p>
      </dgm:t>
    </dgm:pt>
    <dgm:pt modelId="{CA2012DD-9A2B-4344-AED9-B221851CAE02}" type="parTrans" cxnId="{076A1F66-9D64-4495-B9B4-717BB53048EA}">
      <dgm:prSet/>
      <dgm:spPr/>
      <dgm:t>
        <a:bodyPr/>
        <a:lstStyle/>
        <a:p>
          <a:endParaRPr lang="vi-VN"/>
        </a:p>
      </dgm:t>
    </dgm:pt>
    <dgm:pt modelId="{9DF813AD-A95A-46DB-890E-7BFE81626F8D}" type="sibTrans" cxnId="{076A1F66-9D64-4495-B9B4-717BB53048EA}">
      <dgm:prSet/>
      <dgm:spPr/>
      <dgm:t>
        <a:bodyPr/>
        <a:lstStyle/>
        <a:p>
          <a:endParaRPr lang="vi-VN"/>
        </a:p>
      </dgm:t>
    </dgm:pt>
    <dgm:pt modelId="{F67DA085-5FB9-4544-A537-14E0FCEB3B02}" type="pres">
      <dgm:prSet presAssocID="{B36AC40C-9E03-4921-8A8C-3DB6F21CD6D2}" presName="cycle" presStyleCnt="0">
        <dgm:presLayoutVars>
          <dgm:chMax val="1"/>
          <dgm:dir/>
          <dgm:animLvl val="ctr"/>
          <dgm:resizeHandles val="exact"/>
        </dgm:presLayoutVars>
      </dgm:prSet>
      <dgm:spPr/>
    </dgm:pt>
    <dgm:pt modelId="{F015AE48-A08D-482C-B0BE-AD9F442E2283}" type="pres">
      <dgm:prSet presAssocID="{0350D148-6952-4B3D-B867-6A0BD3D59B9C}" presName="centerShape" presStyleLbl="node0" presStyleIdx="0" presStyleCnt="1"/>
      <dgm:spPr/>
      <dgm:t>
        <a:bodyPr/>
        <a:lstStyle/>
        <a:p>
          <a:endParaRPr lang="vi-VN"/>
        </a:p>
      </dgm:t>
    </dgm:pt>
    <dgm:pt modelId="{DBC2F803-5456-4B67-A1F5-331C9A1D6DFC}" type="pres">
      <dgm:prSet presAssocID="{FDCA516C-D912-4D97-AA79-74A290378CCF}" presName="Name9" presStyleLbl="parChTrans1D2" presStyleIdx="0" presStyleCnt="7"/>
      <dgm:spPr/>
      <dgm:t>
        <a:bodyPr/>
        <a:lstStyle/>
        <a:p>
          <a:endParaRPr lang="vi-VN"/>
        </a:p>
      </dgm:t>
    </dgm:pt>
    <dgm:pt modelId="{E6237C84-2EF2-4B24-B913-2D22B6FD2C50}" type="pres">
      <dgm:prSet presAssocID="{FDCA516C-D912-4D97-AA79-74A290378CCF}" presName="connTx" presStyleLbl="parChTrans1D2" presStyleIdx="0" presStyleCnt="7"/>
      <dgm:spPr/>
      <dgm:t>
        <a:bodyPr/>
        <a:lstStyle/>
        <a:p>
          <a:endParaRPr lang="vi-VN"/>
        </a:p>
      </dgm:t>
    </dgm:pt>
    <dgm:pt modelId="{72BD80B2-ACEA-491E-9CAC-A5F596F5C729}" type="pres">
      <dgm:prSet presAssocID="{E60AC690-B4E0-4F8B-8268-2EFCE6885052}" presName="node" presStyleLbl="node1" presStyleIdx="0" presStyleCnt="7">
        <dgm:presLayoutVars>
          <dgm:bulletEnabled val="1"/>
        </dgm:presLayoutVars>
      </dgm:prSet>
      <dgm:spPr/>
      <dgm:t>
        <a:bodyPr/>
        <a:lstStyle/>
        <a:p>
          <a:endParaRPr lang="vi-VN"/>
        </a:p>
      </dgm:t>
    </dgm:pt>
    <dgm:pt modelId="{9752B836-D2E7-4FD4-8CDB-89DA307E4634}" type="pres">
      <dgm:prSet presAssocID="{FFBAC2F9-F29A-4822-8386-935BD3C922CF}" presName="Name9" presStyleLbl="parChTrans1D2" presStyleIdx="1" presStyleCnt="7"/>
      <dgm:spPr/>
      <dgm:t>
        <a:bodyPr/>
        <a:lstStyle/>
        <a:p>
          <a:endParaRPr lang="vi-VN"/>
        </a:p>
      </dgm:t>
    </dgm:pt>
    <dgm:pt modelId="{C3E25087-77DA-4B7F-94D9-9736BD13F2F5}" type="pres">
      <dgm:prSet presAssocID="{FFBAC2F9-F29A-4822-8386-935BD3C922CF}" presName="connTx" presStyleLbl="parChTrans1D2" presStyleIdx="1" presStyleCnt="7"/>
      <dgm:spPr/>
      <dgm:t>
        <a:bodyPr/>
        <a:lstStyle/>
        <a:p>
          <a:endParaRPr lang="vi-VN"/>
        </a:p>
      </dgm:t>
    </dgm:pt>
    <dgm:pt modelId="{8076054F-544B-482D-8556-0D437936E3A3}" type="pres">
      <dgm:prSet presAssocID="{944F3215-5AE4-4B50-A688-7FFF21C8057E}" presName="node" presStyleLbl="node1" presStyleIdx="1" presStyleCnt="7">
        <dgm:presLayoutVars>
          <dgm:bulletEnabled val="1"/>
        </dgm:presLayoutVars>
      </dgm:prSet>
      <dgm:spPr/>
      <dgm:t>
        <a:bodyPr/>
        <a:lstStyle/>
        <a:p>
          <a:endParaRPr lang="vi-VN"/>
        </a:p>
      </dgm:t>
    </dgm:pt>
    <dgm:pt modelId="{C553929C-08D2-452D-A3CF-06313814CA7F}" type="pres">
      <dgm:prSet presAssocID="{B9010898-ACC3-47F3-9B5E-35EDD8A8CF72}" presName="Name9" presStyleLbl="parChTrans1D2" presStyleIdx="2" presStyleCnt="7"/>
      <dgm:spPr/>
      <dgm:t>
        <a:bodyPr/>
        <a:lstStyle/>
        <a:p>
          <a:endParaRPr lang="vi-VN"/>
        </a:p>
      </dgm:t>
    </dgm:pt>
    <dgm:pt modelId="{90082F15-01E4-4181-9916-04C6D3F49D47}" type="pres">
      <dgm:prSet presAssocID="{B9010898-ACC3-47F3-9B5E-35EDD8A8CF72}" presName="connTx" presStyleLbl="parChTrans1D2" presStyleIdx="2" presStyleCnt="7"/>
      <dgm:spPr/>
      <dgm:t>
        <a:bodyPr/>
        <a:lstStyle/>
        <a:p>
          <a:endParaRPr lang="vi-VN"/>
        </a:p>
      </dgm:t>
    </dgm:pt>
    <dgm:pt modelId="{A457AA2B-67B8-4F22-A5BA-5B844415AAA8}" type="pres">
      <dgm:prSet presAssocID="{D7D0E84E-11A9-4966-884B-45C809CB4E50}" presName="node" presStyleLbl="node1" presStyleIdx="2" presStyleCnt="7">
        <dgm:presLayoutVars>
          <dgm:bulletEnabled val="1"/>
        </dgm:presLayoutVars>
      </dgm:prSet>
      <dgm:spPr/>
      <dgm:t>
        <a:bodyPr/>
        <a:lstStyle/>
        <a:p>
          <a:endParaRPr lang="vi-VN"/>
        </a:p>
      </dgm:t>
    </dgm:pt>
    <dgm:pt modelId="{81AFC9CC-6B85-4C51-900E-0E20E51DCD2B}" type="pres">
      <dgm:prSet presAssocID="{33A6518E-A318-45EB-B95E-9CA65AB323CF}" presName="Name9" presStyleLbl="parChTrans1D2" presStyleIdx="3" presStyleCnt="7"/>
      <dgm:spPr/>
      <dgm:t>
        <a:bodyPr/>
        <a:lstStyle/>
        <a:p>
          <a:endParaRPr lang="vi-VN"/>
        </a:p>
      </dgm:t>
    </dgm:pt>
    <dgm:pt modelId="{BD578644-A017-4FE3-8D61-A8DDE3E25A21}" type="pres">
      <dgm:prSet presAssocID="{33A6518E-A318-45EB-B95E-9CA65AB323CF}" presName="connTx" presStyleLbl="parChTrans1D2" presStyleIdx="3" presStyleCnt="7"/>
      <dgm:spPr/>
      <dgm:t>
        <a:bodyPr/>
        <a:lstStyle/>
        <a:p>
          <a:endParaRPr lang="vi-VN"/>
        </a:p>
      </dgm:t>
    </dgm:pt>
    <dgm:pt modelId="{0203B64A-E2CC-42E0-8909-BB8BE40B998F}" type="pres">
      <dgm:prSet presAssocID="{6DC8AD85-0072-45AE-A280-DCF74505D4F1}" presName="node" presStyleLbl="node1" presStyleIdx="3" presStyleCnt="7">
        <dgm:presLayoutVars>
          <dgm:bulletEnabled val="1"/>
        </dgm:presLayoutVars>
      </dgm:prSet>
      <dgm:spPr/>
      <dgm:t>
        <a:bodyPr/>
        <a:lstStyle/>
        <a:p>
          <a:endParaRPr lang="vi-VN"/>
        </a:p>
      </dgm:t>
    </dgm:pt>
    <dgm:pt modelId="{ACDC6507-3F3B-43FA-84BC-3B44033023E0}" type="pres">
      <dgm:prSet presAssocID="{74146BA3-8658-4073-9880-31C24B3A7F2B}" presName="Name9" presStyleLbl="parChTrans1D2" presStyleIdx="4" presStyleCnt="7"/>
      <dgm:spPr/>
      <dgm:t>
        <a:bodyPr/>
        <a:lstStyle/>
        <a:p>
          <a:endParaRPr lang="vi-VN"/>
        </a:p>
      </dgm:t>
    </dgm:pt>
    <dgm:pt modelId="{099C0875-C415-4B8F-9B50-0D40BCCC2AF9}" type="pres">
      <dgm:prSet presAssocID="{74146BA3-8658-4073-9880-31C24B3A7F2B}" presName="connTx" presStyleLbl="parChTrans1D2" presStyleIdx="4" presStyleCnt="7"/>
      <dgm:spPr/>
      <dgm:t>
        <a:bodyPr/>
        <a:lstStyle/>
        <a:p>
          <a:endParaRPr lang="vi-VN"/>
        </a:p>
      </dgm:t>
    </dgm:pt>
    <dgm:pt modelId="{EBA1310A-0C91-4FFF-9FF7-A7F76F6C79F1}" type="pres">
      <dgm:prSet presAssocID="{197D32F1-7F28-41BF-BEFC-C62EA79EF766}" presName="node" presStyleLbl="node1" presStyleIdx="4" presStyleCnt="7">
        <dgm:presLayoutVars>
          <dgm:bulletEnabled val="1"/>
        </dgm:presLayoutVars>
      </dgm:prSet>
      <dgm:spPr/>
      <dgm:t>
        <a:bodyPr/>
        <a:lstStyle/>
        <a:p>
          <a:endParaRPr lang="vi-VN"/>
        </a:p>
      </dgm:t>
    </dgm:pt>
    <dgm:pt modelId="{3D490BE5-96E9-49A5-82AE-CC3C38DA674D}" type="pres">
      <dgm:prSet presAssocID="{E3FE4792-D832-46E0-9494-3694331B8897}" presName="Name9" presStyleLbl="parChTrans1D2" presStyleIdx="5" presStyleCnt="7"/>
      <dgm:spPr/>
      <dgm:t>
        <a:bodyPr/>
        <a:lstStyle/>
        <a:p>
          <a:endParaRPr lang="vi-VN"/>
        </a:p>
      </dgm:t>
    </dgm:pt>
    <dgm:pt modelId="{0120D345-052A-4ACF-81EC-B1FD27555DDC}" type="pres">
      <dgm:prSet presAssocID="{E3FE4792-D832-46E0-9494-3694331B8897}" presName="connTx" presStyleLbl="parChTrans1D2" presStyleIdx="5" presStyleCnt="7"/>
      <dgm:spPr/>
      <dgm:t>
        <a:bodyPr/>
        <a:lstStyle/>
        <a:p>
          <a:endParaRPr lang="vi-VN"/>
        </a:p>
      </dgm:t>
    </dgm:pt>
    <dgm:pt modelId="{05253142-249D-4A2A-BA29-F75692019079}" type="pres">
      <dgm:prSet presAssocID="{0A377ED1-1585-4639-BB1B-3B3D85CC41FD}" presName="node" presStyleLbl="node1" presStyleIdx="5" presStyleCnt="7">
        <dgm:presLayoutVars>
          <dgm:bulletEnabled val="1"/>
        </dgm:presLayoutVars>
      </dgm:prSet>
      <dgm:spPr/>
      <dgm:t>
        <a:bodyPr/>
        <a:lstStyle/>
        <a:p>
          <a:endParaRPr lang="vi-VN"/>
        </a:p>
      </dgm:t>
    </dgm:pt>
    <dgm:pt modelId="{430B2447-0AE6-4EE5-9E72-96FD7DB7B3D1}" type="pres">
      <dgm:prSet presAssocID="{CA2012DD-9A2B-4344-AED9-B221851CAE02}" presName="Name9" presStyleLbl="parChTrans1D2" presStyleIdx="6" presStyleCnt="7"/>
      <dgm:spPr/>
      <dgm:t>
        <a:bodyPr/>
        <a:lstStyle/>
        <a:p>
          <a:endParaRPr lang="vi-VN"/>
        </a:p>
      </dgm:t>
    </dgm:pt>
    <dgm:pt modelId="{16358494-7436-4287-B8F5-5C5B6130105F}" type="pres">
      <dgm:prSet presAssocID="{CA2012DD-9A2B-4344-AED9-B221851CAE02}" presName="connTx" presStyleLbl="parChTrans1D2" presStyleIdx="6" presStyleCnt="7"/>
      <dgm:spPr/>
      <dgm:t>
        <a:bodyPr/>
        <a:lstStyle/>
        <a:p>
          <a:endParaRPr lang="vi-VN"/>
        </a:p>
      </dgm:t>
    </dgm:pt>
    <dgm:pt modelId="{65D175E4-8507-425C-A5BA-DB915E31FFB5}" type="pres">
      <dgm:prSet presAssocID="{4087E65A-3648-48BC-BAEA-12C3B9B0035F}" presName="node" presStyleLbl="node1" presStyleIdx="6" presStyleCnt="7">
        <dgm:presLayoutVars>
          <dgm:bulletEnabled val="1"/>
        </dgm:presLayoutVars>
      </dgm:prSet>
      <dgm:spPr/>
      <dgm:t>
        <a:bodyPr/>
        <a:lstStyle/>
        <a:p>
          <a:endParaRPr lang="vi-VN"/>
        </a:p>
      </dgm:t>
    </dgm:pt>
  </dgm:ptLst>
  <dgm:cxnLst>
    <dgm:cxn modelId="{AE539DE5-4D0F-4646-9A5A-8EB0C1A2D847}" srcId="{0350D148-6952-4B3D-B867-6A0BD3D59B9C}" destId="{0A377ED1-1585-4639-BB1B-3B3D85CC41FD}" srcOrd="5" destOrd="0" parTransId="{E3FE4792-D832-46E0-9494-3694331B8897}" sibTransId="{262D541F-D5D6-4549-B1AF-307C4A34BA6C}"/>
    <dgm:cxn modelId="{259A5334-3AE4-4ED0-B9CB-D4CADAAB3431}" type="presOf" srcId="{74146BA3-8658-4073-9880-31C24B3A7F2B}" destId="{ACDC6507-3F3B-43FA-84BC-3B44033023E0}" srcOrd="0" destOrd="0" presId="urn:microsoft.com/office/officeart/2005/8/layout/radial1"/>
    <dgm:cxn modelId="{102C8E06-A365-4DAB-84CC-69797274B94E}" type="presOf" srcId="{B9010898-ACC3-47F3-9B5E-35EDD8A8CF72}" destId="{90082F15-01E4-4181-9916-04C6D3F49D47}" srcOrd="1" destOrd="0" presId="urn:microsoft.com/office/officeart/2005/8/layout/radial1"/>
    <dgm:cxn modelId="{076A1F66-9D64-4495-B9B4-717BB53048EA}" srcId="{0350D148-6952-4B3D-B867-6A0BD3D59B9C}" destId="{4087E65A-3648-48BC-BAEA-12C3B9B0035F}" srcOrd="6" destOrd="0" parTransId="{CA2012DD-9A2B-4344-AED9-B221851CAE02}" sibTransId="{9DF813AD-A95A-46DB-890E-7BFE81626F8D}"/>
    <dgm:cxn modelId="{78568319-AC30-40D5-828D-13D170EFEDDF}" type="presOf" srcId="{E3FE4792-D832-46E0-9494-3694331B8897}" destId="{0120D345-052A-4ACF-81EC-B1FD27555DDC}" srcOrd="1" destOrd="0" presId="urn:microsoft.com/office/officeart/2005/8/layout/radial1"/>
    <dgm:cxn modelId="{1013D435-2B14-4412-B121-28112593B8A1}" type="presOf" srcId="{B9010898-ACC3-47F3-9B5E-35EDD8A8CF72}" destId="{C553929C-08D2-452D-A3CF-06313814CA7F}" srcOrd="0" destOrd="0" presId="urn:microsoft.com/office/officeart/2005/8/layout/radial1"/>
    <dgm:cxn modelId="{807C1A65-379C-49C8-AF15-20CCCE6A64DD}" srcId="{0350D148-6952-4B3D-B867-6A0BD3D59B9C}" destId="{944F3215-5AE4-4B50-A688-7FFF21C8057E}" srcOrd="1" destOrd="0" parTransId="{FFBAC2F9-F29A-4822-8386-935BD3C922CF}" sibTransId="{DDFFDDF3-76F2-46D6-B54F-5F270366F630}"/>
    <dgm:cxn modelId="{B2F0F12C-7D65-4809-A9AE-6DABE7D5D356}" type="presOf" srcId="{FDCA516C-D912-4D97-AA79-74A290378CCF}" destId="{DBC2F803-5456-4B67-A1F5-331C9A1D6DFC}" srcOrd="0" destOrd="0" presId="urn:microsoft.com/office/officeart/2005/8/layout/radial1"/>
    <dgm:cxn modelId="{0F983D06-0B46-4E8A-8421-4613AF141E55}" type="presOf" srcId="{944F3215-5AE4-4B50-A688-7FFF21C8057E}" destId="{8076054F-544B-482D-8556-0D437936E3A3}" srcOrd="0" destOrd="0" presId="urn:microsoft.com/office/officeart/2005/8/layout/radial1"/>
    <dgm:cxn modelId="{9AD59BBF-F7EC-494C-A20B-D5BAEE828447}" type="presOf" srcId="{6DC8AD85-0072-45AE-A280-DCF74505D4F1}" destId="{0203B64A-E2CC-42E0-8909-BB8BE40B998F}" srcOrd="0" destOrd="0" presId="urn:microsoft.com/office/officeart/2005/8/layout/radial1"/>
    <dgm:cxn modelId="{2D62C19E-F6E5-4C24-87B5-E80A9B1A2D62}" type="presOf" srcId="{CA2012DD-9A2B-4344-AED9-B221851CAE02}" destId="{430B2447-0AE6-4EE5-9E72-96FD7DB7B3D1}" srcOrd="0" destOrd="0" presId="urn:microsoft.com/office/officeart/2005/8/layout/radial1"/>
    <dgm:cxn modelId="{C73B0891-F934-4D00-932D-E58D1EDAE1A3}" type="presOf" srcId="{E3FE4792-D832-46E0-9494-3694331B8897}" destId="{3D490BE5-96E9-49A5-82AE-CC3C38DA674D}" srcOrd="0" destOrd="0" presId="urn:microsoft.com/office/officeart/2005/8/layout/radial1"/>
    <dgm:cxn modelId="{AF67CA26-19F6-476D-BD0C-DD337B4B7B9C}" type="presOf" srcId="{4087E65A-3648-48BC-BAEA-12C3B9B0035F}" destId="{65D175E4-8507-425C-A5BA-DB915E31FFB5}" srcOrd="0" destOrd="0" presId="urn:microsoft.com/office/officeart/2005/8/layout/radial1"/>
    <dgm:cxn modelId="{4FDD0E8A-DEBC-418E-9D47-1E517C513979}" type="presOf" srcId="{CA2012DD-9A2B-4344-AED9-B221851CAE02}" destId="{16358494-7436-4287-B8F5-5C5B6130105F}" srcOrd="1" destOrd="0" presId="urn:microsoft.com/office/officeart/2005/8/layout/radial1"/>
    <dgm:cxn modelId="{9D8B736C-1548-4419-87FE-BA5D0CA7998B}" type="presOf" srcId="{33A6518E-A318-45EB-B95E-9CA65AB323CF}" destId="{81AFC9CC-6B85-4C51-900E-0E20E51DCD2B}" srcOrd="0" destOrd="0" presId="urn:microsoft.com/office/officeart/2005/8/layout/radial1"/>
    <dgm:cxn modelId="{1777608E-A43A-4A4B-B8C6-E2043E8B5F52}" srcId="{0350D148-6952-4B3D-B867-6A0BD3D59B9C}" destId="{6DC8AD85-0072-45AE-A280-DCF74505D4F1}" srcOrd="3" destOrd="0" parTransId="{33A6518E-A318-45EB-B95E-9CA65AB323CF}" sibTransId="{351BCE74-82E3-489F-B21A-59332E8E4BEE}"/>
    <dgm:cxn modelId="{302CF947-7B7E-4FFF-9067-58B910F25B91}" srcId="{B36AC40C-9E03-4921-8A8C-3DB6F21CD6D2}" destId="{0350D148-6952-4B3D-B867-6A0BD3D59B9C}" srcOrd="0" destOrd="0" parTransId="{B05C0C23-49AC-401B-BFFB-C0B8BB8B2842}" sibTransId="{639E85EA-9195-484D-A3DB-5E452418292E}"/>
    <dgm:cxn modelId="{32F0881F-F5A9-4B0B-A969-C8871AA9F10E}" type="presOf" srcId="{74146BA3-8658-4073-9880-31C24B3A7F2B}" destId="{099C0875-C415-4B8F-9B50-0D40BCCC2AF9}" srcOrd="1" destOrd="0" presId="urn:microsoft.com/office/officeart/2005/8/layout/radial1"/>
    <dgm:cxn modelId="{A4293F33-C121-4E78-B244-C99D23D0E108}" type="presOf" srcId="{33A6518E-A318-45EB-B95E-9CA65AB323CF}" destId="{BD578644-A017-4FE3-8D61-A8DDE3E25A21}" srcOrd="1" destOrd="0" presId="urn:microsoft.com/office/officeart/2005/8/layout/radial1"/>
    <dgm:cxn modelId="{FA3D03DA-27DF-4B7B-A9F1-A5B65717DD51}" srcId="{0350D148-6952-4B3D-B867-6A0BD3D59B9C}" destId="{E60AC690-B4E0-4F8B-8268-2EFCE6885052}" srcOrd="0" destOrd="0" parTransId="{FDCA516C-D912-4D97-AA79-74A290378CCF}" sibTransId="{46692702-3B34-4F1F-8F48-4FA8DF395C1A}"/>
    <dgm:cxn modelId="{E2BCAB39-40CA-4721-8B0E-184273540E20}" type="presOf" srcId="{E60AC690-B4E0-4F8B-8268-2EFCE6885052}" destId="{72BD80B2-ACEA-491E-9CAC-A5F596F5C729}" srcOrd="0" destOrd="0" presId="urn:microsoft.com/office/officeart/2005/8/layout/radial1"/>
    <dgm:cxn modelId="{3B2F135A-D330-494A-A0AC-40EF71B59D4D}" type="presOf" srcId="{0A377ED1-1585-4639-BB1B-3B3D85CC41FD}" destId="{05253142-249D-4A2A-BA29-F75692019079}" srcOrd="0" destOrd="0" presId="urn:microsoft.com/office/officeart/2005/8/layout/radial1"/>
    <dgm:cxn modelId="{B041A861-480E-436D-89A1-66531A4FEBAE}" srcId="{0350D148-6952-4B3D-B867-6A0BD3D59B9C}" destId="{D7D0E84E-11A9-4966-884B-45C809CB4E50}" srcOrd="2" destOrd="0" parTransId="{B9010898-ACC3-47F3-9B5E-35EDD8A8CF72}" sibTransId="{6B02766C-5FAB-4235-887A-1FD53AC7AA68}"/>
    <dgm:cxn modelId="{C7775205-0546-432A-AC11-E8EAEC394AAC}" type="presOf" srcId="{FFBAC2F9-F29A-4822-8386-935BD3C922CF}" destId="{9752B836-D2E7-4FD4-8CDB-89DA307E4634}" srcOrd="0" destOrd="0" presId="urn:microsoft.com/office/officeart/2005/8/layout/radial1"/>
    <dgm:cxn modelId="{8128D47E-78C2-4195-B912-130DCCD8180A}" srcId="{0350D148-6952-4B3D-B867-6A0BD3D59B9C}" destId="{197D32F1-7F28-41BF-BEFC-C62EA79EF766}" srcOrd="4" destOrd="0" parTransId="{74146BA3-8658-4073-9880-31C24B3A7F2B}" sibTransId="{3342517F-2ABE-49DA-866A-A8039ED80713}"/>
    <dgm:cxn modelId="{867EC510-9708-4A78-B943-887537942C32}" type="presOf" srcId="{0350D148-6952-4B3D-B867-6A0BD3D59B9C}" destId="{F015AE48-A08D-482C-B0BE-AD9F442E2283}" srcOrd="0" destOrd="0" presId="urn:microsoft.com/office/officeart/2005/8/layout/radial1"/>
    <dgm:cxn modelId="{2BADD20C-2E5D-4650-9D40-70E09F9107D5}" type="presOf" srcId="{FDCA516C-D912-4D97-AA79-74A290378CCF}" destId="{E6237C84-2EF2-4B24-B913-2D22B6FD2C50}" srcOrd="1" destOrd="0" presId="urn:microsoft.com/office/officeart/2005/8/layout/radial1"/>
    <dgm:cxn modelId="{EA190EDC-40AD-49B8-8D6E-51EAB4596588}" type="presOf" srcId="{FFBAC2F9-F29A-4822-8386-935BD3C922CF}" destId="{C3E25087-77DA-4B7F-94D9-9736BD13F2F5}" srcOrd="1" destOrd="0" presId="urn:microsoft.com/office/officeart/2005/8/layout/radial1"/>
    <dgm:cxn modelId="{60CF3D6A-00EB-4AD7-A974-E20ECD5798AB}" type="presOf" srcId="{D7D0E84E-11A9-4966-884B-45C809CB4E50}" destId="{A457AA2B-67B8-4F22-A5BA-5B844415AAA8}" srcOrd="0" destOrd="0" presId="urn:microsoft.com/office/officeart/2005/8/layout/radial1"/>
    <dgm:cxn modelId="{A104D1CD-63DA-49B0-B2CB-CB5834D7D023}" type="presOf" srcId="{197D32F1-7F28-41BF-BEFC-C62EA79EF766}" destId="{EBA1310A-0C91-4FFF-9FF7-A7F76F6C79F1}" srcOrd="0" destOrd="0" presId="urn:microsoft.com/office/officeart/2005/8/layout/radial1"/>
    <dgm:cxn modelId="{B34E400F-58AD-4BF3-B29D-D52E3BF294CE}" type="presOf" srcId="{B36AC40C-9E03-4921-8A8C-3DB6F21CD6D2}" destId="{F67DA085-5FB9-4544-A537-14E0FCEB3B02}" srcOrd="0" destOrd="0" presId="urn:microsoft.com/office/officeart/2005/8/layout/radial1"/>
    <dgm:cxn modelId="{50C4F973-1ECF-4DC8-ABB0-D2E5F41CBFE3}" type="presParOf" srcId="{F67DA085-5FB9-4544-A537-14E0FCEB3B02}" destId="{F015AE48-A08D-482C-B0BE-AD9F442E2283}" srcOrd="0" destOrd="0" presId="urn:microsoft.com/office/officeart/2005/8/layout/radial1"/>
    <dgm:cxn modelId="{00B0F36F-924F-4407-8F55-A9F77CCEED90}" type="presParOf" srcId="{F67DA085-5FB9-4544-A537-14E0FCEB3B02}" destId="{DBC2F803-5456-4B67-A1F5-331C9A1D6DFC}" srcOrd="1" destOrd="0" presId="urn:microsoft.com/office/officeart/2005/8/layout/radial1"/>
    <dgm:cxn modelId="{1A603DAF-D0CF-4D8C-850D-86873B758A19}" type="presParOf" srcId="{DBC2F803-5456-4B67-A1F5-331C9A1D6DFC}" destId="{E6237C84-2EF2-4B24-B913-2D22B6FD2C50}" srcOrd="0" destOrd="0" presId="urn:microsoft.com/office/officeart/2005/8/layout/radial1"/>
    <dgm:cxn modelId="{A3EEA48E-1695-4F54-9CC5-F1796939AD3E}" type="presParOf" srcId="{F67DA085-5FB9-4544-A537-14E0FCEB3B02}" destId="{72BD80B2-ACEA-491E-9CAC-A5F596F5C729}" srcOrd="2" destOrd="0" presId="urn:microsoft.com/office/officeart/2005/8/layout/radial1"/>
    <dgm:cxn modelId="{8FCDF1F9-0610-4A53-A761-C6AD7BE7447F}" type="presParOf" srcId="{F67DA085-5FB9-4544-A537-14E0FCEB3B02}" destId="{9752B836-D2E7-4FD4-8CDB-89DA307E4634}" srcOrd="3" destOrd="0" presId="urn:microsoft.com/office/officeart/2005/8/layout/radial1"/>
    <dgm:cxn modelId="{91093E68-8ACD-4ED6-BD06-5F377EF36BB9}" type="presParOf" srcId="{9752B836-D2E7-4FD4-8CDB-89DA307E4634}" destId="{C3E25087-77DA-4B7F-94D9-9736BD13F2F5}" srcOrd="0" destOrd="0" presId="urn:microsoft.com/office/officeart/2005/8/layout/radial1"/>
    <dgm:cxn modelId="{12658258-3F8D-4F53-88DF-5DD744D99895}" type="presParOf" srcId="{F67DA085-5FB9-4544-A537-14E0FCEB3B02}" destId="{8076054F-544B-482D-8556-0D437936E3A3}" srcOrd="4" destOrd="0" presId="urn:microsoft.com/office/officeart/2005/8/layout/radial1"/>
    <dgm:cxn modelId="{5585A5D7-4874-46D3-AA71-A64BCBAA4B81}" type="presParOf" srcId="{F67DA085-5FB9-4544-A537-14E0FCEB3B02}" destId="{C553929C-08D2-452D-A3CF-06313814CA7F}" srcOrd="5" destOrd="0" presId="urn:microsoft.com/office/officeart/2005/8/layout/radial1"/>
    <dgm:cxn modelId="{B9627433-D000-4A3D-9BF8-713DFEBBC402}" type="presParOf" srcId="{C553929C-08D2-452D-A3CF-06313814CA7F}" destId="{90082F15-01E4-4181-9916-04C6D3F49D47}" srcOrd="0" destOrd="0" presId="urn:microsoft.com/office/officeart/2005/8/layout/radial1"/>
    <dgm:cxn modelId="{EFF5DE41-87E8-488E-A596-A36D9B4A4CBC}" type="presParOf" srcId="{F67DA085-5FB9-4544-A537-14E0FCEB3B02}" destId="{A457AA2B-67B8-4F22-A5BA-5B844415AAA8}" srcOrd="6" destOrd="0" presId="urn:microsoft.com/office/officeart/2005/8/layout/radial1"/>
    <dgm:cxn modelId="{3338EFFC-D9C9-4099-AAC6-779342BEA5FC}" type="presParOf" srcId="{F67DA085-5FB9-4544-A537-14E0FCEB3B02}" destId="{81AFC9CC-6B85-4C51-900E-0E20E51DCD2B}" srcOrd="7" destOrd="0" presId="urn:microsoft.com/office/officeart/2005/8/layout/radial1"/>
    <dgm:cxn modelId="{8A64C882-293A-469F-9BFC-8CA4D3560279}" type="presParOf" srcId="{81AFC9CC-6B85-4C51-900E-0E20E51DCD2B}" destId="{BD578644-A017-4FE3-8D61-A8DDE3E25A21}" srcOrd="0" destOrd="0" presId="urn:microsoft.com/office/officeart/2005/8/layout/radial1"/>
    <dgm:cxn modelId="{FE44C687-1620-4C25-9FDE-6A9E0C07F911}" type="presParOf" srcId="{F67DA085-5FB9-4544-A537-14E0FCEB3B02}" destId="{0203B64A-E2CC-42E0-8909-BB8BE40B998F}" srcOrd="8" destOrd="0" presId="urn:microsoft.com/office/officeart/2005/8/layout/radial1"/>
    <dgm:cxn modelId="{2D266063-28FE-4B52-9877-B801D5D78D41}" type="presParOf" srcId="{F67DA085-5FB9-4544-A537-14E0FCEB3B02}" destId="{ACDC6507-3F3B-43FA-84BC-3B44033023E0}" srcOrd="9" destOrd="0" presId="urn:microsoft.com/office/officeart/2005/8/layout/radial1"/>
    <dgm:cxn modelId="{E53F1080-2FE3-4729-8FBA-DF3B9450D20C}" type="presParOf" srcId="{ACDC6507-3F3B-43FA-84BC-3B44033023E0}" destId="{099C0875-C415-4B8F-9B50-0D40BCCC2AF9}" srcOrd="0" destOrd="0" presId="urn:microsoft.com/office/officeart/2005/8/layout/radial1"/>
    <dgm:cxn modelId="{362F9FCE-3841-4B13-B76F-4E2AF124FA97}" type="presParOf" srcId="{F67DA085-5FB9-4544-A537-14E0FCEB3B02}" destId="{EBA1310A-0C91-4FFF-9FF7-A7F76F6C79F1}" srcOrd="10" destOrd="0" presId="urn:microsoft.com/office/officeart/2005/8/layout/radial1"/>
    <dgm:cxn modelId="{7201359C-C839-41CD-80EC-60E4C92D1704}" type="presParOf" srcId="{F67DA085-5FB9-4544-A537-14E0FCEB3B02}" destId="{3D490BE5-96E9-49A5-82AE-CC3C38DA674D}" srcOrd="11" destOrd="0" presId="urn:microsoft.com/office/officeart/2005/8/layout/radial1"/>
    <dgm:cxn modelId="{D31DAFBA-94BC-4328-B27A-05D09B956456}" type="presParOf" srcId="{3D490BE5-96E9-49A5-82AE-CC3C38DA674D}" destId="{0120D345-052A-4ACF-81EC-B1FD27555DDC}" srcOrd="0" destOrd="0" presId="urn:microsoft.com/office/officeart/2005/8/layout/radial1"/>
    <dgm:cxn modelId="{CAAB702F-DF8B-4448-B8B1-6EED2FAD6132}" type="presParOf" srcId="{F67DA085-5FB9-4544-A537-14E0FCEB3B02}" destId="{05253142-249D-4A2A-BA29-F75692019079}" srcOrd="12" destOrd="0" presId="urn:microsoft.com/office/officeart/2005/8/layout/radial1"/>
    <dgm:cxn modelId="{4B442048-2405-4F6E-A3D6-4941E53A9308}" type="presParOf" srcId="{F67DA085-5FB9-4544-A537-14E0FCEB3B02}" destId="{430B2447-0AE6-4EE5-9E72-96FD7DB7B3D1}" srcOrd="13" destOrd="0" presId="urn:microsoft.com/office/officeart/2005/8/layout/radial1"/>
    <dgm:cxn modelId="{D8774FCA-060E-42D1-BB66-D2DAEFA738F6}" type="presParOf" srcId="{430B2447-0AE6-4EE5-9E72-96FD7DB7B3D1}" destId="{16358494-7436-4287-B8F5-5C5B6130105F}" srcOrd="0" destOrd="0" presId="urn:microsoft.com/office/officeart/2005/8/layout/radial1"/>
    <dgm:cxn modelId="{7A9CD5BC-CED4-40A1-AE23-19D21DA4639D}" type="presParOf" srcId="{F67DA085-5FB9-4544-A537-14E0FCEB3B02}" destId="{65D175E4-8507-425C-A5BA-DB915E31FFB5}" srcOrd="14" destOrd="0" presId="urn:microsoft.com/office/officeart/2005/8/layout/radial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9</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2017-04-20T05:50:00Z</dcterms:created>
  <dcterms:modified xsi:type="dcterms:W3CDTF">2017-04-20T22:56:00Z</dcterms:modified>
</cp:coreProperties>
</file>