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58EBB" w14:textId="77777777" w:rsidR="00BC7035" w:rsidRDefault="00BC7035" w:rsidP="00995C16">
      <w:pPr>
        <w:spacing w:after="0" w:line="240" w:lineRule="auto"/>
        <w:jc w:val="center"/>
        <w:rPr>
          <w:rFonts w:ascii="Times New Roman" w:hAnsi="Times New Roman" w:cs="Times New Roman"/>
          <w:b/>
          <w:bCs/>
          <w:sz w:val="28"/>
          <w:szCs w:val="28"/>
          <w:lang w:val="uz-Cyrl-UZ"/>
        </w:rPr>
      </w:pPr>
      <w:r w:rsidRPr="00332725">
        <w:rPr>
          <w:rFonts w:ascii="Times New Roman" w:hAnsi="Times New Roman" w:cs="Times New Roman"/>
          <w:b/>
          <w:bCs/>
          <w:sz w:val="28"/>
          <w:szCs w:val="28"/>
          <w:lang w:val="uz-Cyrl-UZ"/>
        </w:rPr>
        <w:t xml:space="preserve">Мавзу: </w:t>
      </w:r>
      <w:r w:rsidRPr="00BC7035">
        <w:rPr>
          <w:rFonts w:ascii="Times New Roman" w:hAnsi="Times New Roman" w:cs="Times New Roman"/>
          <w:b/>
          <w:bCs/>
          <w:sz w:val="28"/>
          <w:szCs w:val="28"/>
          <w:lang w:val="uz-Cyrl-UZ"/>
        </w:rPr>
        <w:t>Операцион стратегия ва самарадорлик</w:t>
      </w:r>
    </w:p>
    <w:p w14:paraId="12814226" w14:textId="77777777" w:rsidR="00D456E8" w:rsidRDefault="00D456E8" w:rsidP="00995C16">
      <w:pPr>
        <w:widowControl w:val="0"/>
        <w:spacing w:after="0" w:line="240" w:lineRule="auto"/>
        <w:jc w:val="center"/>
        <w:rPr>
          <w:rFonts w:ascii="Times New Roman" w:hAnsi="Times New Roman" w:cs="Times New Roman"/>
          <w:b/>
          <w:bCs/>
          <w:sz w:val="28"/>
          <w:szCs w:val="28"/>
          <w:lang w:val="uz-Cyrl-UZ"/>
        </w:rPr>
      </w:pPr>
    </w:p>
    <w:p w14:paraId="03D377B6" w14:textId="77777777" w:rsidR="00BC7035" w:rsidRPr="00387AD9" w:rsidRDefault="00BC7035" w:rsidP="00995C16">
      <w:pPr>
        <w:widowControl w:val="0"/>
        <w:spacing w:after="0" w:line="240" w:lineRule="auto"/>
        <w:jc w:val="center"/>
        <w:rPr>
          <w:rFonts w:ascii="Times New Roman" w:hAnsi="Times New Roman" w:cs="Times New Roman"/>
          <w:b/>
          <w:bCs/>
          <w:sz w:val="28"/>
          <w:szCs w:val="28"/>
          <w:lang w:val="uz-Cyrl-UZ"/>
        </w:rPr>
      </w:pPr>
      <w:r w:rsidRPr="00387AD9">
        <w:rPr>
          <w:rFonts w:ascii="Times New Roman" w:hAnsi="Times New Roman" w:cs="Times New Roman"/>
          <w:b/>
          <w:bCs/>
          <w:sz w:val="28"/>
          <w:szCs w:val="28"/>
          <w:lang w:val="uz-Cyrl-UZ"/>
        </w:rPr>
        <w:t>Режа:</w:t>
      </w:r>
    </w:p>
    <w:p w14:paraId="62A434AB" w14:textId="77777777" w:rsidR="00BC7035" w:rsidRPr="00BC7035" w:rsidRDefault="00BC7035" w:rsidP="00995C16">
      <w:pPr>
        <w:numPr>
          <w:ilvl w:val="0"/>
          <w:numId w:val="1"/>
        </w:numPr>
        <w:tabs>
          <w:tab w:val="num" w:pos="993"/>
        </w:tabs>
        <w:spacing w:after="0" w:line="240" w:lineRule="auto"/>
        <w:ind w:left="0"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Стратегия нима?</w:t>
      </w:r>
    </w:p>
    <w:p w14:paraId="50855CC3" w14:textId="77777777" w:rsidR="00BC7035" w:rsidRPr="00BC7035" w:rsidRDefault="00BC7035" w:rsidP="00995C16">
      <w:pPr>
        <w:numPr>
          <w:ilvl w:val="0"/>
          <w:numId w:val="1"/>
        </w:numPr>
        <w:tabs>
          <w:tab w:val="num" w:pos="993"/>
        </w:tabs>
        <w:spacing w:after="0" w:line="240" w:lineRule="auto"/>
        <w:ind w:left="0"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 xml:space="preserve"> Операцион стратегия нима?</w:t>
      </w:r>
    </w:p>
    <w:p w14:paraId="27447A1C"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3. Операцион стратегия бизнес стратегиясига (юқоридан пастга) қандай мос келади?</w:t>
      </w:r>
    </w:p>
    <w:p w14:paraId="090D52C6"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4. Операцион стратегияси бозор талабларига (ташқарида) қандай мос келади?</w:t>
      </w:r>
    </w:p>
    <w:p w14:paraId="5F2D3E29"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5. Операция стратегияси операцион тажрибага қандай мос келади (пастдан юқорига)?</w:t>
      </w:r>
    </w:p>
    <w:p w14:paraId="65B688A1"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6. Операциялар стратегияси операциялар ресурслари билан қандай мос келади (ичкаридан ташқарига)?</w:t>
      </w:r>
    </w:p>
    <w:p w14:paraId="26A46B3F"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7. Операцион стратегиясининг тўртта истиқболи қандай қилиб мувофиқлаштирилади?</w:t>
      </w:r>
    </w:p>
    <w:p w14:paraId="0CB312CD"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8. Операцион стратегия жараёнини қандай ташкил қилиш мумкин?</w:t>
      </w:r>
    </w:p>
    <w:p w14:paraId="4CE4FDD1"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9. Нима учун ҳар қандай ташкилотда операциялар самарадорлиги муҳим?</w:t>
      </w:r>
    </w:p>
    <w:p w14:paraId="07EA0F60"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10. Жамият даражасида операциялар самарадорлиги қандай баҳоланади?</w:t>
      </w:r>
    </w:p>
    <w:p w14:paraId="395C7E30"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11. Операциялар самарадорлиги стратегик даражада қандай баҳоланади?</w:t>
      </w:r>
    </w:p>
    <w:p w14:paraId="2C61C6A3"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12. Операцион даражада операциялар самарадорлиги қандай баҳоланади?</w:t>
      </w:r>
    </w:p>
    <w:p w14:paraId="3E0E34D4" w14:textId="77777777" w:rsidR="00BC7035" w:rsidRPr="00BC7035" w:rsidRDefault="00BC7035" w:rsidP="00995C16">
      <w:pPr>
        <w:tabs>
          <w:tab w:val="num" w:pos="993"/>
        </w:tabs>
        <w:spacing w:after="0" w:line="240" w:lineRule="auto"/>
        <w:ind w:firstLine="709"/>
        <w:jc w:val="both"/>
        <w:rPr>
          <w:rFonts w:ascii="Times New Roman" w:hAnsi="Times New Roman" w:cs="Times New Roman"/>
          <w:b/>
          <w:bCs/>
          <w:sz w:val="28"/>
          <w:szCs w:val="28"/>
        </w:rPr>
      </w:pPr>
      <w:r w:rsidRPr="00BC7035">
        <w:rPr>
          <w:rFonts w:ascii="Times New Roman" w:hAnsi="Times New Roman" w:cs="Times New Roman"/>
          <w:b/>
          <w:bCs/>
          <w:sz w:val="28"/>
          <w:szCs w:val="28"/>
          <w:lang w:val="uz-Cyrl-UZ"/>
        </w:rPr>
        <w:t>13. Операция самарадорлигини қандай ўлчаш мумкин?</w:t>
      </w:r>
    </w:p>
    <w:p w14:paraId="420D8C25" w14:textId="77777777" w:rsidR="00BC7035" w:rsidRDefault="00BC7035" w:rsidP="00995C16">
      <w:pPr>
        <w:tabs>
          <w:tab w:val="num" w:pos="993"/>
        </w:tabs>
        <w:spacing w:after="0" w:line="240" w:lineRule="auto"/>
        <w:ind w:firstLine="709"/>
        <w:jc w:val="both"/>
        <w:rPr>
          <w:rFonts w:ascii="Times New Roman" w:hAnsi="Times New Roman" w:cs="Times New Roman"/>
          <w:b/>
          <w:bCs/>
          <w:sz w:val="28"/>
          <w:szCs w:val="28"/>
          <w:lang w:val="uz-Cyrl-UZ"/>
        </w:rPr>
      </w:pPr>
      <w:r w:rsidRPr="00BC7035">
        <w:rPr>
          <w:rFonts w:ascii="Times New Roman" w:hAnsi="Times New Roman" w:cs="Times New Roman"/>
          <w:b/>
          <w:bCs/>
          <w:sz w:val="28"/>
          <w:szCs w:val="28"/>
          <w:lang w:val="uz-Cyrl-UZ"/>
        </w:rPr>
        <w:t>14. Қандай қилиб самарадорлик мақсадлари бир-биридан фарқ қилади?</w:t>
      </w:r>
    </w:p>
    <w:p w14:paraId="1CC64D32" w14:textId="77777777" w:rsidR="00BC7035" w:rsidRDefault="00BC7035" w:rsidP="00995C16">
      <w:pPr>
        <w:tabs>
          <w:tab w:val="num" w:pos="993"/>
        </w:tabs>
        <w:spacing w:after="0" w:line="240" w:lineRule="auto"/>
        <w:ind w:firstLine="709"/>
        <w:jc w:val="both"/>
        <w:rPr>
          <w:rFonts w:ascii="Times New Roman" w:hAnsi="Times New Roman" w:cs="Times New Roman"/>
          <w:b/>
          <w:bCs/>
          <w:sz w:val="28"/>
          <w:szCs w:val="28"/>
          <w:lang w:val="uz-Cyrl-UZ"/>
        </w:rPr>
      </w:pPr>
    </w:p>
    <w:p w14:paraId="7E8C4443" w14:textId="77777777" w:rsidR="00BC7035" w:rsidRPr="00BC7035" w:rsidRDefault="00BC7035" w:rsidP="00995C16">
      <w:pPr>
        <w:spacing w:after="0" w:line="240" w:lineRule="auto"/>
        <w:jc w:val="center"/>
        <w:rPr>
          <w:rFonts w:ascii="Times New Roman" w:hAnsi="Times New Roman" w:cs="Times New Roman"/>
          <w:b/>
          <w:bCs/>
          <w:sz w:val="28"/>
          <w:szCs w:val="28"/>
        </w:rPr>
      </w:pPr>
      <w:r w:rsidRPr="00BC7035">
        <w:rPr>
          <w:rFonts w:ascii="Times New Roman" w:hAnsi="Times New Roman" w:cs="Times New Roman"/>
          <w:b/>
          <w:bCs/>
          <w:sz w:val="28"/>
          <w:szCs w:val="28"/>
          <w:lang w:val="uz-Cyrl-UZ"/>
        </w:rPr>
        <w:t>Стратегия нима?</w:t>
      </w:r>
    </w:p>
    <w:p w14:paraId="6623BB05" w14:textId="77777777" w:rsid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sz w:val="28"/>
          <w:szCs w:val="28"/>
        </w:rPr>
        <w:t>Стратегия - бу ташкилотнинг бир ёки бир нечта мақсадларига эришиш учун менежерлар қиладиган ҳаракатлар</w:t>
      </w:r>
      <w:r w:rsidRPr="00BC7035">
        <w:rPr>
          <w:rFonts w:ascii="Times New Roman" w:hAnsi="Times New Roman" w:cs="Times New Roman"/>
          <w:sz w:val="28"/>
          <w:szCs w:val="28"/>
          <w:lang w:val="uz-Cyrl-UZ"/>
        </w:rPr>
        <w:t>идир</w:t>
      </w:r>
      <w:r w:rsidRPr="00BC7035">
        <w:rPr>
          <w:rFonts w:ascii="Times New Roman" w:hAnsi="Times New Roman" w:cs="Times New Roman"/>
          <w:sz w:val="28"/>
          <w:szCs w:val="28"/>
        </w:rPr>
        <w:t xml:space="preserve">. Стратегияни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Келажакда исталган ҳолатга эришиш учун компания ва унинг турли таркибий қисмлари учун белгиланган умумий йўналиш</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сифатида ҳам аниқлаш мумкин. Стратегия батафсил стратегик режалаштириш жараёнидан келиб чиқади.</w:t>
      </w:r>
    </w:p>
    <w:p w14:paraId="03CA9240"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sz w:val="28"/>
          <w:szCs w:val="28"/>
        </w:rPr>
        <w:t xml:space="preserve">Ажабланарлиси шундаки,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стратегия</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w:t>
      </w:r>
      <w:r w:rsidRPr="00BC7035">
        <w:rPr>
          <w:rFonts w:ascii="Times New Roman" w:hAnsi="Times New Roman" w:cs="Times New Roman"/>
          <w:sz w:val="28"/>
          <w:szCs w:val="28"/>
          <w:lang w:val="uz-Cyrl-UZ"/>
        </w:rPr>
        <w:t>сўзини</w:t>
      </w:r>
      <w:r w:rsidRPr="00BC7035">
        <w:rPr>
          <w:rFonts w:ascii="Times New Roman" w:hAnsi="Times New Roman" w:cs="Times New Roman"/>
          <w:sz w:val="28"/>
          <w:szCs w:val="28"/>
        </w:rPr>
        <w:t xml:space="preserve"> аниқлаш унчалик осон эмас. Тилшунослик нуқтаи назаридан, бу сўз юнонча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strategos</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сўзидан келиб чиққан бўлиб,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қўшинни бошқариш</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деган маънони англатади. Гарчи юнон ҳарбий амалиёти ва стратегиянинг замонавий ғоялари ўртасида тўғридан-тўғри тарихий боғлиқлик бўлмаса ҳам, ҳарбий метафора кучли</w:t>
      </w:r>
      <w:r w:rsidRPr="00BC7035">
        <w:rPr>
          <w:rFonts w:ascii="Times New Roman" w:hAnsi="Times New Roman" w:cs="Times New Roman"/>
          <w:sz w:val="28"/>
          <w:szCs w:val="28"/>
          <w:lang w:val="uz-Cyrl-UZ"/>
        </w:rPr>
        <w:t xml:space="preserve"> бўлган</w:t>
      </w:r>
      <w:r w:rsidRPr="00BC7035">
        <w:rPr>
          <w:rFonts w:ascii="Times New Roman" w:hAnsi="Times New Roman" w:cs="Times New Roman"/>
          <w:sz w:val="28"/>
          <w:szCs w:val="28"/>
        </w:rPr>
        <w:t xml:space="preserve">. Ҳарбий ва бизнес стратегиясини ўхшаш тарзда тавсифлаш мумкин ва қуйидагилардан баъзиларини </w:t>
      </w:r>
      <w:r w:rsidRPr="00BC7035">
        <w:rPr>
          <w:rFonts w:ascii="Times New Roman" w:hAnsi="Times New Roman" w:cs="Times New Roman"/>
          <w:sz w:val="28"/>
          <w:szCs w:val="28"/>
          <w:lang w:val="uz-Cyrl-UZ"/>
        </w:rPr>
        <w:t>келтириш мумкин</w:t>
      </w:r>
      <w:r w:rsidRPr="00BC7035">
        <w:rPr>
          <w:rFonts w:ascii="Times New Roman" w:hAnsi="Times New Roman" w:cs="Times New Roman"/>
          <w:sz w:val="28"/>
          <w:szCs w:val="28"/>
        </w:rPr>
        <w:t>:</w:t>
      </w:r>
    </w:p>
    <w:p w14:paraId="0D595627" w14:textId="77777777" w:rsidR="00BC7035" w:rsidRPr="00BC7035" w:rsidRDefault="00BC7035" w:rsidP="00995C16">
      <w:pPr>
        <w:numPr>
          <w:ilvl w:val="0"/>
          <w:numId w:val="2"/>
        </w:numPr>
        <w:tabs>
          <w:tab w:val="num" w:pos="993"/>
        </w:tabs>
        <w:spacing w:after="0" w:line="240" w:lineRule="auto"/>
        <w:jc w:val="both"/>
        <w:rPr>
          <w:rFonts w:ascii="Times New Roman" w:hAnsi="Times New Roman" w:cs="Times New Roman"/>
          <w:sz w:val="28"/>
          <w:szCs w:val="28"/>
        </w:rPr>
      </w:pPr>
      <w:r w:rsidRPr="00BC7035">
        <w:rPr>
          <w:rFonts w:ascii="Times New Roman" w:hAnsi="Times New Roman" w:cs="Times New Roman"/>
          <w:sz w:val="28"/>
          <w:szCs w:val="28"/>
          <w:lang w:val="uz-Cyrl-UZ"/>
        </w:rPr>
        <w:t>к</w:t>
      </w:r>
      <w:r w:rsidRPr="00BC7035">
        <w:rPr>
          <w:rFonts w:ascii="Times New Roman" w:hAnsi="Times New Roman" w:cs="Times New Roman"/>
          <w:sz w:val="28"/>
          <w:szCs w:val="28"/>
        </w:rPr>
        <w:t>орхонани умумий мақсадига йўналтирадиган кенг мақсадларни белгилаш</w:t>
      </w:r>
      <w:r w:rsidRPr="00BC7035">
        <w:rPr>
          <w:rFonts w:ascii="Times New Roman" w:hAnsi="Times New Roman" w:cs="Times New Roman"/>
          <w:sz w:val="28"/>
          <w:szCs w:val="28"/>
          <w:lang w:val="uz-Cyrl-UZ"/>
        </w:rPr>
        <w:t>;</w:t>
      </w:r>
    </w:p>
    <w:p w14:paraId="374AD2C9" w14:textId="77777777" w:rsidR="00BC7035" w:rsidRPr="00BC7035" w:rsidRDefault="00BC7035" w:rsidP="00995C16">
      <w:pPr>
        <w:numPr>
          <w:ilvl w:val="0"/>
          <w:numId w:val="2"/>
        </w:numPr>
        <w:tabs>
          <w:tab w:val="num" w:pos="993"/>
        </w:tabs>
        <w:spacing w:after="0" w:line="240" w:lineRule="auto"/>
        <w:jc w:val="both"/>
        <w:rPr>
          <w:rFonts w:ascii="Times New Roman" w:hAnsi="Times New Roman" w:cs="Times New Roman"/>
          <w:sz w:val="28"/>
          <w:szCs w:val="28"/>
        </w:rPr>
      </w:pPr>
      <w:r w:rsidRPr="00BC7035">
        <w:rPr>
          <w:rFonts w:ascii="Times New Roman" w:hAnsi="Times New Roman" w:cs="Times New Roman"/>
          <w:sz w:val="28"/>
          <w:szCs w:val="28"/>
          <w:lang w:val="uz-Cyrl-UZ"/>
        </w:rPr>
        <w:t>у</w:t>
      </w:r>
      <w:r w:rsidRPr="00BC7035">
        <w:rPr>
          <w:rFonts w:ascii="Times New Roman" w:hAnsi="Times New Roman" w:cs="Times New Roman"/>
          <w:sz w:val="28"/>
          <w:szCs w:val="28"/>
        </w:rPr>
        <w:t>шбу мақсадларга эриш</w:t>
      </w:r>
      <w:r w:rsidRPr="00BC7035">
        <w:rPr>
          <w:rFonts w:ascii="Times New Roman" w:hAnsi="Times New Roman" w:cs="Times New Roman"/>
          <w:sz w:val="28"/>
          <w:szCs w:val="28"/>
          <w:lang w:val="uz-Cyrl-UZ"/>
        </w:rPr>
        <w:t>иш</w:t>
      </w:r>
      <w:r w:rsidRPr="00BC7035">
        <w:rPr>
          <w:rFonts w:ascii="Times New Roman" w:hAnsi="Times New Roman" w:cs="Times New Roman"/>
          <w:sz w:val="28"/>
          <w:szCs w:val="28"/>
        </w:rPr>
        <w:t>д</w:t>
      </w:r>
      <w:r w:rsidRPr="00BC7035">
        <w:rPr>
          <w:rFonts w:ascii="Times New Roman" w:hAnsi="Times New Roman" w:cs="Times New Roman"/>
          <w:sz w:val="28"/>
          <w:szCs w:val="28"/>
          <w:lang w:val="uz-Cyrl-UZ"/>
        </w:rPr>
        <w:t>аги</w:t>
      </w:r>
      <w:r w:rsidRPr="00BC7035">
        <w:rPr>
          <w:rFonts w:ascii="Times New Roman" w:hAnsi="Times New Roman" w:cs="Times New Roman"/>
          <w:sz w:val="28"/>
          <w:szCs w:val="28"/>
        </w:rPr>
        <w:t xml:space="preserve"> йўлни режалаштириш (аниқ шартлар эмас, балки умуман)</w:t>
      </w:r>
      <w:r w:rsidRPr="00BC7035">
        <w:rPr>
          <w:rFonts w:ascii="Times New Roman" w:hAnsi="Times New Roman" w:cs="Times New Roman"/>
          <w:sz w:val="28"/>
          <w:szCs w:val="28"/>
          <w:lang w:val="uz-Cyrl-UZ"/>
        </w:rPr>
        <w:t>;</w:t>
      </w:r>
    </w:p>
    <w:p w14:paraId="4C8540D6" w14:textId="77777777" w:rsidR="00BC7035" w:rsidRPr="00BC7035" w:rsidRDefault="00BC7035" w:rsidP="00995C16">
      <w:pPr>
        <w:numPr>
          <w:ilvl w:val="0"/>
          <w:numId w:val="2"/>
        </w:numPr>
        <w:tabs>
          <w:tab w:val="num" w:pos="993"/>
        </w:tabs>
        <w:spacing w:after="0" w:line="240" w:lineRule="auto"/>
        <w:jc w:val="both"/>
        <w:rPr>
          <w:rFonts w:ascii="Times New Roman" w:hAnsi="Times New Roman" w:cs="Times New Roman"/>
          <w:sz w:val="28"/>
          <w:szCs w:val="28"/>
        </w:rPr>
      </w:pPr>
      <w:r w:rsidRPr="00BC7035">
        <w:rPr>
          <w:rFonts w:ascii="Times New Roman" w:hAnsi="Times New Roman" w:cs="Times New Roman"/>
          <w:sz w:val="28"/>
          <w:szCs w:val="28"/>
          <w:lang w:val="uz-Cyrl-UZ"/>
        </w:rPr>
        <w:lastRenderedPageBreak/>
        <w:t>қ</w:t>
      </w:r>
      <w:r w:rsidRPr="00BC7035">
        <w:rPr>
          <w:rFonts w:ascii="Times New Roman" w:hAnsi="Times New Roman" w:cs="Times New Roman"/>
          <w:sz w:val="28"/>
          <w:szCs w:val="28"/>
        </w:rPr>
        <w:t xml:space="preserve">исқа муддатли эмас, балки узоқ муддатли мақсадларни </w:t>
      </w:r>
      <w:r w:rsidRPr="00BC7035">
        <w:rPr>
          <w:rFonts w:ascii="Times New Roman" w:hAnsi="Times New Roman" w:cs="Times New Roman"/>
          <w:sz w:val="28"/>
          <w:szCs w:val="28"/>
          <w:lang w:val="uz-Cyrl-UZ"/>
        </w:rPr>
        <w:t>режалаштириш;</w:t>
      </w:r>
    </w:p>
    <w:p w14:paraId="2F152716" w14:textId="77777777" w:rsidR="00BC7035" w:rsidRPr="00BC7035" w:rsidRDefault="00BC7035" w:rsidP="00995C16">
      <w:pPr>
        <w:numPr>
          <w:ilvl w:val="0"/>
          <w:numId w:val="2"/>
        </w:numPr>
        <w:tabs>
          <w:tab w:val="num" w:pos="993"/>
        </w:tabs>
        <w:spacing w:after="0" w:line="240" w:lineRule="auto"/>
        <w:jc w:val="both"/>
        <w:rPr>
          <w:rFonts w:ascii="Times New Roman" w:hAnsi="Times New Roman" w:cs="Times New Roman"/>
          <w:sz w:val="28"/>
          <w:szCs w:val="28"/>
        </w:rPr>
      </w:pPr>
      <w:r w:rsidRPr="00BC7035">
        <w:rPr>
          <w:rFonts w:ascii="Times New Roman" w:hAnsi="Times New Roman" w:cs="Times New Roman"/>
          <w:sz w:val="28"/>
          <w:szCs w:val="28"/>
          <w:lang w:val="uz-Cyrl-UZ"/>
        </w:rPr>
        <w:t>ш</w:t>
      </w:r>
      <w:r w:rsidRPr="00BC7035">
        <w:rPr>
          <w:rFonts w:ascii="Times New Roman" w:hAnsi="Times New Roman" w:cs="Times New Roman"/>
          <w:sz w:val="28"/>
          <w:szCs w:val="28"/>
        </w:rPr>
        <w:t xml:space="preserve">ахсий фаолиятга урғу беришдан кўра, умумий </w:t>
      </w:r>
      <w:r w:rsidRPr="00BC7035">
        <w:rPr>
          <w:rFonts w:ascii="Times New Roman" w:hAnsi="Times New Roman" w:cs="Times New Roman"/>
          <w:sz w:val="28"/>
          <w:szCs w:val="28"/>
          <w:lang w:val="uz-Cyrl-UZ"/>
        </w:rPr>
        <w:t>ҳолат</w:t>
      </w:r>
      <w:r w:rsidRPr="00BC7035">
        <w:rPr>
          <w:rFonts w:ascii="Times New Roman" w:hAnsi="Times New Roman" w:cs="Times New Roman"/>
          <w:sz w:val="28"/>
          <w:szCs w:val="28"/>
        </w:rPr>
        <w:t xml:space="preserve"> билан шуғулланиш</w:t>
      </w:r>
      <w:r w:rsidRPr="00BC7035">
        <w:rPr>
          <w:rFonts w:ascii="Times New Roman" w:hAnsi="Times New Roman" w:cs="Times New Roman"/>
          <w:sz w:val="28"/>
          <w:szCs w:val="28"/>
          <w:lang w:val="uz-Cyrl-UZ"/>
        </w:rPr>
        <w:t>;</w:t>
      </w:r>
    </w:p>
    <w:p w14:paraId="59894C8F" w14:textId="77777777" w:rsidR="00BC7035" w:rsidRPr="00BC7035" w:rsidRDefault="00BC7035" w:rsidP="00995C16">
      <w:pPr>
        <w:numPr>
          <w:ilvl w:val="0"/>
          <w:numId w:val="2"/>
        </w:numPr>
        <w:tabs>
          <w:tab w:val="num" w:pos="993"/>
        </w:tabs>
        <w:spacing w:after="0" w:line="240" w:lineRule="auto"/>
        <w:jc w:val="both"/>
        <w:rPr>
          <w:rFonts w:ascii="Times New Roman" w:hAnsi="Times New Roman" w:cs="Times New Roman"/>
          <w:sz w:val="28"/>
          <w:szCs w:val="28"/>
        </w:rPr>
      </w:pPr>
      <w:r w:rsidRPr="00BC7035">
        <w:rPr>
          <w:rFonts w:ascii="Times New Roman" w:hAnsi="Times New Roman" w:cs="Times New Roman"/>
          <w:sz w:val="28"/>
          <w:szCs w:val="28"/>
          <w:lang w:val="uz-Cyrl-UZ"/>
        </w:rPr>
        <w:t>к</w:t>
      </w:r>
      <w:r w:rsidRPr="00BC7035">
        <w:rPr>
          <w:rFonts w:ascii="Times New Roman" w:hAnsi="Times New Roman" w:cs="Times New Roman"/>
          <w:sz w:val="28"/>
          <w:szCs w:val="28"/>
        </w:rPr>
        <w:t>ундалик машғулотларнинг чалкашликлари ва чалғитадиган нарсалардан ажралган ҳолда</w:t>
      </w:r>
      <w:r w:rsidRPr="00BC7035">
        <w:rPr>
          <w:rFonts w:ascii="Times New Roman" w:hAnsi="Times New Roman" w:cs="Times New Roman"/>
          <w:sz w:val="28"/>
          <w:szCs w:val="28"/>
          <w:lang w:val="uz-Cyrl-UZ"/>
        </w:rPr>
        <w:t xml:space="preserve"> иш юритиш.</w:t>
      </w:r>
    </w:p>
    <w:p w14:paraId="034AF46D" w14:textId="77777777" w:rsidR="00BC7035" w:rsidRPr="00BC7035" w:rsidRDefault="00BC7035" w:rsidP="00995C16">
      <w:pPr>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sz w:val="28"/>
          <w:szCs w:val="28"/>
        </w:rPr>
        <w:t xml:space="preserve">Шу нуқтаи назардан қараганда, стратегик қарорлар ташкилотга таъсирида кенг тарқалган, ташкилотнинг атроф-муҳитга нисбатан позициясини белгилайдиган ва ташкилотни узоқ муддатли мақсадларга яқинлаштирадиган қарорлардир. </w:t>
      </w:r>
    </w:p>
    <w:p w14:paraId="6D8FB158" w14:textId="77777777" w:rsidR="00BC7035" w:rsidRDefault="00BC7035" w:rsidP="00995C16">
      <w:pPr>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sz w:val="28"/>
          <w:szCs w:val="28"/>
        </w:rPr>
        <w:t xml:space="preserve">Аммо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стратегия</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битта қарордан кўра кўпроқ; бу бизнеснинг узоқ муддатли йўналишига таъсир қилувчи қарорлар ва ҳаракатларнинг умумий намунасидир.</w:t>
      </w:r>
    </w:p>
    <w:p w14:paraId="3C935C35" w14:textId="77777777" w:rsidR="00E81184" w:rsidRPr="00E81184" w:rsidRDefault="00E81184" w:rsidP="00995C16">
      <w:pPr>
        <w:spacing w:after="0" w:line="240" w:lineRule="auto"/>
        <w:ind w:firstLine="709"/>
        <w:jc w:val="both"/>
        <w:rPr>
          <w:rFonts w:ascii="Times New Roman" w:hAnsi="Times New Roman" w:cs="Times New Roman"/>
          <w:sz w:val="28"/>
          <w:szCs w:val="28"/>
        </w:rPr>
      </w:pPr>
      <w:r w:rsidRPr="00E81184">
        <w:rPr>
          <w:rFonts w:ascii="Times New Roman" w:hAnsi="Times New Roman" w:cs="Times New Roman"/>
          <w:sz w:val="28"/>
          <w:szCs w:val="28"/>
        </w:rPr>
        <w:t>Стратегия - бу ташкилотнинг аниқ белгиланган йўл харитаси. Бу ташкилотнинг умумий миссияси, қарашлари ва йўналишини белгилайди. Стратегиянинг мақсади ташкилотнинг кучли томонларини максимал даражада ошириш ва рақобатчиларнинг кучли томонларини минималлаштиришдир.</w:t>
      </w:r>
    </w:p>
    <w:p w14:paraId="7C45228F" w14:textId="77777777" w:rsidR="00E81184" w:rsidRPr="00E81184" w:rsidRDefault="00E81184" w:rsidP="00995C16">
      <w:pPr>
        <w:spacing w:after="0" w:line="240" w:lineRule="auto"/>
        <w:ind w:firstLine="709"/>
        <w:jc w:val="both"/>
        <w:rPr>
          <w:rFonts w:ascii="Times New Roman" w:hAnsi="Times New Roman" w:cs="Times New Roman"/>
          <w:sz w:val="28"/>
          <w:szCs w:val="28"/>
        </w:rPr>
      </w:pPr>
    </w:p>
    <w:p w14:paraId="034BC8D4" w14:textId="77777777" w:rsidR="00E81184" w:rsidRPr="00BC7035" w:rsidRDefault="00E81184" w:rsidP="00995C16">
      <w:pPr>
        <w:spacing w:after="0" w:line="240" w:lineRule="auto"/>
        <w:ind w:firstLine="709"/>
        <w:jc w:val="both"/>
        <w:rPr>
          <w:rFonts w:ascii="Times New Roman" w:hAnsi="Times New Roman" w:cs="Times New Roman"/>
          <w:sz w:val="28"/>
          <w:szCs w:val="28"/>
        </w:rPr>
      </w:pPr>
      <w:r w:rsidRPr="00E81184">
        <w:rPr>
          <w:rFonts w:ascii="Times New Roman" w:hAnsi="Times New Roman" w:cs="Times New Roman"/>
          <w:sz w:val="28"/>
          <w:szCs w:val="28"/>
        </w:rPr>
        <w:t xml:space="preserve">Стратегия, қисқаси, </w:t>
      </w:r>
      <w:r>
        <w:rPr>
          <w:rFonts w:ascii="Times New Roman" w:hAnsi="Times New Roman" w:cs="Times New Roman"/>
          <w:sz w:val="28"/>
          <w:szCs w:val="28"/>
          <w:lang w:val="uz-Cyrl-UZ"/>
        </w:rPr>
        <w:t>“</w:t>
      </w:r>
      <w:r w:rsidRPr="00E81184">
        <w:rPr>
          <w:rFonts w:ascii="Times New Roman" w:hAnsi="Times New Roman" w:cs="Times New Roman"/>
          <w:sz w:val="28"/>
          <w:szCs w:val="28"/>
        </w:rPr>
        <w:t>биз қаердамиз</w:t>
      </w:r>
      <w:r>
        <w:rPr>
          <w:rFonts w:ascii="Times New Roman" w:hAnsi="Times New Roman" w:cs="Times New Roman"/>
          <w:sz w:val="28"/>
          <w:szCs w:val="28"/>
          <w:lang w:val="uz-Cyrl-UZ"/>
        </w:rPr>
        <w:t>”</w:t>
      </w:r>
      <w:r w:rsidRPr="00E81184">
        <w:rPr>
          <w:rFonts w:ascii="Times New Roman" w:hAnsi="Times New Roman" w:cs="Times New Roman"/>
          <w:sz w:val="28"/>
          <w:szCs w:val="28"/>
        </w:rPr>
        <w:t xml:space="preserve"> ва </w:t>
      </w:r>
      <w:r>
        <w:rPr>
          <w:rFonts w:ascii="Times New Roman" w:hAnsi="Times New Roman" w:cs="Times New Roman"/>
          <w:sz w:val="28"/>
          <w:szCs w:val="28"/>
          <w:lang w:val="uz-Cyrl-UZ"/>
        </w:rPr>
        <w:t>“</w:t>
      </w:r>
      <w:r w:rsidRPr="00E81184">
        <w:rPr>
          <w:rFonts w:ascii="Times New Roman" w:hAnsi="Times New Roman" w:cs="Times New Roman"/>
          <w:sz w:val="28"/>
          <w:szCs w:val="28"/>
        </w:rPr>
        <w:t>қаерда бўлишни хоҳлаймиз</w:t>
      </w:r>
      <w:r>
        <w:rPr>
          <w:rFonts w:ascii="Times New Roman" w:hAnsi="Times New Roman" w:cs="Times New Roman"/>
          <w:sz w:val="28"/>
          <w:szCs w:val="28"/>
          <w:lang w:val="uz-Cyrl-UZ"/>
        </w:rPr>
        <w:t>”</w:t>
      </w:r>
      <w:r w:rsidRPr="00E81184">
        <w:rPr>
          <w:rFonts w:ascii="Times New Roman" w:hAnsi="Times New Roman" w:cs="Times New Roman"/>
          <w:sz w:val="28"/>
          <w:szCs w:val="28"/>
        </w:rPr>
        <w:t xml:space="preserve"> ўртасидаги фарқни йўқ қилади.</w:t>
      </w:r>
    </w:p>
    <w:p w14:paraId="0D6430AE" w14:textId="77777777" w:rsidR="00BC7035" w:rsidRPr="00BC7035" w:rsidRDefault="00BC7035" w:rsidP="00995C16">
      <w:pPr>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sz w:val="28"/>
          <w:szCs w:val="28"/>
        </w:rPr>
        <w:t>Стратегия ҳақида шу тарзда ўйлаш, ҳатто аниқ айтилмаган бўлса ҳам, ташкилот стратегиясини муҳокама қилишимизга ёрдам беради. Қарорларнинг умумий схемасини кузатиш ҳақиқий стратегик хатти-ҳаракатни кўрсатади.</w:t>
      </w:r>
    </w:p>
    <w:p w14:paraId="57AC3783"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sz w:val="28"/>
          <w:szCs w:val="28"/>
        </w:rPr>
        <w:t>Генри Минтсберг 1998 йилда стратегиянинг бешта таърифини таърифлаган:</w:t>
      </w:r>
    </w:p>
    <w:p w14:paraId="04DA8532"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b/>
          <w:bCs/>
          <w:sz w:val="28"/>
          <w:szCs w:val="28"/>
        </w:rPr>
        <w:t xml:space="preserve">Стратегия режа сифатида </w:t>
      </w:r>
      <w:r w:rsidRPr="00BC7035">
        <w:rPr>
          <w:rFonts w:ascii="Times New Roman" w:hAnsi="Times New Roman" w:cs="Times New Roman"/>
          <w:sz w:val="28"/>
          <w:szCs w:val="28"/>
        </w:rPr>
        <w:t>- белгиланган мақсадларга эришиш учун йўналтирилган ҳаракатлар йўналиши; стратегик режалаштириш концепциясига ўхшаш;</w:t>
      </w:r>
    </w:p>
    <w:p w14:paraId="4E347228"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b/>
          <w:bCs/>
          <w:sz w:val="28"/>
          <w:szCs w:val="28"/>
        </w:rPr>
        <w:t xml:space="preserve">Стратегия намуна сифатида </w:t>
      </w:r>
      <w:r w:rsidRPr="00BC7035">
        <w:rPr>
          <w:rFonts w:ascii="Times New Roman" w:hAnsi="Times New Roman" w:cs="Times New Roman"/>
          <w:sz w:val="28"/>
          <w:szCs w:val="28"/>
        </w:rPr>
        <w:t>- ўтмишдаги хатти-ҳаракатларнинг изчил намунаси, режалаштирилган ёки мўлжалланган эмас, балки вақт ўтиши билан амалга оширилган стратегия. Қаерда амалга оширилган нақш ниятдан фарқ қилса, у стратегияни эмергент деб атаган;</w:t>
      </w:r>
    </w:p>
    <w:p w14:paraId="4D0C3BB4" w14:textId="77777777" w:rsid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b/>
          <w:bCs/>
          <w:sz w:val="28"/>
          <w:szCs w:val="28"/>
        </w:rPr>
        <w:t xml:space="preserve">Стратегия позиция сифатида </w:t>
      </w:r>
      <w:r w:rsidRPr="00BC7035">
        <w:rPr>
          <w:rFonts w:ascii="Times New Roman" w:hAnsi="Times New Roman" w:cs="Times New Roman"/>
          <w:sz w:val="28"/>
          <w:szCs w:val="28"/>
        </w:rPr>
        <w:t>- истеъмолчилар ёки бошқа манфаатдор томонларнинг концептуал асослари асосида бозорда брендлар, маҳсулотлар ёки компанияларни жойлаштириш; биринчи навбатда фирмадан ташқари омиллар билан белгиланадиган стратегия;</w:t>
      </w:r>
    </w:p>
    <w:p w14:paraId="695B33B1"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b/>
          <w:bCs/>
          <w:sz w:val="28"/>
          <w:szCs w:val="28"/>
        </w:rPr>
        <w:t xml:space="preserve">Стратегия ҳийла сифатида </w:t>
      </w:r>
      <w:r w:rsidRPr="00BC7035">
        <w:rPr>
          <w:rFonts w:ascii="Times New Roman" w:hAnsi="Times New Roman" w:cs="Times New Roman"/>
          <w:sz w:val="28"/>
          <w:szCs w:val="28"/>
        </w:rPr>
        <w:t>- рақибни алдаш учун мўлжалланган ўзига хос маневр; ва</w:t>
      </w:r>
    </w:p>
    <w:p w14:paraId="6ADAFC31"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b/>
          <w:bCs/>
          <w:sz w:val="28"/>
          <w:szCs w:val="28"/>
        </w:rPr>
        <w:t xml:space="preserve">Стратегия истиқбол сифатида </w:t>
      </w:r>
      <w:r w:rsidRPr="00BC7035">
        <w:rPr>
          <w:rFonts w:ascii="Times New Roman" w:hAnsi="Times New Roman" w:cs="Times New Roman"/>
          <w:sz w:val="28"/>
          <w:szCs w:val="28"/>
        </w:rPr>
        <w:t xml:space="preserve">–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бизнес назарияси</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ёки ташкилотнинг тафаккурининг табиий кенгайиши ёки мафкуравий истиқболига асосланган стратегияни амалга ошириш.</w:t>
      </w:r>
    </w:p>
    <w:p w14:paraId="6E09DD68"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sz w:val="28"/>
          <w:szCs w:val="28"/>
        </w:rPr>
        <w:t xml:space="preserve">Замонавий бизнес стратегияси 1960-йилларда ўрганиш ва амалиёт соҳаси сифатида пайдо бўлди; Бу вақтгача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стратегия</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ва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рақобат</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 сўзлари менежмент бўйича энг машҳур адабиётларда камдан-кам учрайди.</w:t>
      </w:r>
      <w:r w:rsidRPr="00BC7035">
        <w:rPr>
          <w:rFonts w:ascii="Times New Roman" w:hAnsi="Times New Roman" w:cs="Times New Roman"/>
          <w:sz w:val="28"/>
          <w:szCs w:val="28"/>
          <w:lang w:val="uz-Cyrl-UZ"/>
        </w:rPr>
        <w:t xml:space="preserve"> </w:t>
      </w:r>
    </w:p>
    <w:p w14:paraId="0B7FD77F"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r w:rsidRPr="00BC7035">
        <w:rPr>
          <w:rFonts w:ascii="Times New Roman" w:hAnsi="Times New Roman" w:cs="Times New Roman"/>
          <w:b/>
          <w:bCs/>
          <w:sz w:val="28"/>
          <w:szCs w:val="28"/>
        </w:rPr>
        <w:t xml:space="preserve">Алфред Чандлер </w:t>
      </w:r>
      <w:r w:rsidRPr="00BC7035">
        <w:rPr>
          <w:rFonts w:ascii="Times New Roman" w:hAnsi="Times New Roman" w:cs="Times New Roman"/>
          <w:sz w:val="28"/>
          <w:szCs w:val="28"/>
        </w:rPr>
        <w:t xml:space="preserve">1962 йилда шундай деб ёзган эди: </w:t>
      </w:r>
      <w:r w:rsidRPr="00BC7035">
        <w:rPr>
          <w:rFonts w:ascii="Times New Roman" w:hAnsi="Times New Roman" w:cs="Times New Roman"/>
          <w:sz w:val="28"/>
          <w:szCs w:val="28"/>
          <w:lang w:val="uz-Cyrl-UZ"/>
        </w:rPr>
        <w:t>“</w:t>
      </w:r>
      <w:r w:rsidRPr="00BC7035">
        <w:rPr>
          <w:rFonts w:ascii="Times New Roman" w:hAnsi="Times New Roman" w:cs="Times New Roman"/>
          <w:sz w:val="28"/>
          <w:szCs w:val="28"/>
        </w:rPr>
        <w:t xml:space="preserve">Стратегия - бу корхонанинг асосий узоқ муддатли мақсадларини аниқлаш, ҳаракат </w:t>
      </w:r>
      <w:r w:rsidRPr="00BC7035">
        <w:rPr>
          <w:rFonts w:ascii="Times New Roman" w:hAnsi="Times New Roman" w:cs="Times New Roman"/>
          <w:sz w:val="28"/>
          <w:szCs w:val="28"/>
        </w:rPr>
        <w:lastRenderedPageBreak/>
        <w:t>йўналишларини қабул қилиш ва ушбу мақсадларни амалга ошириш учун зарур бўлган ресурсларни тақсимлаш</w:t>
      </w:r>
      <w:r w:rsidRPr="00BC7035">
        <w:rPr>
          <w:rFonts w:ascii="Times New Roman" w:hAnsi="Times New Roman" w:cs="Times New Roman"/>
          <w:sz w:val="28"/>
          <w:szCs w:val="28"/>
          <w:lang w:val="uz-Cyrl-UZ"/>
        </w:rPr>
        <w:t>дир”</w:t>
      </w:r>
      <w:r w:rsidRPr="00BC7035">
        <w:rPr>
          <w:rFonts w:ascii="Times New Roman" w:hAnsi="Times New Roman" w:cs="Times New Roman"/>
          <w:sz w:val="28"/>
          <w:szCs w:val="28"/>
        </w:rPr>
        <w:t>.</w:t>
      </w:r>
    </w:p>
    <w:p w14:paraId="427AC83A"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lang w:val="uz-Cyrl-UZ"/>
        </w:rPr>
      </w:pPr>
      <w:r w:rsidRPr="00BC7035">
        <w:rPr>
          <w:rFonts w:ascii="Times New Roman" w:hAnsi="Times New Roman" w:cs="Times New Roman"/>
          <w:sz w:val="28"/>
          <w:szCs w:val="28"/>
        </w:rPr>
        <w:t>Стратегиянинг хусусиятлари</w:t>
      </w:r>
      <w:r>
        <w:rPr>
          <w:rFonts w:ascii="Times New Roman" w:hAnsi="Times New Roman" w:cs="Times New Roman"/>
          <w:sz w:val="28"/>
          <w:szCs w:val="28"/>
          <w:lang w:val="uz-Cyrl-UZ"/>
        </w:rPr>
        <w:t>га тўхталадиган бўлсак:</w:t>
      </w:r>
    </w:p>
    <w:p w14:paraId="7B602F89" w14:textId="77777777" w:rsidR="00BC7035" w:rsidRPr="00BC7035" w:rsidRDefault="00BC7035" w:rsidP="00995C16">
      <w:pPr>
        <w:pStyle w:val="a3"/>
        <w:numPr>
          <w:ilvl w:val="0"/>
          <w:numId w:val="3"/>
        </w:numPr>
        <w:tabs>
          <w:tab w:val="num"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с</w:t>
      </w:r>
      <w:r w:rsidRPr="00BC7035">
        <w:rPr>
          <w:rFonts w:ascii="Times New Roman" w:hAnsi="Times New Roman" w:cs="Times New Roman"/>
          <w:sz w:val="28"/>
          <w:szCs w:val="28"/>
        </w:rPr>
        <w:t>тратегия муҳим, чунки келажакни башорат қилиш мумкин эмас. Мукаммал башорациз, фирмалар бизнес муҳитини ташкил этувчи ноаниқ ҳодисалар билан курашишга тайёр бўлиши керак.</w:t>
      </w:r>
    </w:p>
    <w:p w14:paraId="340C8C23" w14:textId="77777777" w:rsidR="00BC7035" w:rsidRPr="00BC7035" w:rsidRDefault="00BC7035" w:rsidP="00995C16">
      <w:pPr>
        <w:pStyle w:val="a3"/>
        <w:numPr>
          <w:ilvl w:val="0"/>
          <w:numId w:val="3"/>
        </w:numPr>
        <w:tabs>
          <w:tab w:val="num"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с</w:t>
      </w:r>
      <w:r w:rsidRPr="00BC7035">
        <w:rPr>
          <w:rFonts w:ascii="Times New Roman" w:hAnsi="Times New Roman" w:cs="Times New Roman"/>
          <w:sz w:val="28"/>
          <w:szCs w:val="28"/>
        </w:rPr>
        <w:t>тратегия одатдаги операциялардан кўра узоқ муддатли ишланмалар билан шуғулланади, яъни у инновациялар ёки янги маҳсулотлар, ишлаб чиқаришнинг янги усуллари ёки келажакда ишлаб чиқиладиган янги бозорлар эҳтимоли билан боғлиқ.</w:t>
      </w:r>
    </w:p>
    <w:p w14:paraId="6068EDCF" w14:textId="77777777" w:rsidR="00BC7035" w:rsidRDefault="00BC7035" w:rsidP="00995C16">
      <w:pPr>
        <w:pStyle w:val="a3"/>
        <w:numPr>
          <w:ilvl w:val="0"/>
          <w:numId w:val="3"/>
        </w:numPr>
        <w:tabs>
          <w:tab w:val="num"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с</w:t>
      </w:r>
      <w:r w:rsidRPr="00BC7035">
        <w:rPr>
          <w:rFonts w:ascii="Times New Roman" w:hAnsi="Times New Roman" w:cs="Times New Roman"/>
          <w:sz w:val="28"/>
          <w:szCs w:val="28"/>
        </w:rPr>
        <w:t>тратегия мижозлар ва рақобатчиларнинг эҳтимолий хатти-ҳаракатларини ҳисобга олиш учун яратилган. Ходимлар билан боғлиқ стратегиялар ходимларнинг хатти-ҳаракатларини башорат қилади.</w:t>
      </w:r>
    </w:p>
    <w:p w14:paraId="347808E6" w14:textId="77777777" w:rsidR="00D81295" w:rsidRPr="00D81295" w:rsidRDefault="00D81295" w:rsidP="00995C16">
      <w:pPr>
        <w:pStyle w:val="a3"/>
        <w:spacing w:after="0" w:line="240" w:lineRule="auto"/>
        <w:ind w:left="0" w:firstLine="709"/>
        <w:jc w:val="both"/>
        <w:rPr>
          <w:rFonts w:ascii="Times New Roman" w:hAnsi="Times New Roman" w:cs="Times New Roman"/>
          <w:sz w:val="28"/>
          <w:szCs w:val="28"/>
        </w:rPr>
      </w:pPr>
      <w:r w:rsidRPr="00D81295">
        <w:rPr>
          <w:rFonts w:ascii="Times New Roman" w:hAnsi="Times New Roman" w:cs="Times New Roman"/>
          <w:sz w:val="28"/>
          <w:szCs w:val="28"/>
        </w:rPr>
        <w:t>Фирманинг стратегия баёноти фирманинг узоқ муддатли стратегик йўналишини ва кенг сиёсат йўналишларини белгилайди. Бу фирмага аниқ йўналиш ҳисси ва фирманинг келгуси йиллардаги фаолияти учун режани беради. Стратегик баёнотнинг асосий таркибий қисмлари қуйидагилардан иборат:</w:t>
      </w:r>
    </w:p>
    <w:p w14:paraId="7BFA2C34" w14:textId="77777777" w:rsidR="00D81295" w:rsidRPr="00D81295" w:rsidRDefault="00D81295" w:rsidP="00995C16">
      <w:pPr>
        <w:pStyle w:val="a3"/>
        <w:spacing w:after="0" w:line="240" w:lineRule="auto"/>
        <w:ind w:left="0" w:firstLine="709"/>
        <w:jc w:val="both"/>
        <w:rPr>
          <w:rFonts w:ascii="Times New Roman" w:hAnsi="Times New Roman" w:cs="Times New Roman"/>
          <w:sz w:val="28"/>
          <w:szCs w:val="28"/>
          <w:lang w:val="uz-Cyrl-UZ"/>
        </w:rPr>
      </w:pPr>
      <w:r w:rsidRPr="00D81295">
        <w:rPr>
          <w:rFonts w:ascii="Times New Roman" w:hAnsi="Times New Roman" w:cs="Times New Roman"/>
          <w:sz w:val="28"/>
          <w:szCs w:val="28"/>
        </w:rPr>
        <w:t>Стратегик мақсад</w:t>
      </w:r>
      <w:r>
        <w:rPr>
          <w:rFonts w:ascii="Times New Roman" w:hAnsi="Times New Roman" w:cs="Times New Roman"/>
          <w:sz w:val="28"/>
          <w:szCs w:val="28"/>
          <w:lang w:val="uz-Cyrl-UZ"/>
        </w:rPr>
        <w:t>:</w:t>
      </w:r>
    </w:p>
    <w:p w14:paraId="477EC020"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Т</w:t>
      </w:r>
      <w:r w:rsidRPr="00D81295">
        <w:rPr>
          <w:rFonts w:ascii="Times New Roman" w:hAnsi="Times New Roman" w:cs="Times New Roman"/>
          <w:sz w:val="28"/>
          <w:szCs w:val="28"/>
        </w:rPr>
        <w:t>ашкилотнинг стратегик мақсади - бу унинг мавжудлиги ва нима учун рақобатдош устунликни сақлаб қолиш шарти билан давом этиши. Стратегик ният компаниянинг қарашларига эришиш учун ташкилот дарҳол нимага киришиши кераклиги ҳақида расм беради. Бу одамларни рағбатлантиради. Бу компаниянинг қарашларини аниқлайди</w:t>
      </w:r>
      <w:r>
        <w:rPr>
          <w:rFonts w:ascii="Times New Roman" w:hAnsi="Times New Roman" w:cs="Times New Roman"/>
          <w:sz w:val="28"/>
          <w:szCs w:val="28"/>
          <w:lang w:val="uz-Cyrl-UZ"/>
        </w:rPr>
        <w:t>;</w:t>
      </w:r>
    </w:p>
    <w:p w14:paraId="649D6191"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С</w:t>
      </w:r>
      <w:r w:rsidRPr="00D81295">
        <w:rPr>
          <w:rFonts w:ascii="Times New Roman" w:hAnsi="Times New Roman" w:cs="Times New Roman"/>
          <w:sz w:val="28"/>
          <w:szCs w:val="28"/>
        </w:rPr>
        <w:t>тратегик мақсад менежментга устуворликларга эътибор қаратишга ёрдам беради. Стратегик мақсад рақобат муҳитида дастлаб эришиб бўлмайдигандек туюлиши мумкин бўлган мақсадларга эришиш учун ташкилотнинг ресурс салоҳияти ва асосий ваколатларига таъсир қилишдан бошқа нарса эмас. Яхши ифодаланган стратегик ният стратегик ниятни ишлаб чиқиш ёки ташкилотнинг барча ваколатларини максимал даражада назорат қилишни талаб қиладиган мақсад ва вазифаларни белгилашга раҳбарлик қилиши/бошқариши керак</w:t>
      </w:r>
      <w:r>
        <w:rPr>
          <w:rFonts w:ascii="Times New Roman" w:hAnsi="Times New Roman" w:cs="Times New Roman"/>
          <w:sz w:val="28"/>
          <w:szCs w:val="28"/>
          <w:lang w:val="uz-Cyrl-UZ"/>
        </w:rPr>
        <w:t>;</w:t>
      </w:r>
    </w:p>
    <w:p w14:paraId="04B4DEA2"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sidRPr="00D81295">
        <w:rPr>
          <w:rFonts w:ascii="Times New Roman" w:hAnsi="Times New Roman" w:cs="Times New Roman"/>
          <w:sz w:val="28"/>
          <w:szCs w:val="28"/>
        </w:rPr>
        <w:t>Стратегик ният ташкилот эътиборини ғалаба қозониш зарурлигига йўналтиришни ўз ичига олади; мақсадлар қимматли эканлигини айтиб, одамларни илҳомлантириш; индивидуал ва жамоавий иштирокни, шунингдек, ҳисса қўшишни рағбатлантириш; ва ресурсларни тўғридан-тўғри тақсимлаш ниятидан фойдаланиш</w:t>
      </w:r>
      <w:r>
        <w:rPr>
          <w:rFonts w:ascii="Times New Roman" w:hAnsi="Times New Roman" w:cs="Times New Roman"/>
          <w:sz w:val="28"/>
          <w:szCs w:val="28"/>
          <w:lang w:val="uz-Cyrl-UZ"/>
        </w:rPr>
        <w:t>;</w:t>
      </w:r>
    </w:p>
    <w:p w14:paraId="29CD8FFF" w14:textId="77777777" w:rsid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sidRPr="00D81295">
        <w:rPr>
          <w:rFonts w:ascii="Times New Roman" w:hAnsi="Times New Roman" w:cs="Times New Roman"/>
          <w:sz w:val="28"/>
          <w:szCs w:val="28"/>
        </w:rPr>
        <w:t>Стратегик мақсад стратегик мувофиқликдан шундай фарқ қиладики, стратегик мувофиқлик мавжуд ресурслар ва потенциалларни ташқи муҳит билан уйғунлаштириш билан шуғулланса, стратегик ният келажакдаги имкониятларни яратиш ва улардан фойдаланиш учун янги ресурслар ва потенциалларни яратишга урғу беради.</w:t>
      </w:r>
    </w:p>
    <w:p w14:paraId="4E19E461" w14:textId="77777777" w:rsidR="00D81295" w:rsidRDefault="00D81295" w:rsidP="00995C16">
      <w:pPr>
        <w:pStyle w:val="a3"/>
        <w:tabs>
          <w:tab w:val="left" w:pos="993"/>
        </w:tabs>
        <w:spacing w:after="0" w:line="240" w:lineRule="auto"/>
        <w:ind w:left="709"/>
        <w:jc w:val="both"/>
        <w:rPr>
          <w:rFonts w:ascii="Times New Roman" w:hAnsi="Times New Roman" w:cs="Times New Roman"/>
          <w:sz w:val="28"/>
          <w:szCs w:val="28"/>
        </w:rPr>
      </w:pPr>
    </w:p>
    <w:p w14:paraId="525B46A9" w14:textId="77777777" w:rsidR="00D456E8" w:rsidRDefault="00D456E8" w:rsidP="00995C16">
      <w:pPr>
        <w:spacing w:after="0" w:line="240" w:lineRule="auto"/>
        <w:jc w:val="center"/>
        <w:rPr>
          <w:rFonts w:ascii="Times New Roman" w:hAnsi="Times New Roman" w:cs="Times New Roman"/>
          <w:b/>
          <w:bCs/>
          <w:sz w:val="28"/>
          <w:szCs w:val="28"/>
          <w:lang w:val="uz-Cyrl-UZ"/>
        </w:rPr>
      </w:pPr>
    </w:p>
    <w:p w14:paraId="12B2B10A" w14:textId="77777777" w:rsidR="00D456E8" w:rsidRDefault="00BC7035" w:rsidP="00995C16">
      <w:pPr>
        <w:spacing w:after="0" w:line="240" w:lineRule="auto"/>
        <w:jc w:val="center"/>
        <w:rPr>
          <w:rFonts w:ascii="Times New Roman" w:hAnsi="Times New Roman" w:cs="Times New Roman"/>
          <w:b/>
          <w:bCs/>
          <w:sz w:val="28"/>
          <w:szCs w:val="28"/>
          <w:lang w:val="uz-Cyrl-UZ"/>
        </w:rPr>
      </w:pPr>
      <w:r w:rsidRPr="00BC7035">
        <w:rPr>
          <w:rFonts w:ascii="Times New Roman" w:hAnsi="Times New Roman" w:cs="Times New Roman"/>
          <w:b/>
          <w:bCs/>
          <w:sz w:val="28"/>
          <w:szCs w:val="28"/>
          <w:lang w:val="uz-Cyrl-UZ"/>
        </w:rPr>
        <w:lastRenderedPageBreak/>
        <w:t>Операцион стратегия нима?</w:t>
      </w:r>
    </w:p>
    <w:p w14:paraId="6C3E98D5" w14:textId="77777777" w:rsidR="00D81295" w:rsidRDefault="00D81295" w:rsidP="00995C16">
      <w:pPr>
        <w:spacing w:after="0" w:line="240" w:lineRule="auto"/>
        <w:ind w:firstLine="709"/>
        <w:jc w:val="both"/>
        <w:rPr>
          <w:rFonts w:ascii="Times New Roman" w:hAnsi="Times New Roman" w:cs="Times New Roman"/>
          <w:sz w:val="28"/>
          <w:szCs w:val="28"/>
        </w:rPr>
      </w:pPr>
      <w:r w:rsidRPr="00D81295">
        <w:rPr>
          <w:rFonts w:ascii="Times New Roman" w:hAnsi="Times New Roman" w:cs="Times New Roman"/>
          <w:sz w:val="28"/>
          <w:szCs w:val="28"/>
        </w:rPr>
        <w:t xml:space="preserve">Товар ва хизматлар ишлаб чиқарадиган корхоналар кўпинча ресурслар, одамлар ва жараёнлардан фойдаланишни оптималлаштирадиган тизимга таянади. Тизимнинг самарали ишлашини таъминлаш ва ташкилотнинг умумий мақсадларига эришиш кўплаб корхоналар учун устувор вазифадир. Амалиёт стратегиясига эга бўлиш жараёнлар ва вазифаларни режалаштиришда ва уларни ташкилотингизнинг катта мақсадларига мослаштиришда фойдали бўлиши мумкин. </w:t>
      </w:r>
    </w:p>
    <w:p w14:paraId="387A192B" w14:textId="77777777" w:rsidR="00D81295" w:rsidRDefault="00D81295" w:rsidP="00995C16">
      <w:pPr>
        <w:spacing w:after="0" w:line="240" w:lineRule="auto"/>
        <w:ind w:firstLine="709"/>
        <w:jc w:val="both"/>
        <w:rPr>
          <w:rFonts w:ascii="Times New Roman" w:hAnsi="Times New Roman" w:cs="Times New Roman"/>
          <w:sz w:val="28"/>
          <w:szCs w:val="28"/>
        </w:rPr>
      </w:pPr>
      <w:r w:rsidRPr="00D81295">
        <w:rPr>
          <w:rFonts w:ascii="Times New Roman" w:hAnsi="Times New Roman" w:cs="Times New Roman"/>
          <w:sz w:val="28"/>
          <w:szCs w:val="28"/>
        </w:rPr>
        <w:t xml:space="preserve">Операцион стратегия - бу ташкилот ўз маҳсулотларини ишлаб чиқариш ва </w:t>
      </w:r>
      <w:r>
        <w:rPr>
          <w:rFonts w:ascii="Times New Roman" w:hAnsi="Times New Roman" w:cs="Times New Roman"/>
          <w:sz w:val="28"/>
          <w:szCs w:val="28"/>
          <w:lang w:val="uz-Cyrl-UZ"/>
        </w:rPr>
        <w:t>е</w:t>
      </w:r>
      <w:r w:rsidRPr="00D81295">
        <w:rPr>
          <w:rFonts w:ascii="Times New Roman" w:hAnsi="Times New Roman" w:cs="Times New Roman"/>
          <w:sz w:val="28"/>
          <w:szCs w:val="28"/>
        </w:rPr>
        <w:t>тказиб бериш бўйича қабул қиладиган қарорлар тўплами</w:t>
      </w:r>
      <w:r>
        <w:rPr>
          <w:rFonts w:ascii="Times New Roman" w:hAnsi="Times New Roman" w:cs="Times New Roman"/>
          <w:sz w:val="28"/>
          <w:szCs w:val="28"/>
          <w:lang w:val="uz-Cyrl-UZ"/>
        </w:rPr>
        <w:t>дир</w:t>
      </w:r>
      <w:r w:rsidRPr="00D81295">
        <w:rPr>
          <w:rFonts w:ascii="Times New Roman" w:hAnsi="Times New Roman" w:cs="Times New Roman"/>
          <w:sz w:val="28"/>
          <w:szCs w:val="28"/>
        </w:rPr>
        <w:t xml:space="preserve">. Ташкилотлар маҳсулотни ишлаб чиқариш ёки </w:t>
      </w:r>
      <w:r>
        <w:rPr>
          <w:rFonts w:ascii="Times New Roman" w:hAnsi="Times New Roman" w:cs="Times New Roman"/>
          <w:sz w:val="28"/>
          <w:szCs w:val="28"/>
          <w:lang w:val="uz-Cyrl-UZ"/>
        </w:rPr>
        <w:t>е</w:t>
      </w:r>
      <w:r w:rsidRPr="00D81295">
        <w:rPr>
          <w:rFonts w:ascii="Times New Roman" w:hAnsi="Times New Roman" w:cs="Times New Roman"/>
          <w:sz w:val="28"/>
          <w:szCs w:val="28"/>
        </w:rPr>
        <w:t>тказиб бериш йўлидаги ҳар бир қадамни операция деб ҳисоблашлари мумкин ва бу турли операциялар бўйича барча қарорлар операцион стратегия ҳисобланади. Ташкилотнинг операцион стратегияси унинг умумий бизнес стратегияси билан биргаликда ишлайди, ташкилотга узоқ муддатли мақсадларга эришиш ва бозорда рақобатбардошликни оширишга ёрдам беради.</w:t>
      </w:r>
    </w:p>
    <w:p w14:paraId="3F244EC7" w14:textId="77777777" w:rsidR="00A117BC" w:rsidRPr="00A117BC" w:rsidRDefault="00A117BC" w:rsidP="00995C16">
      <w:pPr>
        <w:spacing w:after="0" w:line="240" w:lineRule="auto"/>
        <w:ind w:firstLine="709"/>
        <w:jc w:val="both"/>
        <w:rPr>
          <w:rFonts w:ascii="Times New Roman" w:hAnsi="Times New Roman" w:cs="Times New Roman"/>
          <w:sz w:val="28"/>
          <w:szCs w:val="28"/>
          <w:lang w:val="uz-Cyrl-UZ"/>
        </w:rPr>
      </w:pPr>
      <w:r w:rsidRPr="00A117BC">
        <w:rPr>
          <w:rFonts w:ascii="Times New Roman" w:hAnsi="Times New Roman" w:cs="Times New Roman"/>
          <w:sz w:val="28"/>
          <w:szCs w:val="28"/>
        </w:rPr>
        <w:t>Операцион стратегияси - бу компания фаолиятини режалаштириш, таҳлил қилиш ва амалга ошириш учун фойдаланиладиган асосий тамойил. Корхоналар маҳсулот ва хизматларни яратиш ва тарқатиш учун тежамкор жараёнларни аниқлаш ва амалга ошириш учун операцион стратегиялардан фойдаланадилар. Операцион стратегияси фойдани кўпайтириш учун компаниянинг умумий бизнес стратегиясини қўллаб-қувватлайди.</w:t>
      </w:r>
      <w:r>
        <w:rPr>
          <w:rFonts w:ascii="Times New Roman" w:hAnsi="Times New Roman" w:cs="Times New Roman"/>
          <w:sz w:val="28"/>
          <w:szCs w:val="28"/>
          <w:lang w:val="uz-Cyrl-UZ"/>
        </w:rPr>
        <w:t xml:space="preserve"> (Манба: </w:t>
      </w:r>
      <w:r w:rsidRPr="00A117BC">
        <w:rPr>
          <w:rFonts w:ascii="Times New Roman" w:hAnsi="Times New Roman" w:cs="Times New Roman"/>
          <w:sz w:val="28"/>
          <w:szCs w:val="28"/>
          <w:lang w:val="uz-Cyrl-UZ"/>
        </w:rPr>
        <w:t>https://www.masterclass.com/articles/operations-strategy</w:t>
      </w:r>
      <w:r>
        <w:rPr>
          <w:rFonts w:ascii="Times New Roman" w:hAnsi="Times New Roman" w:cs="Times New Roman"/>
          <w:sz w:val="28"/>
          <w:szCs w:val="28"/>
          <w:lang w:val="uz-Cyrl-UZ"/>
        </w:rPr>
        <w:t>)</w:t>
      </w:r>
      <w:r w:rsidR="00EB6B04">
        <w:rPr>
          <w:rFonts w:ascii="Times New Roman" w:hAnsi="Times New Roman" w:cs="Times New Roman"/>
          <w:sz w:val="28"/>
          <w:szCs w:val="28"/>
          <w:lang w:val="uz-Cyrl-UZ"/>
        </w:rPr>
        <w:t>.</w:t>
      </w:r>
    </w:p>
    <w:p w14:paraId="6EEEFF0F" w14:textId="77777777" w:rsidR="00D456E8" w:rsidRDefault="00D456E8" w:rsidP="00995C16">
      <w:pPr>
        <w:spacing w:after="0" w:line="240" w:lineRule="auto"/>
        <w:ind w:firstLine="709"/>
        <w:jc w:val="both"/>
        <w:rPr>
          <w:rFonts w:ascii="Times New Roman" w:hAnsi="Times New Roman" w:cs="Times New Roman"/>
          <w:sz w:val="28"/>
          <w:szCs w:val="28"/>
        </w:rPr>
      </w:pPr>
      <w:r w:rsidRPr="00D456E8">
        <w:rPr>
          <w:rFonts w:ascii="Times New Roman" w:hAnsi="Times New Roman" w:cs="Times New Roman"/>
          <w:sz w:val="28"/>
          <w:szCs w:val="28"/>
        </w:rPr>
        <w:t>Операцион стратегияси - бу компаниянинг мижозларга хизмат кўрсатиш ва бизнес стратегияларини узоқ муддатли режалаштириш билан боғлиқ бўлган операцияларни бошқаришнинг бир жиҳати. Операцион стратегиялар компаниянинг мақсадлари ва интилишларига, шунингдек, бизнесни ўз мақсадларига эришиш учун ҳақиқий режаларга қаратилган. Ушбу стратегиялар бизнесни ўз мақсадларига эришишда қўллаб-қувватлаш учун тегишли жараёнлар ва технологиялар мавжудлигини таъминлаш вазифасини бажаради. Бу шуни англатадики, стратегик режалар нафақат мавжуд жараёнлар ва технологияларни, балки таъминот занжири, уларнинг мижозлари, рақобатчилари, ўзларининг кучли ва заиф томонлари ва бизнес имкониятлари атрофидаги фикрларни ҳам ўз ичига олиши керак. Ушбу жиҳатларни таҳлил қилиш улар бизнес стратегиясини қандай қўллаб-қувватлаши ёки тўсқинлик қилишини аниқлаш ва уларнинг фойдалилигини оптималлаштириш ва операцион имкониятларни текшириш учун нима қилиш кераклигини аниқлаш учун ўтказилиши керак.</w:t>
      </w:r>
    </w:p>
    <w:p w14:paraId="61BBC953" w14:textId="77777777" w:rsidR="00D81295" w:rsidRDefault="00D81295" w:rsidP="00995C16">
      <w:pPr>
        <w:spacing w:after="0" w:line="240" w:lineRule="auto"/>
        <w:ind w:firstLine="709"/>
        <w:jc w:val="both"/>
        <w:rPr>
          <w:rFonts w:ascii="Times New Roman" w:hAnsi="Times New Roman" w:cs="Times New Roman"/>
          <w:sz w:val="28"/>
          <w:szCs w:val="28"/>
        </w:rPr>
      </w:pPr>
      <w:r w:rsidRPr="00D81295">
        <w:rPr>
          <w:rFonts w:ascii="Times New Roman" w:hAnsi="Times New Roman" w:cs="Times New Roman"/>
          <w:sz w:val="28"/>
          <w:szCs w:val="28"/>
        </w:rPr>
        <w:t>Масалан, компютерларни ишлаб чиқарувчи ва сотувчи компания қуйидаги операцияларга эга бўлиши мумкин:</w:t>
      </w:r>
    </w:p>
    <w:p w14:paraId="7C275E20"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м</w:t>
      </w:r>
      <w:r w:rsidRPr="00D81295">
        <w:rPr>
          <w:rFonts w:ascii="Times New Roman" w:hAnsi="Times New Roman" w:cs="Times New Roman"/>
          <w:sz w:val="28"/>
          <w:szCs w:val="28"/>
        </w:rPr>
        <w:t>атериалларни олиш</w:t>
      </w:r>
      <w:r>
        <w:rPr>
          <w:rFonts w:ascii="Times New Roman" w:hAnsi="Times New Roman" w:cs="Times New Roman"/>
          <w:sz w:val="28"/>
          <w:szCs w:val="28"/>
          <w:lang w:val="uz-Cyrl-UZ"/>
        </w:rPr>
        <w:t>;</w:t>
      </w:r>
    </w:p>
    <w:p w14:paraId="0D52DDD3"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ет</w:t>
      </w:r>
      <w:r w:rsidRPr="00D81295">
        <w:rPr>
          <w:rFonts w:ascii="Times New Roman" w:hAnsi="Times New Roman" w:cs="Times New Roman"/>
          <w:sz w:val="28"/>
          <w:szCs w:val="28"/>
        </w:rPr>
        <w:t>казиб берувчилар билан ишлаш</w:t>
      </w:r>
      <w:r>
        <w:rPr>
          <w:rFonts w:ascii="Times New Roman" w:hAnsi="Times New Roman" w:cs="Times New Roman"/>
          <w:sz w:val="28"/>
          <w:szCs w:val="28"/>
          <w:lang w:val="uz-Cyrl-UZ"/>
        </w:rPr>
        <w:t>;</w:t>
      </w:r>
    </w:p>
    <w:p w14:paraId="3F14A638"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я</w:t>
      </w:r>
      <w:r w:rsidRPr="00D81295">
        <w:rPr>
          <w:rFonts w:ascii="Times New Roman" w:hAnsi="Times New Roman" w:cs="Times New Roman"/>
          <w:sz w:val="28"/>
          <w:szCs w:val="28"/>
        </w:rPr>
        <w:t>нги компютерларни лойиҳалаш</w:t>
      </w:r>
      <w:r>
        <w:rPr>
          <w:rFonts w:ascii="Times New Roman" w:hAnsi="Times New Roman" w:cs="Times New Roman"/>
          <w:sz w:val="28"/>
          <w:szCs w:val="28"/>
          <w:lang w:val="uz-Cyrl-UZ"/>
        </w:rPr>
        <w:t>;</w:t>
      </w:r>
    </w:p>
    <w:p w14:paraId="16397F86"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к</w:t>
      </w:r>
      <w:r w:rsidRPr="00D81295">
        <w:rPr>
          <w:rFonts w:ascii="Times New Roman" w:hAnsi="Times New Roman" w:cs="Times New Roman"/>
          <w:sz w:val="28"/>
          <w:szCs w:val="28"/>
        </w:rPr>
        <w:t>омпютер дизайнларини ишлаб чиқариш</w:t>
      </w:r>
      <w:r>
        <w:rPr>
          <w:rFonts w:ascii="Times New Roman" w:hAnsi="Times New Roman" w:cs="Times New Roman"/>
          <w:sz w:val="28"/>
          <w:szCs w:val="28"/>
          <w:lang w:val="uz-Cyrl-UZ"/>
        </w:rPr>
        <w:t>;</w:t>
      </w:r>
    </w:p>
    <w:p w14:paraId="36DDEE9A" w14:textId="77777777" w:rsidR="00D81295" w:rsidRPr="00D81295"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lastRenderedPageBreak/>
        <w:t>х</w:t>
      </w:r>
      <w:r w:rsidRPr="00D81295">
        <w:rPr>
          <w:rFonts w:ascii="Times New Roman" w:hAnsi="Times New Roman" w:cs="Times New Roman"/>
          <w:sz w:val="28"/>
          <w:szCs w:val="28"/>
        </w:rPr>
        <w:t>одимларни бошқариш</w:t>
      </w:r>
      <w:r>
        <w:rPr>
          <w:rFonts w:ascii="Times New Roman" w:hAnsi="Times New Roman" w:cs="Times New Roman"/>
          <w:sz w:val="28"/>
          <w:szCs w:val="28"/>
          <w:lang w:val="uz-Cyrl-UZ"/>
        </w:rPr>
        <w:t>;</w:t>
      </w:r>
    </w:p>
    <w:p w14:paraId="7B176940" w14:textId="77777777" w:rsidR="00D81295" w:rsidRPr="00EB6B04" w:rsidRDefault="00D81295"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uz-Cyrl-UZ"/>
        </w:rPr>
        <w:t>т</w:t>
      </w:r>
      <w:r w:rsidRPr="00D81295">
        <w:rPr>
          <w:rFonts w:ascii="Times New Roman" w:hAnsi="Times New Roman" w:cs="Times New Roman"/>
          <w:sz w:val="28"/>
          <w:szCs w:val="28"/>
        </w:rPr>
        <w:t>айёр компютерларни сотувчилар ёки истеъмолчиларга етказиб бериш</w:t>
      </w:r>
      <w:r>
        <w:rPr>
          <w:rFonts w:ascii="Times New Roman" w:hAnsi="Times New Roman" w:cs="Times New Roman"/>
          <w:sz w:val="28"/>
          <w:szCs w:val="28"/>
          <w:lang w:val="uz-Cyrl-UZ"/>
        </w:rPr>
        <w:t>.</w:t>
      </w:r>
    </w:p>
    <w:p w14:paraId="4C2DBE40" w14:textId="77777777" w:rsidR="00EB6B04" w:rsidRPr="00EB6B04" w:rsidRDefault="00EB6B04" w:rsidP="00995C16">
      <w:pPr>
        <w:tabs>
          <w:tab w:val="left" w:pos="993"/>
        </w:tabs>
        <w:spacing w:after="0" w:line="240" w:lineRule="auto"/>
        <w:ind w:firstLine="709"/>
        <w:jc w:val="both"/>
        <w:rPr>
          <w:rFonts w:ascii="Times New Roman" w:hAnsi="Times New Roman" w:cs="Times New Roman"/>
          <w:sz w:val="28"/>
          <w:szCs w:val="28"/>
        </w:rPr>
      </w:pPr>
      <w:r w:rsidRPr="00EB6B04">
        <w:rPr>
          <w:rFonts w:ascii="Times New Roman" w:hAnsi="Times New Roman" w:cs="Times New Roman"/>
          <w:sz w:val="28"/>
          <w:szCs w:val="28"/>
        </w:rPr>
        <w:t>Операцион ресурслари ва бозор талаблари нима?</w:t>
      </w:r>
      <w:r>
        <w:rPr>
          <w:rFonts w:ascii="Times New Roman" w:hAnsi="Times New Roman" w:cs="Times New Roman"/>
          <w:sz w:val="28"/>
          <w:szCs w:val="28"/>
          <w:lang w:val="uz-Cyrl-UZ"/>
        </w:rPr>
        <w:t xml:space="preserve"> </w:t>
      </w:r>
      <w:r w:rsidRPr="00EB6B04">
        <w:rPr>
          <w:rFonts w:ascii="Times New Roman" w:hAnsi="Times New Roman" w:cs="Times New Roman"/>
          <w:sz w:val="28"/>
          <w:szCs w:val="28"/>
        </w:rPr>
        <w:t>Операцион ресурслар ускуналар, одамлар, объэктлар, сотувчилар ва технологиялар каби компаниянинг турли хил ресурсларини ўз ичига олади. Операцион менежерлари компаниянинг операцион ресурслари кўламини назорат қилади ва ушбу ресурслар маҳсулот ёки хизматларни қандай осонлаштиришини назорат қилади.</w:t>
      </w:r>
    </w:p>
    <w:p w14:paraId="11E87CC9" w14:textId="77777777" w:rsidR="00EB6B04" w:rsidRPr="00EB6B04" w:rsidRDefault="00EB6B04" w:rsidP="00995C16">
      <w:pPr>
        <w:tabs>
          <w:tab w:val="left" w:pos="993"/>
        </w:tabs>
        <w:spacing w:after="0" w:line="240" w:lineRule="auto"/>
        <w:ind w:firstLine="709"/>
        <w:jc w:val="both"/>
        <w:rPr>
          <w:rFonts w:ascii="Times New Roman" w:hAnsi="Times New Roman" w:cs="Times New Roman"/>
          <w:sz w:val="28"/>
          <w:szCs w:val="28"/>
        </w:rPr>
      </w:pPr>
      <w:r w:rsidRPr="00EB6B04">
        <w:rPr>
          <w:rFonts w:ascii="Times New Roman" w:hAnsi="Times New Roman" w:cs="Times New Roman"/>
          <w:sz w:val="28"/>
          <w:szCs w:val="28"/>
        </w:rPr>
        <w:t>Бозор талаблари бизнес мақсадлари ва бозор эҳтиёжларини қандай қондириш бўйича операцион режаларни англатади. Бозор талаблари ҳар қандай операцион стратегиянинг муҳим қисмидир, чунки улар харидорларнинг талабларини қондириш учун маҳсулот ёки хизматнинг нархини, сифатини ва етказиб бериш вақтини белгилайди.</w:t>
      </w:r>
    </w:p>
    <w:p w14:paraId="1F07F533" w14:textId="77777777" w:rsidR="00D456E8" w:rsidRDefault="00D456E8" w:rsidP="00995C16">
      <w:pPr>
        <w:spacing w:after="0" w:line="240" w:lineRule="auto"/>
        <w:ind w:firstLine="709"/>
        <w:jc w:val="both"/>
        <w:rPr>
          <w:rFonts w:ascii="Times New Roman" w:hAnsi="Times New Roman" w:cs="Times New Roman"/>
          <w:sz w:val="28"/>
          <w:szCs w:val="28"/>
        </w:rPr>
      </w:pPr>
      <w:r w:rsidRPr="00D456E8">
        <w:rPr>
          <w:rFonts w:ascii="Times New Roman" w:hAnsi="Times New Roman" w:cs="Times New Roman"/>
          <w:sz w:val="28"/>
          <w:szCs w:val="28"/>
        </w:rPr>
        <w:t>Тўғри стратегик режалар ҳар бир маҳсулот ёки хизмат учун, янги ва эски учун ишлатилиши керак. Маҳсулотни ишлаб чиқиш жараёнида компаниялар ушбу режалардан ишлаб чиқариш стратегияси ва унинг савдо стратегияси билан қандай боғлиқлиги ҳақида тўғри тушунча мавжудлигига ишонч ҳосил қилиш учун фойдаланишлари мумкин. Бу жараён давомида харажатларни оптималлаштиришга ёрдам беради ва операцияларнинг кутилмаган тарзда ишлаши эҳтимолини минималлаштиришга ёрдам беради. Режаларни янгилаш компанияларга рақобатбардош устуворликлари ўзгармаганлигига ва янги маълумотлар пайдо бўлиши билан маҳсулот ва хизматларини доимий равишда такомиллаштириб боришларига ишонч ҳосил қилиш имконини беради. Рақобатчилар ва уларнинг таклифларини кузатиш ташкилотларга нафақат рақобатчининг, балки ўзларининг ҳам заиф томонларини аниқлашга ёрдам беради. Ташкилотлар ушбу маълумотлардан ўз стратегияларини такомиллаштириш учун фойдаланишлари мумкин.</w:t>
      </w:r>
    </w:p>
    <w:p w14:paraId="0F5678A0" w14:textId="77777777" w:rsidR="00F10EE5" w:rsidRPr="00F10EE5" w:rsidRDefault="00F10EE5" w:rsidP="00995C16">
      <w:pPr>
        <w:spacing w:after="0" w:line="240" w:lineRule="auto"/>
        <w:ind w:firstLine="709"/>
        <w:jc w:val="both"/>
        <w:rPr>
          <w:rFonts w:ascii="Times New Roman" w:hAnsi="Times New Roman" w:cs="Times New Roman"/>
          <w:sz w:val="28"/>
          <w:szCs w:val="28"/>
        </w:rPr>
      </w:pPr>
      <w:r w:rsidRPr="00F10EE5">
        <w:rPr>
          <w:rFonts w:ascii="Times New Roman" w:hAnsi="Times New Roman" w:cs="Times New Roman"/>
          <w:sz w:val="28"/>
          <w:szCs w:val="28"/>
        </w:rPr>
        <w:t>Операцион стратегияга эга бўлишнинг афзалликлари</w:t>
      </w:r>
      <w:r>
        <w:rPr>
          <w:rFonts w:ascii="Times New Roman" w:hAnsi="Times New Roman" w:cs="Times New Roman"/>
          <w:sz w:val="28"/>
          <w:szCs w:val="28"/>
          <w:lang w:val="uz-Cyrl-UZ"/>
        </w:rPr>
        <w:t xml:space="preserve">. </w:t>
      </w:r>
      <w:r w:rsidRPr="00F10EE5">
        <w:rPr>
          <w:rFonts w:ascii="Times New Roman" w:hAnsi="Times New Roman" w:cs="Times New Roman"/>
          <w:sz w:val="28"/>
          <w:szCs w:val="28"/>
        </w:rPr>
        <w:t>Ходимларнинг самарадорлиги</w:t>
      </w:r>
      <w:r>
        <w:rPr>
          <w:rFonts w:ascii="Times New Roman" w:hAnsi="Times New Roman" w:cs="Times New Roman"/>
          <w:sz w:val="28"/>
          <w:szCs w:val="28"/>
          <w:lang w:val="uz-Cyrl-UZ"/>
        </w:rPr>
        <w:t xml:space="preserve">: </w:t>
      </w:r>
      <w:r w:rsidRPr="00F10EE5">
        <w:rPr>
          <w:rFonts w:ascii="Times New Roman" w:hAnsi="Times New Roman" w:cs="Times New Roman"/>
          <w:sz w:val="28"/>
          <w:szCs w:val="28"/>
        </w:rPr>
        <w:t>Операцион стратегиялар турли бўлимларнинг мақсадларини белгилайди, бу эса жамоа менежерлари ва ходимларга нима йўл билан ишлаётганлигини билиш имконини беради. Операцион стратегияси операцияга ҳисса қўшадиган ҳар қандай ходимнинг вақт ва кўникмаларидан самарали фойдаланишини таъминлашга ёрдам беради. Бундан ташқари, ташкилот раҳбарлари қайси бўлимлар самарали ишлаётгани ва қайси бири яхшиланиши кераклигини билиб олишлари мумкин.</w:t>
      </w:r>
    </w:p>
    <w:p w14:paraId="035E5677" w14:textId="77777777" w:rsidR="00F10EE5" w:rsidRPr="00F10EE5" w:rsidRDefault="00F10EE5" w:rsidP="00995C16">
      <w:pPr>
        <w:spacing w:after="0" w:line="240" w:lineRule="auto"/>
        <w:ind w:firstLine="709"/>
        <w:jc w:val="both"/>
        <w:rPr>
          <w:rFonts w:ascii="Times New Roman" w:hAnsi="Times New Roman" w:cs="Times New Roman"/>
          <w:sz w:val="28"/>
          <w:szCs w:val="28"/>
        </w:rPr>
      </w:pPr>
      <w:r w:rsidRPr="00F10EE5">
        <w:rPr>
          <w:rFonts w:ascii="Times New Roman" w:hAnsi="Times New Roman" w:cs="Times New Roman"/>
          <w:sz w:val="28"/>
          <w:szCs w:val="28"/>
        </w:rPr>
        <w:t>Ресурсларни бошқариш</w:t>
      </w:r>
      <w:r>
        <w:rPr>
          <w:rFonts w:ascii="Times New Roman" w:hAnsi="Times New Roman" w:cs="Times New Roman"/>
          <w:sz w:val="28"/>
          <w:szCs w:val="28"/>
          <w:lang w:val="uz-Cyrl-UZ"/>
        </w:rPr>
        <w:t xml:space="preserve">: </w:t>
      </w:r>
      <w:r w:rsidRPr="00F10EE5">
        <w:rPr>
          <w:rFonts w:ascii="Times New Roman" w:hAnsi="Times New Roman" w:cs="Times New Roman"/>
          <w:sz w:val="28"/>
          <w:szCs w:val="28"/>
        </w:rPr>
        <w:t>Ташкилотлар кўпинча чекланган миқдордаги ресурсларга эга бўлиб, улардан самарали фойдаланиш зарур. Операцион стратегиялар раҳбарларга ташкилотнинг қайси соҳалари кўпроқ ресурсларга муҳтожлигини ва бу ресурсларни қандай қилиб энг яхши тарзда этказиб беришни аниқлашга ёрдам беради. Операцион стратегиясини ишлаб чиқиш орқали раҳбарлар турли бўлимларни бошқариш харажатлари ҳақида кўпроқ маълумот олишлари мумкин. Кейин улар ушбу харажатларни таҳлил қилишлари ва уларнинг ташкилотнинг умумий мақсадларига мос келишини аниқлашлари мумкин.</w:t>
      </w:r>
    </w:p>
    <w:p w14:paraId="5527B985" w14:textId="77777777" w:rsidR="00F10EE5" w:rsidRDefault="00F10EE5" w:rsidP="00995C16">
      <w:pPr>
        <w:spacing w:after="0" w:line="240" w:lineRule="auto"/>
        <w:ind w:firstLine="709"/>
        <w:jc w:val="both"/>
        <w:rPr>
          <w:rFonts w:ascii="Times New Roman" w:hAnsi="Times New Roman" w:cs="Times New Roman"/>
          <w:sz w:val="28"/>
          <w:szCs w:val="28"/>
        </w:rPr>
      </w:pPr>
      <w:r w:rsidRPr="00F10EE5">
        <w:rPr>
          <w:rFonts w:ascii="Times New Roman" w:hAnsi="Times New Roman" w:cs="Times New Roman"/>
          <w:sz w:val="28"/>
          <w:szCs w:val="28"/>
        </w:rPr>
        <w:lastRenderedPageBreak/>
        <w:t>Операцион стратегияси ташкилотдаги бир нечта бўлимларнинг биргаликда қандай ишлашини батафсил тавсифлайди. Ушбу мувофиқлаштиришни белгилаб, ҳар бир бўлим бошқалар билан қандай боғлиқлигини билади. Шунингдек, улар ўзларининг шахсий бўлимларининг мақсадлари бошқа бўлимлар қатори ташкилотнинг умумий мақсадларига эришишга қандай ёрдам беришини ҳам кўришлари мумкин. Бу қарорлар қабул қилишни такомиллаштириш ва турли бўлимлардаги ходимларга ўзларини бир жамоада эканликларини ҳис қилишларига ёрдам бериш учун фойдалидир.</w:t>
      </w:r>
    </w:p>
    <w:p w14:paraId="7004F62F" w14:textId="77777777" w:rsidR="00A117BC" w:rsidRPr="00A117BC" w:rsidRDefault="00A117BC" w:rsidP="00995C16">
      <w:pPr>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Операцион стратегиясининг элементлари</w:t>
      </w:r>
    </w:p>
    <w:p w14:paraId="0965653C" w14:textId="77777777" w:rsidR="00A117BC" w:rsidRPr="00A117BC" w:rsidRDefault="00A117BC" w:rsidP="00995C16">
      <w:pPr>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Операцион стратегиясининг типик элементлари қуйидагилардир:</w:t>
      </w:r>
    </w:p>
    <w:p w14:paraId="11E96187" w14:textId="77777777" w:rsidR="00A117BC" w:rsidRPr="00A117BC" w:rsidRDefault="00A117BC"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sidRPr="00A117BC">
        <w:rPr>
          <w:rFonts w:ascii="Times New Roman" w:hAnsi="Times New Roman" w:cs="Times New Roman"/>
          <w:sz w:val="28"/>
          <w:szCs w:val="28"/>
        </w:rPr>
        <w:t>Маҳсулотлар ва йиғиш</w:t>
      </w:r>
      <w:r w:rsidRPr="00A117BC">
        <w:rPr>
          <w:rFonts w:ascii="Times New Roman" w:hAnsi="Times New Roman" w:cs="Times New Roman"/>
          <w:sz w:val="28"/>
          <w:szCs w:val="28"/>
          <w:lang w:val="uz-Cyrl-UZ"/>
        </w:rPr>
        <w:t xml:space="preserve">: </w:t>
      </w:r>
      <w:r w:rsidRPr="00A117BC">
        <w:rPr>
          <w:rFonts w:ascii="Times New Roman" w:hAnsi="Times New Roman" w:cs="Times New Roman"/>
          <w:sz w:val="28"/>
          <w:szCs w:val="28"/>
        </w:rPr>
        <w:t>Маҳсулот операциялари менежерлари жамоавий алоқа ёки маҳсулотни йиғиш каби жараёнларни соддалаштиришга интилишади. Шунингдек, улар ўз маҳсулотларига оид маълумотларни таҳлил қиладилар ва ундан вазифаларни биринчи ўринга қўйиш учун фойдаланадилар. Масалан, улар маҳсулот менежерларига маҳсулотнинг қайси элементларини биринчи бўлиб қуриш кераклигини ҳал қилишда ёрдам бериши мумкин. Маҳсулот операциялари бўйича гуруҳлар ишлаб чиқариш, мижозларни қўллаб-қувватлаш ва сотиш каби бўлимлар билан ишлайди ва истеъмолчиларга маҳсулот билан ишлаш жараёнини оптималлаштиришга ёрдам беради, тадқиқотдан тортиб такрорий мижозларга айланади.</w:t>
      </w:r>
    </w:p>
    <w:p w14:paraId="414F2A65" w14:textId="77777777" w:rsidR="00A117BC" w:rsidRDefault="00A117BC" w:rsidP="00995C16">
      <w:pPr>
        <w:pStyle w:val="a3"/>
        <w:numPr>
          <w:ilvl w:val="0"/>
          <w:numId w:val="3"/>
        </w:numPr>
        <w:tabs>
          <w:tab w:val="left" w:pos="993"/>
        </w:tabs>
        <w:spacing w:after="0" w:line="240" w:lineRule="auto"/>
        <w:ind w:left="0" w:firstLine="709"/>
        <w:jc w:val="both"/>
        <w:rPr>
          <w:rFonts w:ascii="Times New Roman" w:hAnsi="Times New Roman" w:cs="Times New Roman"/>
          <w:sz w:val="28"/>
          <w:szCs w:val="28"/>
        </w:rPr>
      </w:pPr>
      <w:r w:rsidRPr="00A117BC">
        <w:rPr>
          <w:rFonts w:ascii="Times New Roman" w:hAnsi="Times New Roman" w:cs="Times New Roman"/>
          <w:sz w:val="28"/>
          <w:szCs w:val="28"/>
        </w:rPr>
        <w:t>Инвентаризацияни этказиб бериш ва сақлаш</w:t>
      </w:r>
      <w:r w:rsidRPr="00A117BC">
        <w:rPr>
          <w:rFonts w:ascii="Times New Roman" w:hAnsi="Times New Roman" w:cs="Times New Roman"/>
          <w:sz w:val="28"/>
          <w:szCs w:val="28"/>
          <w:lang w:val="uz-Cyrl-UZ"/>
        </w:rPr>
        <w:t xml:space="preserve">: </w:t>
      </w:r>
      <w:r w:rsidRPr="00A117BC">
        <w:rPr>
          <w:rFonts w:ascii="Times New Roman" w:hAnsi="Times New Roman" w:cs="Times New Roman"/>
          <w:sz w:val="28"/>
          <w:szCs w:val="28"/>
        </w:rPr>
        <w:t>Инвентаризация операциялари стратегияси корхоналарга ўз инвентарларини қандай буюртма қилиш, сақлаш ва қайта ишлашни танлашга ёрдам берадиган стратегиядир. У харажатлар ва чиқиндиларни камайтириш мақсадида инвентарни етказиб бериш ёки сақлашнинг янада самарали усулларини излайди. Инвентаризация операциялари стратегияси, шунингдек, ресурсларни исроф қилмасдан сақлаш ҳажмини максимал даражада ошириб, оптимал миқдордаги товарларга буюртма беришга қаратилган.</w:t>
      </w:r>
    </w:p>
    <w:p w14:paraId="151A40EE" w14:textId="77777777" w:rsidR="00A117BC" w:rsidRDefault="00A117BC" w:rsidP="00995C16">
      <w:pPr>
        <w:tabs>
          <w:tab w:val="left" w:pos="993"/>
        </w:tabs>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Таъминот занжирини оптималлаштириш</w:t>
      </w:r>
      <w:r>
        <w:rPr>
          <w:rFonts w:ascii="Times New Roman" w:hAnsi="Times New Roman" w:cs="Times New Roman"/>
          <w:sz w:val="28"/>
          <w:szCs w:val="28"/>
          <w:lang w:val="uz-Cyrl-UZ"/>
        </w:rPr>
        <w:t xml:space="preserve">. </w:t>
      </w:r>
      <w:r w:rsidRPr="00A117BC">
        <w:rPr>
          <w:rFonts w:ascii="Times New Roman" w:hAnsi="Times New Roman" w:cs="Times New Roman"/>
          <w:sz w:val="28"/>
          <w:szCs w:val="28"/>
        </w:rPr>
        <w:t>Операцион стратегиясининг таъминот занжири элементи маҳсулотларнинг этказиб берувчилардан дистрибюторларга ҳаракатини оптималлаштириш йўлларини излайди. У буни бир неча йўллар билан амалга ошириши мумкин, масалан, тезроқ алоқа технологиясини жорий қилиш ёки юк ташиш миқдорини оптималлаштириш. Таъминот занжири операциялари стратегиясида раҳбарлар таъминот занжири тузилиши ва ҳар бир босқичнинг фаолияти тўғрисида қарор қабул қиладилар. Маҳсулотларни қаерда ишлаб чиқариш ва қаерда сақлашни ҳам ўзлари ҳал қилишади.</w:t>
      </w:r>
    </w:p>
    <w:p w14:paraId="2B39B4F1" w14:textId="77777777" w:rsidR="00A117BC" w:rsidRDefault="00A117BC" w:rsidP="00995C16">
      <w:pPr>
        <w:tabs>
          <w:tab w:val="left" w:pos="993"/>
        </w:tabs>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Якуний маҳсулот сифати</w:t>
      </w:r>
      <w:r>
        <w:rPr>
          <w:rFonts w:ascii="Times New Roman" w:hAnsi="Times New Roman" w:cs="Times New Roman"/>
          <w:sz w:val="28"/>
          <w:szCs w:val="28"/>
          <w:lang w:val="uz-Cyrl-UZ"/>
        </w:rPr>
        <w:t xml:space="preserve">. </w:t>
      </w:r>
      <w:r w:rsidRPr="00A117BC">
        <w:rPr>
          <w:rFonts w:ascii="Times New Roman" w:hAnsi="Times New Roman" w:cs="Times New Roman"/>
          <w:sz w:val="28"/>
          <w:szCs w:val="28"/>
        </w:rPr>
        <w:t xml:space="preserve">Сифатли операциялар қониқарли якуний маҳсулотни ишлаб чиқаришга қаратилган. Бунга маҳсулотни синовдан ўтказиш ва мижозларнинг фикр-мулоҳазаларини таҳлил қилиш киради. Улар, шунингдек, барқарорликни текширадилар, шунинг учун уларнинг мижозлари бир хил сифат даражасини оладилар. Бундан ташқари, сифат операциялари менежерлари ишлаб чиқаришга ҳисса қўшадиган операцияларни таҳлил қиладилар. Масалан, улар ташкилот юқори сифатли тайёр маҳсулот учун энг яхши материаллардан фойдаланишини таъминлайди. Улар ишлаб чиқариш </w:t>
      </w:r>
      <w:r w:rsidRPr="00A117BC">
        <w:rPr>
          <w:rFonts w:ascii="Times New Roman" w:hAnsi="Times New Roman" w:cs="Times New Roman"/>
          <w:sz w:val="28"/>
          <w:szCs w:val="28"/>
        </w:rPr>
        <w:lastRenderedPageBreak/>
        <w:t>жараёнини доимий равишда кузатиб борадилар, бу уларнинг исталган сифатли натижаларига олиб келади.</w:t>
      </w:r>
    </w:p>
    <w:p w14:paraId="5FDF4A28" w14:textId="77777777" w:rsidR="00A117BC" w:rsidRPr="00A117BC" w:rsidRDefault="00A117BC" w:rsidP="00995C16">
      <w:pPr>
        <w:tabs>
          <w:tab w:val="left" w:pos="993"/>
        </w:tabs>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Ресурслардан фойдаланишни режалаштириш</w:t>
      </w:r>
      <w:r>
        <w:rPr>
          <w:rFonts w:ascii="Times New Roman" w:hAnsi="Times New Roman" w:cs="Times New Roman"/>
          <w:sz w:val="28"/>
          <w:szCs w:val="28"/>
          <w:lang w:val="uz-Cyrl-UZ"/>
        </w:rPr>
        <w:t xml:space="preserve">. </w:t>
      </w:r>
      <w:r w:rsidRPr="00A117BC">
        <w:rPr>
          <w:rFonts w:ascii="Times New Roman" w:hAnsi="Times New Roman" w:cs="Times New Roman"/>
          <w:sz w:val="28"/>
          <w:szCs w:val="28"/>
        </w:rPr>
        <w:t>Режалаштириш - бу ресурслардан фойдаланиш вақти ва вақти бўлиб, бу ташкилот ўз ресурсларидан энг яхши вақтда фойдаланишини таъминлашни англатади. Бу маҳсулотларни жўнатиш учун энг яхши вақтни ёки ходимлар биринчи навбатда қайси фаолиятга эътибор қаратишлари кераклигини ўз ичига олиши мумкин.</w:t>
      </w:r>
    </w:p>
    <w:p w14:paraId="142CBABF" w14:textId="77777777" w:rsidR="00A117BC" w:rsidRDefault="00A117BC" w:rsidP="00995C16">
      <w:pPr>
        <w:tabs>
          <w:tab w:val="left" w:pos="993"/>
        </w:tabs>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Операцияларни режалаштиришда ишлайдиганлар учун умумий муаммо бу умумий ресурслар нуқтаи назаридан рақобатдош мақсадлар ўртасида муросани топишдир. Мисол учун, маҳсулотни ишлаб чиқиш ва мижозлар эҳтиёжини қондириш бўйича гуруҳлар фокус-гуруҳ ўтказишни хоҳлашлари мумкин, аммо сизнинг ташкилотингиз фақат бир вақтнинг ўзида бир марта жойлаштириш учун ресурсларга эга. Операцион режангиз доирасида сиз ушбу икки бўлим учун оптимал режалаштиришни аниқлайсиз.</w:t>
      </w:r>
    </w:p>
    <w:p w14:paraId="1304FF8A" w14:textId="77777777" w:rsidR="00A117BC" w:rsidRPr="00A117BC" w:rsidRDefault="00A117BC" w:rsidP="00995C16">
      <w:pPr>
        <w:tabs>
          <w:tab w:val="left" w:pos="993"/>
        </w:tabs>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Объ</w:t>
      </w:r>
      <w:r>
        <w:rPr>
          <w:rFonts w:ascii="Times New Roman" w:hAnsi="Times New Roman" w:cs="Times New Roman"/>
          <w:sz w:val="28"/>
          <w:szCs w:val="28"/>
          <w:lang w:val="uz-Cyrl-UZ"/>
        </w:rPr>
        <w:t>е</w:t>
      </w:r>
      <w:r w:rsidRPr="00A117BC">
        <w:rPr>
          <w:rFonts w:ascii="Times New Roman" w:hAnsi="Times New Roman" w:cs="Times New Roman"/>
          <w:sz w:val="28"/>
          <w:szCs w:val="28"/>
        </w:rPr>
        <w:t>ктларни бошқариш</w:t>
      </w:r>
    </w:p>
    <w:p w14:paraId="41CC15EB" w14:textId="77777777" w:rsidR="00A117BC" w:rsidRPr="00A117BC" w:rsidRDefault="00A117BC" w:rsidP="00995C16">
      <w:pPr>
        <w:tabs>
          <w:tab w:val="left" w:pos="993"/>
        </w:tabs>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Объ</w:t>
      </w:r>
      <w:r>
        <w:rPr>
          <w:rFonts w:ascii="Times New Roman" w:hAnsi="Times New Roman" w:cs="Times New Roman"/>
          <w:sz w:val="28"/>
          <w:szCs w:val="28"/>
          <w:lang w:val="uz-Cyrl-UZ"/>
        </w:rPr>
        <w:t>е</w:t>
      </w:r>
      <w:r w:rsidRPr="00A117BC">
        <w:rPr>
          <w:rFonts w:ascii="Times New Roman" w:hAnsi="Times New Roman" w:cs="Times New Roman"/>
          <w:sz w:val="28"/>
          <w:szCs w:val="28"/>
        </w:rPr>
        <w:t>ктларни режалаштириш ва бошқариш - бу ташкилотнинг жорий объ</w:t>
      </w:r>
      <w:r>
        <w:rPr>
          <w:rFonts w:ascii="Times New Roman" w:hAnsi="Times New Roman" w:cs="Times New Roman"/>
          <w:sz w:val="28"/>
          <w:szCs w:val="28"/>
          <w:lang w:val="uz-Cyrl-UZ"/>
        </w:rPr>
        <w:t>е</w:t>
      </w:r>
      <w:r w:rsidRPr="00A117BC">
        <w:rPr>
          <w:rFonts w:ascii="Times New Roman" w:hAnsi="Times New Roman" w:cs="Times New Roman"/>
          <w:sz w:val="28"/>
          <w:szCs w:val="28"/>
        </w:rPr>
        <w:t>ктлари ташкилот мақсадларига қандай таъсир қилишини таҳлил қилиш. Операцион стратегиянгизнинг ушбу қисми мавжуд қурилмаларингиз керак бўлганда ишлаётганлигини аниқлайди. Бундан ташқари, у сизнинг ташкилотингизга янги объ</w:t>
      </w:r>
      <w:r>
        <w:rPr>
          <w:rFonts w:ascii="Times New Roman" w:hAnsi="Times New Roman" w:cs="Times New Roman"/>
          <w:sz w:val="28"/>
          <w:szCs w:val="28"/>
          <w:lang w:val="uz-Cyrl-UZ"/>
        </w:rPr>
        <w:t>е</w:t>
      </w:r>
      <w:r w:rsidRPr="00A117BC">
        <w:rPr>
          <w:rFonts w:ascii="Times New Roman" w:hAnsi="Times New Roman" w:cs="Times New Roman"/>
          <w:sz w:val="28"/>
          <w:szCs w:val="28"/>
        </w:rPr>
        <w:t>ктлар керак ёки йўқлигини аниқлайди ва агар керак бўлса, тўғриларини топиш учун қидирувни амалга оширади.</w:t>
      </w:r>
    </w:p>
    <w:p w14:paraId="4D71A878" w14:textId="77777777" w:rsidR="00A117BC" w:rsidRDefault="00A117BC" w:rsidP="00995C16">
      <w:pPr>
        <w:tabs>
          <w:tab w:val="left" w:pos="993"/>
        </w:tabs>
        <w:spacing w:after="0" w:line="240" w:lineRule="auto"/>
        <w:ind w:firstLine="709"/>
        <w:jc w:val="both"/>
        <w:rPr>
          <w:rFonts w:ascii="Times New Roman" w:hAnsi="Times New Roman" w:cs="Times New Roman"/>
          <w:sz w:val="28"/>
          <w:szCs w:val="28"/>
        </w:rPr>
      </w:pPr>
      <w:r w:rsidRPr="00A117BC">
        <w:rPr>
          <w:rFonts w:ascii="Times New Roman" w:hAnsi="Times New Roman" w:cs="Times New Roman"/>
          <w:sz w:val="28"/>
          <w:szCs w:val="28"/>
        </w:rPr>
        <w:t>Режалаштириш учун прогнозлаш</w:t>
      </w:r>
      <w:r>
        <w:rPr>
          <w:rFonts w:ascii="Times New Roman" w:hAnsi="Times New Roman" w:cs="Times New Roman"/>
          <w:sz w:val="28"/>
          <w:szCs w:val="28"/>
          <w:lang w:val="uz-Cyrl-UZ"/>
        </w:rPr>
        <w:t xml:space="preserve">. </w:t>
      </w:r>
      <w:r w:rsidRPr="00A117BC">
        <w:rPr>
          <w:rFonts w:ascii="Times New Roman" w:hAnsi="Times New Roman" w:cs="Times New Roman"/>
          <w:sz w:val="28"/>
          <w:szCs w:val="28"/>
        </w:rPr>
        <w:t>Прогнозлаш операциялари - бу ташкилот келажак учун режалар тузадиган жой. Ташкилотнинг келажаги ҳақида тахминлар қилиш учун маълумотлардан фойдаланади. Мисол учун, у бир йил ичида фойдани аниқлаш учун жорий савдо тенденцияларини ўрганиши мумкин. Кейин у ҳар доим ўз мақсадлари сари ҳаракат қилишини таъминлаш учун ташкилот ичидаги ўзгаришларни амалга оширади. Мисол учун, агар прогнозчи олти ой ичида содир бўлиши мумкин бўлган иқтисодий омиллар туфайли сотишнинг пасайишини аниқласа, уларни ушбу вазиятга тайёрлаш учун ҳозирдан харажатларни камайтириш йўлларини излаши мумкин.</w:t>
      </w:r>
    </w:p>
    <w:p w14:paraId="1C58E41B" w14:textId="77777777" w:rsidR="009B7C93" w:rsidRDefault="009B7C93" w:rsidP="00995C16">
      <w:pPr>
        <w:spacing w:after="0" w:line="240" w:lineRule="auto"/>
        <w:ind w:firstLine="709"/>
        <w:jc w:val="both"/>
        <w:rPr>
          <w:rFonts w:ascii="Times New Roman" w:hAnsi="Times New Roman" w:cs="Times New Roman"/>
          <w:sz w:val="28"/>
          <w:szCs w:val="28"/>
          <w:lang w:val="uz-Cyrl-UZ"/>
        </w:rPr>
      </w:pPr>
      <w:r w:rsidRPr="009B7C93">
        <w:rPr>
          <w:rFonts w:ascii="Times New Roman" w:hAnsi="Times New Roman" w:cs="Times New Roman"/>
          <w:sz w:val="28"/>
          <w:szCs w:val="28"/>
        </w:rPr>
        <w:t>Операцион стратегиясининг 5 та асосий элементи</w:t>
      </w:r>
      <w:r>
        <w:rPr>
          <w:rFonts w:ascii="Times New Roman" w:hAnsi="Times New Roman" w:cs="Times New Roman"/>
          <w:sz w:val="28"/>
          <w:szCs w:val="28"/>
          <w:lang w:val="uz-Cyrl-UZ"/>
        </w:rPr>
        <w:t>:</w:t>
      </w:r>
    </w:p>
    <w:p w14:paraId="1933917D"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Ишлаб чиқариш тизими:</w:t>
      </w:r>
      <w:r w:rsidRPr="009B7C93">
        <w:rPr>
          <w:rFonts w:ascii="Times New Roman" w:hAnsi="Times New Roman" w:cs="Times New Roman"/>
          <w:sz w:val="28"/>
          <w:szCs w:val="28"/>
        </w:rPr>
        <w:t xml:space="preserve"> Ташкилотнинг ишлаб чиқариш тизими ресурсларнинг сотиладиган маҳсулот ва хизматларга айланишини қисқа муддатли ва узоқ муддатли режалаштиришни белгилайди. Кенг қамровли ишлаб чиқариш тизими аниқ иш оқимлари, сифат назорати мезонлари ва таъминот занжирини бошқариш стратегияларини ўз ичига олади.</w:t>
      </w:r>
    </w:p>
    <w:p w14:paraId="6A612C4B"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Объ</w:t>
      </w:r>
      <w:r w:rsidRPr="009B7C93">
        <w:rPr>
          <w:rFonts w:ascii="Times New Roman" w:hAnsi="Times New Roman" w:cs="Times New Roman"/>
          <w:b/>
          <w:bCs/>
          <w:sz w:val="28"/>
          <w:szCs w:val="28"/>
          <w:lang w:val="uz-Cyrl-UZ"/>
        </w:rPr>
        <w:t>е</w:t>
      </w:r>
      <w:r w:rsidRPr="009B7C93">
        <w:rPr>
          <w:rFonts w:ascii="Times New Roman" w:hAnsi="Times New Roman" w:cs="Times New Roman"/>
          <w:b/>
          <w:bCs/>
          <w:sz w:val="28"/>
          <w:szCs w:val="28"/>
        </w:rPr>
        <w:t>ктлар:</w:t>
      </w:r>
      <w:r w:rsidRPr="009B7C93">
        <w:rPr>
          <w:rFonts w:ascii="Times New Roman" w:hAnsi="Times New Roman" w:cs="Times New Roman"/>
          <w:sz w:val="28"/>
          <w:szCs w:val="28"/>
        </w:rPr>
        <w:t xml:space="preserve"> компаниянинг операцион имкониятларига ишлаб чиқариш объ</w:t>
      </w:r>
      <w:r>
        <w:rPr>
          <w:rFonts w:ascii="Times New Roman" w:hAnsi="Times New Roman" w:cs="Times New Roman"/>
          <w:sz w:val="28"/>
          <w:szCs w:val="28"/>
          <w:lang w:val="uz-Cyrl-UZ"/>
        </w:rPr>
        <w:t>е</w:t>
      </w:r>
      <w:r w:rsidRPr="009B7C93">
        <w:rPr>
          <w:rFonts w:ascii="Times New Roman" w:hAnsi="Times New Roman" w:cs="Times New Roman"/>
          <w:sz w:val="28"/>
          <w:szCs w:val="28"/>
        </w:rPr>
        <w:t>ктлари ҳажми ва сони таъсир қилади. Тўғри ишлаши учун муайян объ</w:t>
      </w:r>
      <w:r>
        <w:rPr>
          <w:rFonts w:ascii="Times New Roman" w:hAnsi="Times New Roman" w:cs="Times New Roman"/>
          <w:sz w:val="28"/>
          <w:szCs w:val="28"/>
          <w:lang w:val="uz-Cyrl-UZ"/>
        </w:rPr>
        <w:t>е</w:t>
      </w:r>
      <w:r w:rsidRPr="009B7C93">
        <w:rPr>
          <w:rFonts w:ascii="Times New Roman" w:hAnsi="Times New Roman" w:cs="Times New Roman"/>
          <w:sz w:val="28"/>
          <w:szCs w:val="28"/>
        </w:rPr>
        <w:t>ктлар эришиш мумкин бўлган ишлаб чиқариш мақсадлари, аниқ хавфсизлик тартиб-қоидалари ва инвентарни бошқариш тизимларини талаб қилади.</w:t>
      </w:r>
    </w:p>
    <w:p w14:paraId="2CED28D1"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Маҳсулот ёки хизмат:</w:t>
      </w:r>
      <w:r w:rsidRPr="009B7C93">
        <w:rPr>
          <w:rFonts w:ascii="Times New Roman" w:hAnsi="Times New Roman" w:cs="Times New Roman"/>
          <w:sz w:val="28"/>
          <w:szCs w:val="28"/>
        </w:rPr>
        <w:t xml:space="preserve"> Ҳар қандай операцион стратегиянинг энг муҳим элементларидан бири маҳсулот ёки хизмат сифатини бошқаришдир. </w:t>
      </w:r>
      <w:r w:rsidRPr="009B7C93">
        <w:rPr>
          <w:rFonts w:ascii="Times New Roman" w:hAnsi="Times New Roman" w:cs="Times New Roman"/>
          <w:sz w:val="28"/>
          <w:szCs w:val="28"/>
        </w:rPr>
        <w:lastRenderedPageBreak/>
        <w:t>Корхоналар бозор тенденцияларини башорат қилиш, ўз маҳсулоти ёки хизматларини мослаштириш ва янги хизматларни ишлаб чиқиш ва маҳсулотни ишлаб чиқиш учун ресурсларни тақсимлаш учун ўз маҳсулотлари ва хизматларининг ҳаёт айланишини таҳлил қилади.</w:t>
      </w:r>
    </w:p>
    <w:p w14:paraId="21439F29"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Технология:</w:t>
      </w:r>
      <w:r w:rsidRPr="009B7C93">
        <w:rPr>
          <w:rFonts w:ascii="Times New Roman" w:hAnsi="Times New Roman" w:cs="Times New Roman"/>
          <w:sz w:val="28"/>
          <w:szCs w:val="28"/>
        </w:rPr>
        <w:t xml:space="preserve"> Операцион стратегияси тобора кўпроқ машинани ўрганиш, ишлаб чиқариш линиясини автоматлаштириш, реал вақт кўрсаткичлари ва бозорни прогнозлаш воситалари каби янги технологик ишланмаларга боғлиқ.</w:t>
      </w:r>
    </w:p>
    <w:p w14:paraId="3A3DBB71" w14:textId="77777777" w:rsid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Ресурслар:</w:t>
      </w:r>
      <w:r w:rsidRPr="009B7C93">
        <w:rPr>
          <w:rFonts w:ascii="Times New Roman" w:hAnsi="Times New Roman" w:cs="Times New Roman"/>
          <w:sz w:val="28"/>
          <w:szCs w:val="28"/>
        </w:rPr>
        <w:t xml:space="preserve"> Операциялар бўйича кенг қамровли умумий стратегия ташкилот учун мавжуд бўлган жами операцион ресурсларни, шу жумладан жойлашув, механик ва инсон ресурсларини ҳисобга олади.</w:t>
      </w:r>
    </w:p>
    <w:p w14:paraId="6D4CA5D4" w14:textId="77777777" w:rsidR="009B7C93" w:rsidRPr="009B7C93" w:rsidRDefault="00F104D4" w:rsidP="00995C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О</w:t>
      </w:r>
      <w:r w:rsidR="009B7C93" w:rsidRPr="009B7C93">
        <w:rPr>
          <w:rFonts w:ascii="Times New Roman" w:hAnsi="Times New Roman" w:cs="Times New Roman"/>
          <w:sz w:val="28"/>
          <w:szCs w:val="28"/>
        </w:rPr>
        <w:t>перацион стратегиясининг турлари</w:t>
      </w:r>
      <w:r w:rsidR="009B7C93">
        <w:rPr>
          <w:rFonts w:ascii="Times New Roman" w:hAnsi="Times New Roman" w:cs="Times New Roman"/>
          <w:sz w:val="28"/>
          <w:szCs w:val="28"/>
          <w:lang w:val="uz-Cyrl-UZ"/>
        </w:rPr>
        <w:t xml:space="preserve">. </w:t>
      </w:r>
      <w:r w:rsidR="009B7C93" w:rsidRPr="009B7C93">
        <w:rPr>
          <w:rFonts w:ascii="Times New Roman" w:hAnsi="Times New Roman" w:cs="Times New Roman"/>
          <w:sz w:val="28"/>
          <w:szCs w:val="28"/>
        </w:rPr>
        <w:t>Корхоналар ўзларининг бозор эҳтиёжларидан келиб чиққан ҳолда ҳар хил турдаги операциялар стратегиясидан фойдаланадилар.</w:t>
      </w:r>
    </w:p>
    <w:p w14:paraId="3082B6AB"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Асосий компетенция стратегиялари:</w:t>
      </w:r>
      <w:r w:rsidRPr="009B7C93">
        <w:rPr>
          <w:rFonts w:ascii="Times New Roman" w:hAnsi="Times New Roman" w:cs="Times New Roman"/>
          <w:sz w:val="28"/>
          <w:szCs w:val="28"/>
        </w:rPr>
        <w:t xml:space="preserve"> Асосий компетенция операциялари стратегиялари компания бизнес моделининг асосий кучли томонлари атрофида айланади. Ташкилот ичидаги энг яхши асосий бизнес жараёнларини аниқлаш орқали, асосий компетенция операциялари стратегиялари рентабелликни максимал даражада ошириш учун мавжуд кучли томонлардан фойдаланишга қаратилган.</w:t>
      </w:r>
    </w:p>
    <w:p w14:paraId="21A69351"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Корпоратив стратегиялар:</w:t>
      </w:r>
      <w:r w:rsidRPr="009B7C93">
        <w:rPr>
          <w:rFonts w:ascii="Times New Roman" w:hAnsi="Times New Roman" w:cs="Times New Roman"/>
          <w:sz w:val="28"/>
          <w:szCs w:val="28"/>
        </w:rPr>
        <w:t xml:space="preserve"> Ушбу турдаги операциялар стратегияси компаниянинг миссия баёнотига амал қилади ва ўзини каттароқ корпоратив стратегияга мослаштиради. Ушбу турдаги операциялар стратегиясидан фойдаланадиган корхоналар компания раҳбарлари ва манфаатдор томонлар томонидан белгиланадиган умумий стратегик режа асосида ишлаб чиқариш ташаббуслари, асосий самарадорлик кўрсаткичлари (КПИ) ва қарорлар қабул қилиш жараёнларини ишлаб чиқади.</w:t>
      </w:r>
    </w:p>
    <w:p w14:paraId="0E6E5210"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Рақобат стратегиялари:</w:t>
      </w:r>
      <w:r w:rsidRPr="009B7C93">
        <w:rPr>
          <w:rFonts w:ascii="Times New Roman" w:hAnsi="Times New Roman" w:cs="Times New Roman"/>
          <w:sz w:val="28"/>
          <w:szCs w:val="28"/>
        </w:rPr>
        <w:t xml:space="preserve"> Ушбу турдаги стратегиядан фойдаланадиган компаниялар ўзларининг маҳсулот ёки хизматларини рақобатчилардан фарқлаш учун ўзларининг операцион жараёнларини ишлаб чиқадилар. Муайян иқтисод доирасидаги рақобатбардош устуворликларни аниқлаган ҳолда, корхоналар юқори сифатли маҳсулот ёки ишлаб чиқариш вақтида тезроқ етказиб бериш муддати бўладими, рақобатдош устунликка эришиш учун ўз фаолият стратегиясини ўзгартириши мумкин.</w:t>
      </w:r>
    </w:p>
    <w:p w14:paraId="394ED5CD" w14:textId="77777777" w:rsidR="009B7C93" w:rsidRP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Маҳсулот ёки хизмат стратегиялари:</w:t>
      </w:r>
      <w:r w:rsidRPr="009B7C93">
        <w:rPr>
          <w:rFonts w:ascii="Times New Roman" w:hAnsi="Times New Roman" w:cs="Times New Roman"/>
          <w:sz w:val="28"/>
          <w:szCs w:val="28"/>
        </w:rPr>
        <w:t xml:space="preserve"> Ушбу турдаги операциялар стратегияси мавжуд маҳсулот ёки хизматлар сифатини назорат қилиш, шунингдек, янги маҳсулот ва хизматларни ишлаб чиқиш атрофида айланади. Ушбу моделдан фойдаланадиган корхоналар кўпинча маҳсулот менежерларининг тадқиқотлари ва ғоялари асосида ўзларининг фаолият стратегияларини белгилайдилар.</w:t>
      </w:r>
    </w:p>
    <w:p w14:paraId="206CF6D6" w14:textId="77777777" w:rsidR="009B7C93" w:rsidRDefault="009B7C93" w:rsidP="00995C16">
      <w:pPr>
        <w:spacing w:after="0" w:line="240" w:lineRule="auto"/>
        <w:ind w:firstLine="709"/>
        <w:jc w:val="both"/>
        <w:rPr>
          <w:rFonts w:ascii="Times New Roman" w:hAnsi="Times New Roman" w:cs="Times New Roman"/>
          <w:sz w:val="28"/>
          <w:szCs w:val="28"/>
        </w:rPr>
      </w:pPr>
      <w:r w:rsidRPr="009B7C93">
        <w:rPr>
          <w:rFonts w:ascii="Times New Roman" w:hAnsi="Times New Roman" w:cs="Times New Roman"/>
          <w:b/>
          <w:bCs/>
          <w:sz w:val="28"/>
          <w:szCs w:val="28"/>
        </w:rPr>
        <w:t>Мижозларга асосланган стратегиялар:</w:t>
      </w:r>
      <w:r w:rsidRPr="009B7C93">
        <w:rPr>
          <w:rFonts w:ascii="Times New Roman" w:hAnsi="Times New Roman" w:cs="Times New Roman"/>
          <w:sz w:val="28"/>
          <w:szCs w:val="28"/>
        </w:rPr>
        <w:t xml:space="preserve"> Мижозларга асосланган стратегиялардан фойдаланадиган ташкилотлар мижозлар тажрибаси асосида операцион қарорлар қабул қиладилар. Ушбу турдаги операциялар стратегияси мижозлар кутганларини бошқариш ва қондириш учун савдо ва маркетинг стратегиялари билан мос келади.</w:t>
      </w:r>
    </w:p>
    <w:p w14:paraId="0F462FA9" w14:textId="77777777" w:rsidR="00D456E8" w:rsidRPr="00D456E8" w:rsidRDefault="00D456E8" w:rsidP="00995C16">
      <w:pPr>
        <w:spacing w:after="0" w:line="240" w:lineRule="auto"/>
        <w:ind w:firstLine="709"/>
        <w:jc w:val="both"/>
        <w:rPr>
          <w:rFonts w:ascii="Times New Roman" w:hAnsi="Times New Roman" w:cs="Times New Roman"/>
          <w:sz w:val="28"/>
          <w:szCs w:val="28"/>
        </w:rPr>
      </w:pPr>
      <w:r w:rsidRPr="00D456E8">
        <w:rPr>
          <w:rFonts w:ascii="Times New Roman" w:hAnsi="Times New Roman" w:cs="Times New Roman"/>
          <w:sz w:val="28"/>
          <w:szCs w:val="28"/>
        </w:rPr>
        <w:lastRenderedPageBreak/>
        <w:t>Тегишли корпоратив стратегияни таъминлаш рақобатдош устунликни таъминлашга ёрдам беради:</w:t>
      </w:r>
    </w:p>
    <w:p w14:paraId="129F178D" w14:textId="77777777" w:rsidR="00D456E8" w:rsidRPr="00D456E8" w:rsidRDefault="00D456E8" w:rsidP="00995C16">
      <w:pPr>
        <w:spacing w:after="0" w:line="240" w:lineRule="auto"/>
        <w:ind w:firstLine="709"/>
        <w:jc w:val="both"/>
        <w:rPr>
          <w:rFonts w:ascii="Times New Roman" w:hAnsi="Times New Roman" w:cs="Times New Roman"/>
          <w:sz w:val="28"/>
          <w:szCs w:val="28"/>
        </w:rPr>
      </w:pPr>
      <w:r w:rsidRPr="00D456E8">
        <w:rPr>
          <w:rFonts w:ascii="Times New Roman" w:hAnsi="Times New Roman" w:cs="Times New Roman"/>
          <w:b/>
          <w:bCs/>
          <w:sz w:val="28"/>
          <w:szCs w:val="28"/>
        </w:rPr>
        <w:t xml:space="preserve">Сифатни таъминлаш: </w:t>
      </w:r>
      <w:r w:rsidRPr="00D456E8">
        <w:rPr>
          <w:rFonts w:ascii="Times New Roman" w:hAnsi="Times New Roman" w:cs="Times New Roman"/>
          <w:sz w:val="28"/>
          <w:szCs w:val="28"/>
        </w:rPr>
        <w:t>Операцион стратегиясини яратиш орқали корхоналар ўз маҳсулоти ёки хизматларининг кутилаётган сифатини аниқлашлари ва сўнгра жараённинг ҳар бир босқичида мақсадга эришилишига ишонч ҳосил қилишлари мумкин. Бу шуни англатадики, маҳсулот кутилганидек ишлайди ва барча қисмлар ёки қадамлар стандарт сифатида белгиланган дизайн ва хусусиятларга мос келади. Сифат, шунингдек, ҳар сафар тегишли эстетика, маҳсулот ва хизматларнинг кўриниши ва ҳиссиётига мос келишини талаб қилиши мумкин. Бу маҳсулот ва хизматларни қайта ишлаб чиқариш ёки ўзгартириш билан боғлиқ харажатларни камайтиради, шунингдек, сифат кутганлари қондирилмаганда даромад ёки шикоятларни камайтиради.</w:t>
      </w:r>
    </w:p>
    <w:p w14:paraId="7C5735B0" w14:textId="77777777" w:rsidR="00D456E8" w:rsidRPr="00D456E8" w:rsidRDefault="00D456E8" w:rsidP="00995C16">
      <w:pPr>
        <w:spacing w:after="0" w:line="240" w:lineRule="auto"/>
        <w:ind w:firstLine="709"/>
        <w:jc w:val="both"/>
        <w:rPr>
          <w:rFonts w:ascii="Times New Roman" w:hAnsi="Times New Roman" w:cs="Times New Roman"/>
          <w:sz w:val="28"/>
          <w:szCs w:val="28"/>
        </w:rPr>
      </w:pPr>
      <w:r w:rsidRPr="00D456E8">
        <w:rPr>
          <w:rFonts w:ascii="Times New Roman" w:hAnsi="Times New Roman" w:cs="Times New Roman"/>
          <w:b/>
          <w:bCs/>
          <w:sz w:val="28"/>
          <w:szCs w:val="28"/>
        </w:rPr>
        <w:t xml:space="preserve">Мижозларнинг тажрибасини яхшилаш: </w:t>
      </w:r>
      <w:r w:rsidRPr="00D456E8">
        <w:rPr>
          <w:rFonts w:ascii="Times New Roman" w:hAnsi="Times New Roman" w:cs="Times New Roman"/>
          <w:sz w:val="28"/>
          <w:szCs w:val="28"/>
        </w:rPr>
        <w:t>Операцион стратегиялари мижозлар атрофидаги аниқ мунозараларни, уларнинг кутганларини ва бу умидларни қандай қондириш ва улардан ошиб кетишни ўз ичига олиши керак. Хизмат стандартини ўрнатган ҳолда, ташкилотлар мижозларга қандай муносабатда бўлишлари кераклигини аниқ айтиб бериши мумкин. Бу мижознинг тажрибасини стандартлаштиришга ёрдам беради, шунда ҳеч ким ўзини четда қолаётганини ёки адолациз муносабатда бўлганини ҳис қилмайди. Ушбу кафолат мижозларга ҳар сафар ташкилот билан мулоқот қилганда нима кутишлари мумкинлигини билишга ёрдам беради.</w:t>
      </w:r>
    </w:p>
    <w:p w14:paraId="38B3AD5B" w14:textId="77777777" w:rsidR="00D456E8" w:rsidRPr="00D456E8" w:rsidRDefault="00D456E8" w:rsidP="00995C16">
      <w:pPr>
        <w:spacing w:after="0" w:line="240" w:lineRule="auto"/>
        <w:ind w:firstLine="709"/>
        <w:jc w:val="both"/>
        <w:rPr>
          <w:rFonts w:ascii="Times New Roman" w:hAnsi="Times New Roman" w:cs="Times New Roman"/>
          <w:sz w:val="28"/>
          <w:szCs w:val="28"/>
        </w:rPr>
      </w:pPr>
      <w:r w:rsidRPr="00D456E8">
        <w:rPr>
          <w:rFonts w:ascii="Times New Roman" w:hAnsi="Times New Roman" w:cs="Times New Roman"/>
          <w:b/>
          <w:bCs/>
          <w:sz w:val="28"/>
          <w:szCs w:val="28"/>
        </w:rPr>
        <w:t xml:space="preserve">Ишончлиликни таъминлаш: </w:t>
      </w:r>
      <w:r w:rsidRPr="00D456E8">
        <w:rPr>
          <w:rFonts w:ascii="Times New Roman" w:hAnsi="Times New Roman" w:cs="Times New Roman"/>
          <w:sz w:val="28"/>
          <w:szCs w:val="28"/>
        </w:rPr>
        <w:t>Операцион стратегияларининг катта жиҳати стандартни ўрнатиш ва унга риоя қилишдан иборат. Таклиф этилаётган маҳсулот ёки хизматдан қатъи назар, компания у кутилганидек ишлашига ишонч ҳосил қилиши керак. Тўғри ишончлилик тўғри синовдан ўтказилишига боғлиқ ва операцион стратегиялар ҳар бир ривожланиш босқичида бажарилиши керак бўлган синов ва тадқиқотлар бўйича аниқ кўрсатмаларни, шунингдек, келажакдаги ишланмалар учун ушбу маълумотлардан қандай фойдаланишга оид маълумотларни ўз ичига олиши керак.</w:t>
      </w:r>
    </w:p>
    <w:p w14:paraId="600E3ED1" w14:textId="77777777" w:rsidR="00D456E8" w:rsidRPr="00D456E8" w:rsidRDefault="00D456E8" w:rsidP="00995C16">
      <w:pPr>
        <w:spacing w:after="0" w:line="240" w:lineRule="auto"/>
        <w:ind w:firstLine="709"/>
        <w:jc w:val="both"/>
        <w:rPr>
          <w:rFonts w:ascii="Times New Roman" w:hAnsi="Times New Roman" w:cs="Times New Roman"/>
          <w:sz w:val="28"/>
          <w:szCs w:val="28"/>
        </w:rPr>
      </w:pPr>
      <w:r w:rsidRPr="00D456E8">
        <w:rPr>
          <w:rFonts w:ascii="Times New Roman" w:hAnsi="Times New Roman" w:cs="Times New Roman"/>
          <w:sz w:val="28"/>
          <w:szCs w:val="28"/>
        </w:rPr>
        <w:t xml:space="preserve">Стратегия билан боғлиқ бўлган ушбу фикрлар операциялар стратегиясига тенг равишда қўлланилади. Операцион стратегияси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операциянинг узоқ муддатли истиқболини, мақсадлари ва имкониятларини ҳамда унинг бизнеснинг умумий стратегиясига қўшадиган ҳиссасини шакллантирадиган қарорлар ва ҳаракатлар намунаси</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сифатида таъ</w:t>
      </w:r>
      <w:r w:rsidR="008C135B">
        <w:rPr>
          <w:rFonts w:ascii="Times New Roman" w:hAnsi="Times New Roman" w:cs="Times New Roman"/>
          <w:sz w:val="28"/>
          <w:szCs w:val="28"/>
          <w:lang w:val="uz-Cyrl-UZ"/>
        </w:rPr>
        <w:t>рифланади.</w:t>
      </w:r>
      <w:r w:rsidRPr="00D456E8">
        <w:rPr>
          <w:rFonts w:ascii="Times New Roman" w:hAnsi="Times New Roman" w:cs="Times New Roman"/>
          <w:sz w:val="28"/>
          <w:szCs w:val="28"/>
        </w:rPr>
        <w:t xml:space="preserve"> Маҳсулот ва хизматларни ҳар куни яратиш ва етказиб бериш билан боғлиқ бўлган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операци</w:t>
      </w:r>
      <w:r w:rsidR="008C135B">
        <w:rPr>
          <w:rFonts w:ascii="Times New Roman" w:hAnsi="Times New Roman" w:cs="Times New Roman"/>
          <w:sz w:val="28"/>
          <w:szCs w:val="28"/>
          <w:lang w:val="uz-Cyrl-UZ"/>
        </w:rPr>
        <w:t>он жараёнлар”</w:t>
      </w:r>
      <w:r w:rsidRPr="00D456E8">
        <w:rPr>
          <w:rFonts w:ascii="Times New Roman" w:hAnsi="Times New Roman" w:cs="Times New Roman"/>
          <w:sz w:val="28"/>
          <w:szCs w:val="28"/>
        </w:rPr>
        <w:t xml:space="preserve"> қандай қилиб стратегик бўлиши мумкин?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Стратегия</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одатда кундалик фаолиятнинг акси сифатида қаралади. Аммо, юқорида айтиб ўтганимиздек,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операциялар</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оператив</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билан бир хил эмас.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Операциялар</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маҳсулот ва хизматларни яратувчи ресурслар бўлиб, улар ҳақиқий стратегик таъсир кўрсатиши мумкинлиги аниқ.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Операцион</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бу стратегикнинг қарама-қарши маъноси бўлиб, кундалик, батафсил ва кўпинча маҳаллийлаштирилган деган маънони англатади. Шундай қилиб, операцияларнинг ҳам операцион, ҳам стратегик жиҳатларини кўриб чиқиш </w:t>
      </w:r>
      <w:r w:rsidRPr="00D456E8">
        <w:rPr>
          <w:rFonts w:ascii="Times New Roman" w:hAnsi="Times New Roman" w:cs="Times New Roman"/>
          <w:sz w:val="28"/>
          <w:szCs w:val="28"/>
        </w:rPr>
        <w:lastRenderedPageBreak/>
        <w:t xml:space="preserve">мумкин. Операция стратегиясининг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таркибини</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ва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жараёнини</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ажратиш ҳам одатий ҳолдир. Операцион стратегиянинг мазмуни - бу операцияларнинг роли, мақсадлари ва фаолиятини белгилайдиган аниқ қарорлар ва ҳаракатлар. Операцион стратегияси жараёни - бу аниқ </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таркиб</w:t>
      </w:r>
      <w:r w:rsidR="008C135B">
        <w:rPr>
          <w:rFonts w:ascii="Times New Roman" w:hAnsi="Times New Roman" w:cs="Times New Roman"/>
          <w:sz w:val="28"/>
          <w:szCs w:val="28"/>
          <w:lang w:val="uz-Cyrl-UZ"/>
        </w:rPr>
        <w:t>”</w:t>
      </w:r>
      <w:r w:rsidRPr="00D456E8">
        <w:rPr>
          <w:rFonts w:ascii="Times New Roman" w:hAnsi="Times New Roman" w:cs="Times New Roman"/>
          <w:sz w:val="28"/>
          <w:szCs w:val="28"/>
        </w:rPr>
        <w:t xml:space="preserve"> қарорларини қабул қилиш учун ишлатиладиган усул.</w:t>
      </w:r>
    </w:p>
    <w:p w14:paraId="1D8CD210" w14:textId="4C4DBD81" w:rsidR="00D73694" w:rsidRDefault="00D73694" w:rsidP="00995C16">
      <w:pPr>
        <w:spacing w:after="0" w:line="240" w:lineRule="auto"/>
        <w:ind w:firstLine="709"/>
        <w:jc w:val="both"/>
        <w:rPr>
          <w:rFonts w:ascii="Times New Roman" w:hAnsi="Times New Roman" w:cs="Times New Roman"/>
          <w:sz w:val="28"/>
          <w:szCs w:val="28"/>
          <w:lang w:val="uz-Cyrl-UZ"/>
        </w:rPr>
      </w:pPr>
      <w:r w:rsidRPr="00D73694">
        <w:rPr>
          <w:rFonts w:ascii="Times New Roman" w:hAnsi="Times New Roman" w:cs="Times New Roman"/>
          <w:sz w:val="28"/>
          <w:szCs w:val="28"/>
        </w:rPr>
        <w:t>Операцияларнинг ҳиссаси ҳақидаги тасаввурни ифодалаш учун операциялар стратегиясидан фойдаланиш</w:t>
      </w:r>
      <w:r>
        <w:rPr>
          <w:rFonts w:ascii="Times New Roman" w:hAnsi="Times New Roman" w:cs="Times New Roman"/>
          <w:sz w:val="28"/>
          <w:szCs w:val="28"/>
          <w:lang w:val="uz-Cyrl-UZ"/>
        </w:rPr>
        <w:t>дан иборат.</w:t>
      </w:r>
      <w:r w:rsidRPr="00D73694">
        <w:rPr>
          <w:rFonts w:ascii="Times New Roman" w:hAnsi="Times New Roman" w:cs="Times New Roman"/>
          <w:sz w:val="28"/>
          <w:szCs w:val="28"/>
        </w:rPr>
        <w:t xml:space="preserve"> </w:t>
      </w:r>
      <w:r>
        <w:rPr>
          <w:rFonts w:ascii="Times New Roman" w:hAnsi="Times New Roman" w:cs="Times New Roman"/>
          <w:sz w:val="28"/>
          <w:szCs w:val="28"/>
          <w:lang w:val="uz-Cyrl-UZ"/>
        </w:rPr>
        <w:t>К</w:t>
      </w:r>
      <w:r w:rsidRPr="00D73694">
        <w:rPr>
          <w:rFonts w:ascii="Times New Roman" w:hAnsi="Times New Roman" w:cs="Times New Roman"/>
          <w:sz w:val="28"/>
          <w:szCs w:val="28"/>
        </w:rPr>
        <w:t xml:space="preserve">ўпгина корхоналар ўзларининг операциялар стратегиясидан вақт ўтиши билан операциялар самарадорлигини оширишни кутишади. Бунда, операциялар бизнеснинг рақобатбардош муваффақиятига жуда кам ҳисса қўшадиган ҳолатдан унинг рақобатбардош муваффақияти учун бевосита жавобгар бўладиган даражага қадар ривожланиши керак. Операциянинг </w:t>
      </w:r>
      <w:r>
        <w:rPr>
          <w:rFonts w:ascii="Times New Roman" w:hAnsi="Times New Roman" w:cs="Times New Roman"/>
          <w:sz w:val="28"/>
          <w:szCs w:val="28"/>
          <w:lang w:val="uz-Cyrl-UZ"/>
        </w:rPr>
        <w:t>“</w:t>
      </w:r>
      <w:r w:rsidRPr="00D73694">
        <w:rPr>
          <w:rFonts w:ascii="Times New Roman" w:hAnsi="Times New Roman" w:cs="Times New Roman"/>
          <w:sz w:val="28"/>
          <w:szCs w:val="28"/>
        </w:rPr>
        <w:t>кўриниши</w:t>
      </w:r>
      <w:r>
        <w:rPr>
          <w:rFonts w:ascii="Times New Roman" w:hAnsi="Times New Roman" w:cs="Times New Roman"/>
          <w:sz w:val="28"/>
          <w:szCs w:val="28"/>
          <w:lang w:val="uz-Cyrl-UZ"/>
        </w:rPr>
        <w:t>”</w:t>
      </w:r>
      <w:r w:rsidRPr="00D73694">
        <w:rPr>
          <w:rFonts w:ascii="Times New Roman" w:hAnsi="Times New Roman" w:cs="Times New Roman"/>
          <w:sz w:val="28"/>
          <w:szCs w:val="28"/>
        </w:rPr>
        <w:t xml:space="preserve"> - бу операциялар бизнес учун қандай ҳисса қўшиш ниятида эканлигининг аниқ ифодасидир. Бу операция нимага эришмоқчи эканлиги ҳақидаги баёнот эмас (бу унинг мақсадлари), балки у нимага айланиши ва қандай ҳисса қўшиши кераклиги ҳақидаги фикрдир. Операциялар ҳиссасини сарҳисоб қилишда кенг тарқалган ёндашув бу Хейс ва Уилрайтнинг тўрт босқичли </w:t>
      </w:r>
      <w:r>
        <w:rPr>
          <w:rFonts w:ascii="Times New Roman" w:hAnsi="Times New Roman" w:cs="Times New Roman"/>
          <w:sz w:val="28"/>
          <w:szCs w:val="28"/>
          <w:lang w:val="uz-Cyrl-UZ"/>
        </w:rPr>
        <w:t>моделидир</w:t>
      </w:r>
      <w:r w:rsidRPr="00D73694">
        <w:rPr>
          <w:rFonts w:ascii="Times New Roman" w:hAnsi="Times New Roman" w:cs="Times New Roman"/>
          <w:sz w:val="28"/>
          <w:szCs w:val="28"/>
        </w:rPr>
        <w:t>.</w:t>
      </w:r>
      <w:r>
        <w:rPr>
          <w:rFonts w:ascii="Times New Roman" w:hAnsi="Times New Roman" w:cs="Times New Roman"/>
          <w:sz w:val="28"/>
          <w:szCs w:val="28"/>
          <w:lang w:val="uz-Cyrl-UZ"/>
        </w:rPr>
        <w:t xml:space="preserve"> </w:t>
      </w:r>
      <w:r w:rsidRPr="00D73694">
        <w:rPr>
          <w:rFonts w:ascii="Times New Roman" w:hAnsi="Times New Roman" w:cs="Times New Roman"/>
          <w:sz w:val="28"/>
          <w:szCs w:val="28"/>
        </w:rPr>
        <w:t xml:space="preserve">3 Модел </w:t>
      </w:r>
      <w:r>
        <w:rPr>
          <w:rFonts w:ascii="Times New Roman" w:hAnsi="Times New Roman" w:cs="Times New Roman"/>
          <w:sz w:val="28"/>
          <w:szCs w:val="28"/>
          <w:lang w:val="uz-Cyrl-UZ"/>
        </w:rPr>
        <w:t>“</w:t>
      </w:r>
      <w:r w:rsidRPr="00D73694">
        <w:rPr>
          <w:rFonts w:ascii="Times New Roman" w:hAnsi="Times New Roman" w:cs="Times New Roman"/>
          <w:sz w:val="28"/>
          <w:szCs w:val="28"/>
        </w:rPr>
        <w:t>1-босқич</w:t>
      </w:r>
      <w:r>
        <w:rPr>
          <w:rFonts w:ascii="Times New Roman" w:hAnsi="Times New Roman" w:cs="Times New Roman"/>
          <w:sz w:val="28"/>
          <w:szCs w:val="28"/>
          <w:lang w:val="uz-Cyrl-UZ"/>
        </w:rPr>
        <w:t>”</w:t>
      </w:r>
      <w:r w:rsidRPr="00D73694">
        <w:rPr>
          <w:rFonts w:ascii="Times New Roman" w:hAnsi="Times New Roman" w:cs="Times New Roman"/>
          <w:sz w:val="28"/>
          <w:szCs w:val="28"/>
        </w:rPr>
        <w:t xml:space="preserve"> операцияларидаги асосан салбий ролдан тортиб, марказий элемент бўлган ҳолатга қадар операциялар функциясининг ривожланишини кузатади. 4-босқичда рақобат стратегияси. </w:t>
      </w:r>
      <w:r>
        <w:rPr>
          <w:rFonts w:ascii="Times New Roman" w:hAnsi="Times New Roman" w:cs="Times New Roman"/>
          <w:sz w:val="28"/>
          <w:szCs w:val="28"/>
          <w:lang w:val="uz-Cyrl-UZ"/>
        </w:rPr>
        <w:t>1</w:t>
      </w:r>
      <w:r w:rsidRPr="00D73694">
        <w:rPr>
          <w:rFonts w:ascii="Times New Roman" w:hAnsi="Times New Roman" w:cs="Times New Roman"/>
          <w:sz w:val="28"/>
          <w:szCs w:val="28"/>
        </w:rPr>
        <w:t>-</w:t>
      </w:r>
      <w:r>
        <w:rPr>
          <w:rFonts w:ascii="Times New Roman" w:hAnsi="Times New Roman" w:cs="Times New Roman"/>
          <w:sz w:val="28"/>
          <w:szCs w:val="28"/>
          <w:lang w:val="uz-Cyrl-UZ"/>
        </w:rPr>
        <w:t>расмда</w:t>
      </w:r>
      <w:r w:rsidRPr="00D73694">
        <w:rPr>
          <w:rFonts w:ascii="Times New Roman" w:hAnsi="Times New Roman" w:cs="Times New Roman"/>
          <w:sz w:val="28"/>
          <w:szCs w:val="28"/>
        </w:rPr>
        <w:t xml:space="preserve"> 1-босқичдан 4-босқичга ўтиш учун </w:t>
      </w:r>
      <w:r>
        <w:rPr>
          <w:rFonts w:ascii="Times New Roman" w:hAnsi="Times New Roman" w:cs="Times New Roman"/>
          <w:sz w:val="28"/>
          <w:szCs w:val="28"/>
          <w:lang w:val="uz-Cyrl-UZ"/>
        </w:rPr>
        <w:t>кетма-кетлик кўрсатилган.</w:t>
      </w:r>
    </w:p>
    <w:p w14:paraId="2B77F686"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 xml:space="preserve">1-босқич: Ички бетарафлик. </w:t>
      </w:r>
      <w:r w:rsidRPr="00995C16">
        <w:rPr>
          <w:rFonts w:ascii="Times New Roman" w:hAnsi="Times New Roman" w:cs="Times New Roman"/>
          <w:sz w:val="28"/>
          <w:szCs w:val="28"/>
          <w:lang w:val="uz-Cyrl-UZ"/>
        </w:rPr>
        <w:t>Бу операцион функциянинг энг камбағал ҳиссаси ва таъсири ташкилотнинг самарали рақобат қилиш қобилиятига зарар этказишдир. 1-босқичда операциялар функцияси ички кўринишга эга ва энг яхши ҳолатда реактив бўлиб, рақобат муваффақиятига ҳисса қўшиш учун жуда оз ижобийдир. Унинг мақсади ташкилотни ҳар қандай тарзда ушлаб туришни тўхтатиш учун “ички нейтрал” бўлишдир. Бунга “хато қилишдан қочиш” орқали эришишга ҳаракат қилади.</w:t>
      </w:r>
    </w:p>
    <w:p w14:paraId="34394464"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 xml:space="preserve">2-босқич: Ташқи бетарафлик. </w:t>
      </w:r>
      <w:r w:rsidRPr="00995C16">
        <w:rPr>
          <w:rFonts w:ascii="Times New Roman" w:hAnsi="Times New Roman" w:cs="Times New Roman"/>
          <w:sz w:val="28"/>
          <w:szCs w:val="28"/>
          <w:lang w:val="uz-Cyrl-UZ"/>
        </w:rPr>
        <w:t>1-босқичдан чиқишнинг биринчи босқичи - бу операцион функцияни ташқи бозордаги ўхшаш компаниялар ёки ташкилотлар билан солиштиришни бошлашдир. Бу дарҳол уни бозордаги компанияларнинг “биринчи бўлинмаси”га олиб бормаслиги мумкин, лекин ҳеч бўлмаганда у ўзини рақобатчиларнинг кўрсаткичлари билан ўлчайди ва “энг яхши амалиёт”ни амалга оширишга ҳаракат қилмоқда. 2-босқичда операциялар функциясини кўриш саноатдаги операциялар билан “ташқи нейтрал” бўлишдир.</w:t>
      </w:r>
    </w:p>
    <w:p w14:paraId="14017A06"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3-босқич: Ички ёрдам.</w:t>
      </w:r>
      <w:r w:rsidRPr="00995C16">
        <w:rPr>
          <w:rFonts w:ascii="Times New Roman" w:hAnsi="Times New Roman" w:cs="Times New Roman"/>
          <w:sz w:val="28"/>
          <w:szCs w:val="28"/>
          <w:lang w:val="uz-Cyrl-UZ"/>
        </w:rPr>
        <w:t xml:space="preserve"> 3-босқич операциялари одатда ўз бозорларининг “биринчи бўлиниши”га етди. Бундай операциялар учун кўриш аниқ ва аниқ бозорда энг яхши бўлади. Улар компаниянинг рақобатбардош ёки стратегик мақсадлари ҳақида аниқ тасаввурга эга бўлиш ва тегишли операцион ресурсларни ишлаб чиқиш орқали уни қўллаб-қувватлаш орқали эришадилар. Операция ишончли операциялар стратегиясини тақдим этиш орқали “ички қўллаб-қувватловчи” бўлишга ҳаракат қилмоқда.</w:t>
      </w:r>
    </w:p>
    <w:p w14:paraId="17B2F12A"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 xml:space="preserve">4-босқич: Ташқи ёрдам. </w:t>
      </w:r>
      <w:r w:rsidRPr="00995C16">
        <w:rPr>
          <w:rFonts w:ascii="Times New Roman" w:hAnsi="Times New Roman" w:cs="Times New Roman"/>
          <w:sz w:val="28"/>
          <w:szCs w:val="28"/>
          <w:lang w:val="uz-Cyrl-UZ"/>
        </w:rPr>
        <w:t xml:space="preserve">3-босқич операция функцияси ҳиссасининг чегараси сифатида кўриб чиқилган. Шунга қарамай, модел кейинги босқични </w:t>
      </w:r>
      <w:r w:rsidRPr="00995C16">
        <w:rPr>
          <w:rFonts w:ascii="Times New Roman" w:hAnsi="Times New Roman" w:cs="Times New Roman"/>
          <w:sz w:val="28"/>
          <w:szCs w:val="28"/>
          <w:lang w:val="uz-Cyrl-UZ"/>
        </w:rPr>
        <w:lastRenderedPageBreak/>
        <w:t xml:space="preserve">таклиф қилиш орқали операцияларни бошқаришнинг ортиб бораётган аҳамиятини қамраб олади. 3 ва 4 босқичлар орасидаги фарқ нозик, аммо муҳим. 4-босқичдаги операциялар функцияси ташкилотнинг рақобатбардош муваффақияти учун асос бўлиб хизмат қилади. У бозорлар ва таъминотдаги мумкин бўлган ўзгаришларни башорат қилмоқда ва келажакдаги бозор шароитида рақобат қилиш учун зарур бўлган операцияларга асосланган қобилиятларни ривожлантирмоқда. 4-босқич операциялари инновацион, ижодий ва ташаббускор бўлиб, компания стратегиясини рақобатчилардан “бир қадам олдинда” - </w:t>
      </w:r>
      <w:r w:rsidRPr="00995C16">
        <w:rPr>
          <w:rFonts w:ascii="Times New Roman" w:hAnsi="Times New Roman" w:cs="Times New Roman"/>
          <w:sz w:val="28"/>
          <w:szCs w:val="28"/>
        </w:rPr>
        <w:t>Hayes and Wheelwright</w:t>
      </w:r>
      <w:r w:rsidRPr="00995C16">
        <w:rPr>
          <w:rFonts w:ascii="Times New Roman" w:hAnsi="Times New Roman" w:cs="Times New Roman"/>
          <w:sz w:val="28"/>
          <w:szCs w:val="28"/>
          <w:lang w:val="uz-Cyrl-UZ"/>
        </w:rPr>
        <w:t xml:space="preserve"> “ташқи томондан қўллаб-қувватлаш” деб атайди.</w:t>
      </w:r>
    </w:p>
    <w:p w14:paraId="5D6BED6E" w14:textId="0BC4BABB" w:rsidR="00995C16" w:rsidRDefault="00995C16" w:rsidP="00995C16">
      <w:pPr>
        <w:spacing w:after="0" w:line="240" w:lineRule="auto"/>
        <w:ind w:firstLine="709"/>
        <w:jc w:val="both"/>
        <w:rPr>
          <w:rFonts w:ascii="Times New Roman" w:hAnsi="Times New Roman" w:cs="Times New Roman"/>
          <w:sz w:val="28"/>
          <w:szCs w:val="28"/>
        </w:rPr>
      </w:pPr>
    </w:p>
    <w:p w14:paraId="1F963D3A" w14:textId="2E5C5664" w:rsidR="00995C16" w:rsidRPr="00995C16" w:rsidRDefault="00995C16" w:rsidP="00995C16">
      <w:pPr>
        <w:spacing w:after="0" w:line="240" w:lineRule="auto"/>
        <w:jc w:val="center"/>
        <w:rPr>
          <w:rFonts w:ascii="Times New Roman" w:hAnsi="Times New Roman" w:cs="Times New Roman"/>
          <w:sz w:val="28"/>
          <w:szCs w:val="28"/>
        </w:rPr>
      </w:pPr>
      <w:r w:rsidRPr="00995C16">
        <w:rPr>
          <w:rFonts w:ascii="Times New Roman" w:hAnsi="Times New Roman" w:cs="Times New Roman"/>
          <w:b/>
          <w:bCs/>
          <w:sz w:val="28"/>
          <w:szCs w:val="28"/>
          <w:lang w:val="uz-Cyrl-UZ"/>
        </w:rPr>
        <w:t>Операцион стратегия бизнес стратегиясига (юқоридан пастга) қандай мос келади?</w:t>
      </w:r>
    </w:p>
    <w:p w14:paraId="153C4F29" w14:textId="4E840591" w:rsidR="00995C16" w:rsidRDefault="00995C16" w:rsidP="00995C16">
      <w:pPr>
        <w:spacing w:after="0" w:line="240" w:lineRule="auto"/>
        <w:ind w:firstLine="709"/>
        <w:jc w:val="both"/>
        <w:rPr>
          <w:rFonts w:ascii="Times New Roman" w:hAnsi="Times New Roman" w:cs="Times New Roman"/>
          <w:sz w:val="28"/>
          <w:szCs w:val="28"/>
        </w:rPr>
      </w:pPr>
    </w:p>
    <w:p w14:paraId="1C3CEF42" w14:textId="77777777" w:rsidR="00995C16" w:rsidRPr="00995C16" w:rsidRDefault="00995C16" w:rsidP="00995C16">
      <w:pPr>
        <w:tabs>
          <w:tab w:val="left"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Юқоридан пастга қараш кўпинча стратегиянинг учта боғлиқ даражасини белгилайди</w:t>
      </w:r>
      <w:r w:rsidRPr="00995C16">
        <w:rPr>
          <w:rFonts w:ascii="Times New Roman" w:hAnsi="Times New Roman" w:cs="Times New Roman"/>
          <w:sz w:val="28"/>
          <w:szCs w:val="28"/>
          <w:lang w:val="uz-Cyrl-UZ"/>
        </w:rPr>
        <w:t xml:space="preserve"> (</w:t>
      </w:r>
      <w:r w:rsidRPr="00995C16">
        <w:rPr>
          <w:rFonts w:ascii="Times New Roman" w:hAnsi="Times New Roman" w:cs="Times New Roman"/>
          <w:sz w:val="28"/>
          <w:szCs w:val="28"/>
        </w:rPr>
        <w:t>корпоратив, бизнес ва функционал</w:t>
      </w:r>
      <w:r w:rsidRPr="00995C16">
        <w:rPr>
          <w:rFonts w:ascii="Times New Roman" w:hAnsi="Times New Roman" w:cs="Times New Roman"/>
          <w:sz w:val="28"/>
          <w:szCs w:val="28"/>
          <w:lang w:val="uz-Cyrl-UZ"/>
        </w:rPr>
        <w:t>):</w:t>
      </w:r>
    </w:p>
    <w:p w14:paraId="68B36AE6" w14:textId="77777777" w:rsidR="00995C16" w:rsidRPr="00995C16" w:rsidRDefault="00995C16" w:rsidP="00995C16">
      <w:pPr>
        <w:numPr>
          <w:ilvl w:val="0"/>
          <w:numId w:val="5"/>
        </w:numPr>
        <w:tabs>
          <w:tab w:val="left" w:pos="993"/>
        </w:tabs>
        <w:spacing w:after="0" w:line="240" w:lineRule="auto"/>
        <w:ind w:left="0" w:firstLine="709"/>
        <w:jc w:val="both"/>
        <w:rPr>
          <w:rFonts w:ascii="Times New Roman" w:hAnsi="Times New Roman" w:cs="Times New Roman"/>
          <w:sz w:val="28"/>
          <w:szCs w:val="28"/>
        </w:rPr>
      </w:pPr>
      <w:r w:rsidRPr="00995C16">
        <w:rPr>
          <w:rFonts w:ascii="Times New Roman" w:hAnsi="Times New Roman" w:cs="Times New Roman"/>
          <w:sz w:val="28"/>
          <w:szCs w:val="28"/>
        </w:rPr>
        <w:t>Корпоратив стратегия корпорацияни глобал, иқтисодий, сиёсий ва ижтимоий муҳитда жойлаштириши керак. Бу гуруҳ қайси турдаги бизнесда бўлишни хоҳлаётгани, дунёнинг қайси қисмларида фаолият юритмоқчилиги, нақд пул маблағларини турли корхоналар ўртасида қандай тақсимлаш ва ҳоказолар ҳақидаги қарорлардан иборат бўлади.</w:t>
      </w:r>
    </w:p>
    <w:p w14:paraId="4618F509" w14:textId="77777777" w:rsidR="00995C16" w:rsidRPr="00995C16" w:rsidRDefault="00995C16" w:rsidP="00995C16">
      <w:pPr>
        <w:numPr>
          <w:ilvl w:val="0"/>
          <w:numId w:val="5"/>
        </w:numPr>
        <w:tabs>
          <w:tab w:val="left" w:pos="993"/>
        </w:tabs>
        <w:spacing w:after="0" w:line="240" w:lineRule="auto"/>
        <w:ind w:left="0" w:firstLine="709"/>
        <w:jc w:val="both"/>
        <w:rPr>
          <w:rFonts w:ascii="Times New Roman" w:hAnsi="Times New Roman" w:cs="Times New Roman"/>
          <w:sz w:val="28"/>
          <w:szCs w:val="28"/>
        </w:rPr>
      </w:pPr>
      <w:r w:rsidRPr="00995C16">
        <w:rPr>
          <w:rFonts w:ascii="Times New Roman" w:hAnsi="Times New Roman" w:cs="Times New Roman"/>
          <w:sz w:val="28"/>
          <w:szCs w:val="28"/>
        </w:rPr>
        <w:t>Корпоратив гуруҳдаги ҳар бир бизнес бўлинмаси ўзининг шахсий миссияси ва мақсадларини белгилаб берувчи ўз бизнес стратегиясини тузиши керак бўлади. Ушбу бизнес стратегияси бизнесни ўз мижозлари, бозорлари ва рақобатчиларига нисбатан, шунингдек, у бир қисми бўлган корпоратив гуруҳнинг стратегиясини бошқаради.</w:t>
      </w:r>
    </w:p>
    <w:p w14:paraId="467D414C" w14:textId="5EDFC275" w:rsidR="00995C16" w:rsidRDefault="00995C16" w:rsidP="00995C16">
      <w:pPr>
        <w:numPr>
          <w:ilvl w:val="0"/>
          <w:numId w:val="5"/>
        </w:numPr>
        <w:tabs>
          <w:tab w:val="left" w:pos="993"/>
        </w:tabs>
        <w:spacing w:after="0" w:line="240" w:lineRule="auto"/>
        <w:ind w:left="0" w:firstLine="709"/>
        <w:jc w:val="both"/>
        <w:rPr>
          <w:rFonts w:ascii="Times New Roman" w:hAnsi="Times New Roman" w:cs="Times New Roman"/>
          <w:sz w:val="28"/>
          <w:szCs w:val="28"/>
        </w:rPr>
      </w:pPr>
      <w:r w:rsidRPr="00995C16">
        <w:rPr>
          <w:rFonts w:ascii="Times New Roman" w:hAnsi="Times New Roman" w:cs="Times New Roman"/>
          <w:sz w:val="28"/>
          <w:szCs w:val="28"/>
        </w:rPr>
        <w:t>Операциялар, маркетинг, маҳсулот/хизматларни ишлаб чиқиш ва бошқа функциялар кейинчалик бизнес мақсадларини қўллаб-қувватлаш учун ўзларини қандай қилиб энг яхши ташкил қилиш кераклигини кўриб чиқишлари керак. Ушбу функционал стратегиялар ҳар бир функция бизнеснинг стратегик мақсадларига ҳисса қўшишда қандай рол ўйнаши кераклигини ҳисобга олиши керак.</w:t>
      </w:r>
    </w:p>
    <w:p w14:paraId="7D4521EB" w14:textId="77777777" w:rsidR="00995C16" w:rsidRDefault="00995C16" w:rsidP="00995C16">
      <w:pPr>
        <w:tabs>
          <w:tab w:val="num" w:pos="993"/>
        </w:tabs>
        <w:spacing w:after="0"/>
        <w:ind w:firstLine="709"/>
        <w:jc w:val="both"/>
        <w:rPr>
          <w:rFonts w:ascii="Times New Roman" w:hAnsi="Times New Roman" w:cs="Times New Roman"/>
          <w:sz w:val="28"/>
          <w:szCs w:val="28"/>
          <w:lang w:val="uz-Cyrl-UZ"/>
        </w:rPr>
      </w:pPr>
      <w:r w:rsidRPr="00995C16">
        <w:rPr>
          <w:rFonts w:ascii="Times New Roman" w:hAnsi="Times New Roman" w:cs="Times New Roman"/>
          <w:sz w:val="28"/>
          <w:szCs w:val="28"/>
        </w:rPr>
        <w:t xml:space="preserve">Шундай қилиб, операциялар стратегиясининг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юқоридан пастга</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нуқтаи назари шундаки, у ушбу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стратегиялар иерархиясида</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ўз ўрнини эгаллаши керак. Шундай қилиб, операцияларнинг роли асосан юқори даражадаги стратегияни амалга ошириш ёки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операция қилиш</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дан биридир. Мисол учун, Чоп этиш хизматлари гуруҳида истеъмол маҳсулотлари учун қадоқларни чоп этадиган компания мавжуд. Гуруҳ раҳбариятининг фикрича, узоқ муддатда фақат катта бозор улушига эга компанияларгина катта рентабелликка эришади. Шунинг учун унинг корпоратив мақсадлари бозор ҳукмронлигини таъкидлайди. Истеъмолчи қадоқлаш компанияси қисқа муддатли рентабелликдан ёки инвестиция даромадидан юқори бўлса ҳам, ҳажм ўсишига эришишга қарор қилади. Операцион стратегиясининг маъноси шундаки, у баъзи ҳудудларда ортиқча қувватни англатса ҳам, қўшимча қувватларга </w:t>
      </w:r>
      <w:r w:rsidRPr="00995C16">
        <w:rPr>
          <w:rFonts w:ascii="Times New Roman" w:hAnsi="Times New Roman" w:cs="Times New Roman"/>
          <w:sz w:val="28"/>
          <w:szCs w:val="28"/>
        </w:rPr>
        <w:lastRenderedPageBreak/>
        <w:t xml:space="preserve">(заводлар, ускуналар ва ишчи кучи) сармоя киритиб, тез кенгайиши керак. Бундан ташқари, нисбатан тез етказиб беришни таклиф қилиш учун ўз бозорининг барча қисмларида янги фабрикалар ташкил этиши керак. Бу эрда муҳим нуқта шундаки, турли хил бизнес мақсадлари, эҳтимол, жуда бошқача операцион стратегияга олиб келиши мумкин. </w:t>
      </w:r>
      <w:r w:rsidRPr="00995C16">
        <w:rPr>
          <w:rFonts w:ascii="Times New Roman" w:hAnsi="Times New Roman" w:cs="Times New Roman"/>
          <w:sz w:val="28"/>
          <w:szCs w:val="28"/>
          <w:lang w:val="uz-Cyrl-UZ"/>
        </w:rPr>
        <w:t>Расмда</w:t>
      </w:r>
      <w:r w:rsidRPr="00995C16">
        <w:rPr>
          <w:rFonts w:ascii="Times New Roman" w:hAnsi="Times New Roman" w:cs="Times New Roman"/>
          <w:sz w:val="28"/>
          <w:szCs w:val="28"/>
        </w:rPr>
        <w:t xml:space="preserve"> ҳар бир даражадаги баъзи қарорлар ва стратегик қарорларга асосий таъсирлар билан ушбу стратегик иерархия тасвирланган.</w:t>
      </w:r>
      <w:r>
        <w:rPr>
          <w:rFonts w:ascii="Times New Roman" w:hAnsi="Times New Roman" w:cs="Times New Roman"/>
          <w:sz w:val="28"/>
          <w:szCs w:val="28"/>
          <w:lang w:val="uz-Cyrl-UZ"/>
        </w:rPr>
        <w:t xml:space="preserve"> </w:t>
      </w:r>
    </w:p>
    <w:p w14:paraId="5C97DB4D" w14:textId="18512D57" w:rsidR="00995C16" w:rsidRPr="00995C16" w:rsidRDefault="00995C16" w:rsidP="00995C16">
      <w:pPr>
        <w:tabs>
          <w:tab w:val="num" w:pos="993"/>
        </w:tabs>
        <w:spacing w:after="0"/>
        <w:ind w:firstLine="709"/>
        <w:jc w:val="both"/>
        <w:rPr>
          <w:rFonts w:ascii="Times New Roman" w:hAnsi="Times New Roman" w:cs="Times New Roman"/>
          <w:sz w:val="28"/>
          <w:szCs w:val="28"/>
        </w:rPr>
      </w:pPr>
      <w:r w:rsidRPr="00995C16">
        <w:rPr>
          <w:rFonts w:ascii="Times New Roman" w:hAnsi="Times New Roman" w:cs="Times New Roman"/>
          <w:sz w:val="28"/>
          <w:szCs w:val="28"/>
          <w:lang w:val="uz-Cyrl-UZ"/>
        </w:rPr>
        <w:t>Гарчи корпоратив, бизнес ва операцион стратегия даражалари ўртасидаги бу жуда аниқ муносабатлар бироз “назарий”</w:t>
      </w:r>
      <w:r w:rsidRPr="00995C16">
        <w:rPr>
          <w:rFonts w:ascii="Times New Roman" w:hAnsi="Times New Roman" w:cs="Times New Roman"/>
          <w:sz w:val="28"/>
          <w:szCs w:val="28"/>
        </w:rPr>
        <w:t xml:space="preserve"> </w:t>
      </w:r>
      <w:r w:rsidRPr="00995C16">
        <w:rPr>
          <w:rFonts w:ascii="Times New Roman" w:hAnsi="Times New Roman" w:cs="Times New Roman"/>
          <w:sz w:val="28"/>
          <w:szCs w:val="28"/>
          <w:lang w:val="uz-Cyrl-UZ"/>
        </w:rPr>
        <w:t>кўриниши мумкин бўлса-да, бу ҳали ҳам кучли ғоя. Бу шуни англатадики, ҳар қандай даражадаги стратегияни тушуниш учун уни нима қилмоқчи бўлганлиги (юқоридаги даража) ва уни қандай амалга оширишга ҳаракат қилаётгани (пастдаги даража) контекстида жойлаштириш керак. Ҳар қандай даражада, яхши юқоридан пастга қараш аниқлик ва алоқани таъминлаши керак. У операцион стратегия нимага устуворлик бериши кераклигини аниқлаб бериши ва эришиш керак бўлган стратегия бўйича кўрсатмалар бериши керак</w:t>
      </w:r>
      <w:r w:rsidRPr="00995C16">
        <w:rPr>
          <w:rFonts w:ascii="Times New Roman" w:hAnsi="Times New Roman" w:cs="Times New Roman"/>
          <w:sz w:val="28"/>
          <w:szCs w:val="28"/>
          <w:lang w:val="ru-RU"/>
        </w:rPr>
        <w:t>.</w:t>
      </w:r>
    </w:p>
    <w:p w14:paraId="4D5FB7A0" w14:textId="77777777" w:rsidR="00995C16" w:rsidRPr="00995C16" w:rsidRDefault="00995C16" w:rsidP="00995C16">
      <w:pPr>
        <w:tabs>
          <w:tab w:val="left"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Бизнес модели - бу компания томонидан даромад олиш ва фойда олиш (ёки нотижорат корхона бўлса, унинг ижтимоий мақсадларини бажариш) учун амалга ошириладиган режадир. У корхонанинг турли қисмлари ва ташкилий функцияларини, шунингдек, у ишлаб чиқарадиган даромадлар ва харажатларни ўз ичига олади. Бошқача қилиб айтганда, компания нима қилади ва у буни амалга оширишдан қандай қилиб пул олади. У кўпинча қуйидаги элементларни ўз ичига олади: бозорга таклиф қилинадиган нарсанинг қиймат таклифи, қиймат таклифи билан кўриб чиқиладиган мақсадли мижозлар сегментлари, мижозларга эришиш учун тарқатиш каналлари, бизнес моделини амалга ошириш учун зарур бўлган асосий имкониятлар ва даромад оқимлари. бизнес модели томонидан яратилган. Бизнес модели ғояси кенг кўламда “бизнес стратегияси” ғоясига ўхшайди, лекин мўлжалланган стратегияга қандай эришиш мумкинлиги ва бу стратегия қандай бўлиши кераклигига кўпроқ эътибор қаратишни назарда тутади.</w:t>
      </w:r>
    </w:p>
    <w:p w14:paraId="4933FA2A" w14:textId="6C144A3E" w:rsidR="00995C16" w:rsidRPr="00995C16" w:rsidRDefault="00995C16" w:rsidP="00995C16">
      <w:pPr>
        <w:tabs>
          <w:tab w:val="left"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 xml:space="preserve">Бундан фарқли ўлароқ, операцион модел тушунчаси кўпроқ операцион хусусиятга эга ва умумий келишилган таъриф йўқ. Бу эрда биз уни “ташкилотнинг бизнес мақсадларига эришишга имкон берувчи тузилма ва услубни белгилайдиган юқори даражадаги дизайни” деб таърифлаймиз. Идеал ҳолда, операцион модел ниманинг аниқ, “катта расм” тавсифини бериши керак. ташкилот буни қилади ва буни қандай қилади. Бу ташкилотнинг муҳим иши қандай амалга оширилишини белгилайди. Бу ташкилот ўз миссиясини бажариши учун зарур бўлган бизнес функциялари, жараёнлари ва тузилмалари ўртасидаги асосий муносабатлар нуқтаи назаридан бизнесни текшириш усулини тақдим этиши керак. У қуйидаги элементларни ўз ичига олиши мумкин: самарадорликнинг асосий кўрсаткичлари, самарадорлик мақсадлари, янги инвестициялар ва мўлжалланган пул оқимларининг нисбий аҳамиятини кўрсатувчи; маҳсулотлар, географиялар, активлар, муайян жараёнлар, </w:t>
      </w:r>
      <w:r w:rsidRPr="00995C16">
        <w:rPr>
          <w:rFonts w:ascii="Times New Roman" w:hAnsi="Times New Roman" w:cs="Times New Roman"/>
          <w:sz w:val="28"/>
          <w:szCs w:val="28"/>
        </w:rPr>
        <w:lastRenderedPageBreak/>
        <w:t>тизимлар ва технологиялар ва бошқалар учун ким жавобгар; ва ташкилотнинг тузилиши.</w:t>
      </w:r>
    </w:p>
    <w:p w14:paraId="39D66285" w14:textId="75162EBD" w:rsidR="00995C16" w:rsidRDefault="00995C16" w:rsidP="00995C16">
      <w:pPr>
        <w:spacing w:after="0" w:line="240" w:lineRule="auto"/>
        <w:ind w:firstLine="709"/>
        <w:jc w:val="both"/>
        <w:rPr>
          <w:rFonts w:ascii="Times New Roman" w:hAnsi="Times New Roman" w:cs="Times New Roman"/>
          <w:sz w:val="28"/>
          <w:szCs w:val="28"/>
        </w:rPr>
      </w:pPr>
    </w:p>
    <w:p w14:paraId="635614B5" w14:textId="2AD5C0F6" w:rsidR="00995C16" w:rsidRPr="00995C16" w:rsidRDefault="00995C16" w:rsidP="00995C16">
      <w:pPr>
        <w:spacing w:after="0" w:line="240" w:lineRule="auto"/>
        <w:jc w:val="center"/>
        <w:rPr>
          <w:rFonts w:ascii="Times New Roman" w:hAnsi="Times New Roman" w:cs="Times New Roman"/>
          <w:sz w:val="28"/>
          <w:szCs w:val="28"/>
        </w:rPr>
      </w:pPr>
      <w:r w:rsidRPr="00995C16">
        <w:rPr>
          <w:rFonts w:ascii="Times New Roman" w:hAnsi="Times New Roman" w:cs="Times New Roman"/>
          <w:b/>
          <w:bCs/>
          <w:sz w:val="28"/>
          <w:szCs w:val="28"/>
          <w:lang w:val="uz-Cyrl-UZ"/>
        </w:rPr>
        <w:t>Операцион стратегияси бозор талабларига (ташқарида) қандай мос келади?</w:t>
      </w:r>
    </w:p>
    <w:p w14:paraId="6F0C09AF" w14:textId="4DD31F06" w:rsidR="00995C16" w:rsidRDefault="00995C16" w:rsidP="00995C16">
      <w:pPr>
        <w:spacing w:after="0" w:line="240" w:lineRule="auto"/>
        <w:ind w:firstLine="709"/>
        <w:jc w:val="both"/>
        <w:rPr>
          <w:rFonts w:ascii="Times New Roman" w:hAnsi="Times New Roman" w:cs="Times New Roman"/>
          <w:sz w:val="28"/>
          <w:szCs w:val="28"/>
        </w:rPr>
      </w:pPr>
    </w:p>
    <w:p w14:paraId="4E591F35"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Ҳар қандай операцион стратегия бизнеснинг бозордаги мўлжалланган позициясини акс эттириши керак. Доимий равишда ўз бозорларига этарли даражада хизмат кўрсата олмайдиган ҳеч қандай операция узоқ муддатда омон қолиши мумкин эмас. Ташкилотлар турли йўллар билан рақобатлашадилар, шунинг учун операциялар функцияси бозорнинг мўлжалланган позициясига мос келадиган тарзда ишлаш қобилиятини таъминлаш орқали жавоб бериши керак. Бу операцион стратегия бўйича бозор (ёки ташқарида) истиқболи деб аталади.</w:t>
      </w:r>
    </w:p>
    <w:p w14:paraId="4C0F21E0"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lang w:val="uz-Cyrl-UZ"/>
        </w:rPr>
        <w:t>Бозор талаблари операциялар стратегиясининг мақсадларига қандай таъсир қилади? Операциялар мижозлар учун қиймат қўшади ва мижозларнинг талабларини қондира олиш орқали рақобатбардошликка ҳисса қўшади. Буни амалга оширишнинг энг фойдали усули - бу операцияларнинг олдинги бобда муҳокама қилинган “оператив” ишлаш мақсадлари - сифат, тезлик, ишончлилик, мослашувчанлик ва нарх ўртасида тўғри устуворликка эришишини таъминлаш. Мижозлар учун қандай рақобат омиллари муҳим бўлишидан қатъи назар, ҳар бир ишлаш мақсадининг устуворлигига таъсир қилиши керак. Мисол учун, мижознинг тезкор етказиб беришга урғу бериш тезлиги операция учун муҳим бўлади. Маҳсулотлар ёки хизматлар аниқ ваъда қилинган вақтда этказиб берилиши муҳим бўлса, ишончлилик ишлаш мақсади операция учун муҳим бўлади. Мижозлар улар учун мослаштирилган ёки махсус ишлаб чиқилган маҳсулот ёки хизматларни қадрлашса, мослашувчанлик муҳим бўлади ва ҳоказо.</w:t>
      </w:r>
    </w:p>
    <w:p w14:paraId="645CE660"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 xml:space="preserve">Буюртма ғолиблари, саралаш ва камроқ муҳим омиллар. Рақобат омилларининг нисбий аҳамиятини аниқлашнинг айниқса фойдали усули бу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буюртмани ютиш</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буюртмани саралаш</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ва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камроқ муҳим</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омилларни фарқлашдир. </w:t>
      </w:r>
      <w:r w:rsidRPr="00995C16">
        <w:rPr>
          <w:rFonts w:ascii="Times New Roman" w:hAnsi="Times New Roman" w:cs="Times New Roman"/>
          <w:sz w:val="28"/>
          <w:szCs w:val="28"/>
          <w:lang w:val="uz-Cyrl-UZ"/>
        </w:rPr>
        <w:t>Расмда</w:t>
      </w:r>
      <w:r w:rsidRPr="00995C16">
        <w:rPr>
          <w:rFonts w:ascii="Times New Roman" w:hAnsi="Times New Roman" w:cs="Times New Roman"/>
          <w:sz w:val="28"/>
          <w:szCs w:val="28"/>
        </w:rPr>
        <w:t xml:space="preserve"> уларнинг рақобатбардошликка (ёки мижозларнинг жозибадорлигига) нисбатан таъсири кўрсатилган.</w:t>
      </w:r>
    </w:p>
    <w:p w14:paraId="5AFED594"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Буюртма ғолиблари бизнесни ютиш учун бевосита ва сезиларли ҳисса қўшадиган нарсалардир. Мижозлар уларни маҳсулот ёки хизматни сотиб олишнинг асосий сабаблари деб билишади. Буюртмани ютувчи омилда самарадорликни ошириш кўпроқ бизнесга олиб келади ёки ҳеч бўлмаганда кўпроқ бизнесга эга бўлиш имкониятини оширади.</w:t>
      </w:r>
    </w:p>
    <w:p w14:paraId="7D546D66"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 xml:space="preserve">Буюртма саралашлари муваффақиятнинг асосий рақобатбардош омиллари бўлмаслиги мумкин, аммо бошқа жиҳатдан муҳимдир. Улар мижоз томонидан ҳисобга олиниши учун операциянинг ишлаши маълум даражадан юқори бўлиши керак бўлган омиллардир. Ушбу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саралаш</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даражасидан паст кўрсаткичлар кўпинча ташкилотни кўплаб мижозлар томонидан кўриб чиқилишидан маҳрум қилади. Аксинча, малака даражасидан кейинги такомиллаштириш компанияга рақобатбардош фойда келтириши даргумон.</w:t>
      </w:r>
    </w:p>
    <w:p w14:paraId="2AF5CBB5"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lastRenderedPageBreak/>
        <w:t>Камроқ муҳим омиллар - бу на буюртмани ютиб олиш, на саралаш. Улар мижозларга сезиларли даражада таъсир қилмайди. Уларни ҳар қандай таҳлилга киритишга арзийди, чунки улар операция фаолиятининг бошқа қисмларида муҳим аҳамиятга эга бўлиши мумкин.</w:t>
      </w:r>
    </w:p>
    <w:p w14:paraId="375A1AFF" w14:textId="2D07E802" w:rsidR="00995C16" w:rsidRDefault="00995C16" w:rsidP="00995C16">
      <w:pPr>
        <w:spacing w:after="0" w:line="240" w:lineRule="auto"/>
        <w:ind w:firstLine="709"/>
        <w:jc w:val="both"/>
        <w:rPr>
          <w:rFonts w:ascii="Times New Roman" w:hAnsi="Times New Roman" w:cs="Times New Roman"/>
          <w:sz w:val="28"/>
          <w:szCs w:val="28"/>
        </w:rPr>
      </w:pPr>
    </w:p>
    <w:p w14:paraId="7AB37611" w14:textId="044E3622" w:rsidR="00995C16" w:rsidRPr="00995C16" w:rsidRDefault="00995C16" w:rsidP="00995C16">
      <w:pPr>
        <w:spacing w:after="0" w:line="240" w:lineRule="auto"/>
        <w:jc w:val="center"/>
        <w:rPr>
          <w:rFonts w:ascii="Times New Roman" w:hAnsi="Times New Roman" w:cs="Times New Roman"/>
          <w:sz w:val="28"/>
          <w:szCs w:val="28"/>
        </w:rPr>
      </w:pPr>
      <w:r w:rsidRPr="00995C16">
        <w:rPr>
          <w:rFonts w:ascii="Times New Roman" w:hAnsi="Times New Roman" w:cs="Times New Roman"/>
          <w:b/>
          <w:bCs/>
          <w:sz w:val="28"/>
          <w:szCs w:val="28"/>
          <w:lang w:val="uz-Cyrl-UZ"/>
        </w:rPr>
        <w:t>Операция стратегияси операцион тажрибага қандай мос келади (пастдан юқорига)?</w:t>
      </w:r>
    </w:p>
    <w:p w14:paraId="235C5817" w14:textId="77777777" w:rsidR="00995C16" w:rsidRPr="00995C16" w:rsidRDefault="00995C16" w:rsidP="00995C16">
      <w:pPr>
        <w:spacing w:after="0" w:line="240" w:lineRule="auto"/>
        <w:ind w:firstLine="709"/>
        <w:jc w:val="both"/>
        <w:rPr>
          <w:rFonts w:ascii="Times New Roman" w:hAnsi="Times New Roman" w:cs="Times New Roman"/>
          <w:sz w:val="28"/>
          <w:szCs w:val="28"/>
        </w:rPr>
      </w:pPr>
    </w:p>
    <w:p w14:paraId="363C8048"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Юқоридан пастга</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нуқтаи назари функционал стратегияларни қандай шакллантириш кераклиги ҳақида православ кўринишини беради. Бироқ, бу стратегия ҳақида фикр юритишнинг қулай усули бўлса-да, у кўп ҳолларда стратегияларни шакллантириш усулини ифодаламайди. Ҳар қандай гуруҳ ўзининг корпоратив стратегиясини кўриб чиқаётганда, у гуруҳни ташкил этувчи турли корхоналарнинг шароитлари, тажрибаси ва имкониятларини ҳисобга олади. Худди шундай, ўз стратегияларини кўриб чиқаётганда, ташкилотлар индивидуал функциялар билан уларнинг имкониятлари ва чекловлари ҳақида маслаҳатлашадилар ва ҳар бир функциянинг кундалик тажрибасидан келиб чиқадиган ғояларни ўз ичига оладилар. Бу </w:t>
      </w:r>
      <w:r w:rsidRPr="00995C16">
        <w:rPr>
          <w:rFonts w:ascii="Times New Roman" w:hAnsi="Times New Roman" w:cs="Times New Roman"/>
          <w:sz w:val="28"/>
          <w:szCs w:val="28"/>
          <w:lang w:val="uz-Cyrl-UZ"/>
        </w:rPr>
        <w:t>расмда</w:t>
      </w:r>
      <w:r w:rsidRPr="00995C16">
        <w:rPr>
          <w:rFonts w:ascii="Times New Roman" w:hAnsi="Times New Roman" w:cs="Times New Roman"/>
          <w:sz w:val="28"/>
          <w:szCs w:val="28"/>
        </w:rPr>
        <w:t xml:space="preserve"> тасвирланган пастдан юқорига қарашдир.</w:t>
      </w:r>
    </w:p>
    <w:p w14:paraId="4A120A85"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 xml:space="preserve">Пастдан юқорига қараш кўп ҳолларда ташкилотларнинг маълум бир стратегик йўналишда ҳаракат қилишини англатади, чунки уларнинг операцион даражадаги доимий тажрибаси уларни бу тўғри иш эканлигига ишонтиради.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Юқори даражадаги</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стратегик қарор қабул қилиш, агар у умуман содир бўлса, маълум бир стратегик йўналиш атрофидаги умумий консенсусни тасдиқлаши ва уни самарали амалга ошириш учун ресурсларни тақдим этиши мумкин. Бу баъзан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фавқулодда стратегиялар</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концепцияси деб </w:t>
      </w:r>
      <w:r w:rsidRPr="00995C16">
        <w:rPr>
          <w:rFonts w:ascii="Times New Roman" w:hAnsi="Times New Roman" w:cs="Times New Roman"/>
          <w:sz w:val="28"/>
          <w:szCs w:val="28"/>
          <w:lang w:val="uz-Cyrl-UZ"/>
        </w:rPr>
        <w:t>аталади</w:t>
      </w:r>
      <w:r w:rsidRPr="00995C16">
        <w:rPr>
          <w:rFonts w:ascii="Times New Roman" w:hAnsi="Times New Roman" w:cs="Times New Roman"/>
          <w:sz w:val="28"/>
          <w:szCs w:val="28"/>
        </w:rPr>
        <w:t>. У стратегияни ишлаб чиқишни, ҳеч бўлмаганда қисман, келажак ҳеч бўлмаганда қисман номаълум ва олдиндан айтиб бўлмайдиган ҳақиқатни акс эттириш учун нисбатан тузилмаган ва парчаланган жараён сифатида кўради.</w:t>
      </w:r>
    </w:p>
    <w:p w14:paraId="37A53051"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Мисол учун, илгари тасвирланган матбаа хизматлари компанияси ўзининг кенгайтириш режаларида муваффақият қозонди дейлик. Бироқ, шуни аниқладики, ортиқча қувват ва тақсимланган фабрикалар тармоғига эга бўлиш мижозларга жуда тез хизмат кўрсатиш имконини беради. Бундан ташқари, баъзи мижозлар бундай сезгир хизмат учун анча юқори нархларни тўлашга тайёрлигини аниқлади. Унинг тажрибаси компанияни тўлашга тайёр бўлган мижозларга тезкор, юқори даромадли босма хизматларни тақдим этишга бағишланган алоҳида бўлимни ташкил этишга олиб келади. Ушбу янги бўлинманинг стратегик мақсадлари юқори ҳажмдаги ўсиш билан эмас, балки юқори рентабеллик билан боғлиқ.</w:t>
      </w:r>
    </w:p>
    <w:p w14:paraId="5DD8FB8A"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Юқоридан пастга ва пастдан юқорига қарашларнинг операциялар стратегиясига мустаҳкамловчи таъсири.</w:t>
      </w:r>
    </w:p>
    <w:p w14:paraId="6836D2B1"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Юқоридан пастга ва пастдан юқорига қарашлар кўпинча операциялар стратегиясини кўриб чиқишнинг диаметрал қарама-қарши усуллари сифатида кўрилади, аммо улар шундай эмас. Дарҳақиқат, бу икки нуқтаи назар бир-бирини мустаҳкамлаши мумкин.</w:t>
      </w:r>
    </w:p>
    <w:p w14:paraId="6E35BF27" w14:textId="65A324ED" w:rsidR="00995C16" w:rsidRPr="00995C16" w:rsidRDefault="00995C16" w:rsidP="00995C16">
      <w:pPr>
        <w:spacing w:after="0" w:line="240" w:lineRule="auto"/>
        <w:jc w:val="center"/>
        <w:rPr>
          <w:rFonts w:ascii="Times New Roman" w:hAnsi="Times New Roman" w:cs="Times New Roman"/>
          <w:sz w:val="28"/>
          <w:szCs w:val="28"/>
        </w:rPr>
      </w:pPr>
      <w:r w:rsidRPr="00995C16">
        <w:rPr>
          <w:rFonts w:ascii="Times New Roman" w:hAnsi="Times New Roman" w:cs="Times New Roman"/>
          <w:sz w:val="28"/>
          <w:szCs w:val="28"/>
        </w:rPr>
        <w:lastRenderedPageBreak/>
        <w:drawing>
          <wp:anchor distT="0" distB="0" distL="114300" distR="114300" simplePos="0" relativeHeight="251659264" behindDoc="1" locked="0" layoutInCell="1" allowOverlap="1" wp14:anchorId="7A5453CF" wp14:editId="3ECC74A2">
            <wp:simplePos x="0" y="0"/>
            <wp:positionH relativeFrom="margin">
              <wp:align>right</wp:align>
            </wp:positionH>
            <wp:positionV relativeFrom="paragraph">
              <wp:posOffset>4242435</wp:posOffset>
            </wp:positionV>
            <wp:extent cx="5940425" cy="3368675"/>
            <wp:effectExtent l="0" t="0" r="3175" b="3175"/>
            <wp:wrapTight wrapText="bothSides">
              <wp:wrapPolygon edited="0">
                <wp:start x="0" y="0"/>
                <wp:lineTo x="0" y="21498"/>
                <wp:lineTo x="21542" y="21498"/>
                <wp:lineTo x="21542" y="0"/>
                <wp:lineTo x="0" y="0"/>
              </wp:wrapPolygon>
            </wp:wrapTight>
            <wp:docPr id="3" name="Рисунок 2">
              <a:extLst xmlns:a="http://schemas.openxmlformats.org/drawingml/2006/main">
                <a:ext uri="{FF2B5EF4-FFF2-40B4-BE49-F238E27FC236}">
                  <a16:creationId xmlns:a16="http://schemas.microsoft.com/office/drawing/2014/main" id="{32A646BE-2EC9-4B92-8F27-60AE43D3F9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32A646BE-2EC9-4B92-8F27-60AE43D3F9C5}"/>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0425" cy="3368675"/>
                    </a:xfrm>
                    <a:prstGeom prst="rect">
                      <a:avLst/>
                    </a:prstGeom>
                  </pic:spPr>
                </pic:pic>
              </a:graphicData>
            </a:graphic>
          </wp:anchor>
        </w:drawing>
      </w:r>
      <w:r w:rsidRPr="00995C16">
        <w:rPr>
          <w:rFonts w:ascii="Times New Roman" w:hAnsi="Times New Roman" w:cs="Times New Roman"/>
          <w:sz w:val="28"/>
          <w:szCs w:val="28"/>
        </w:rPr>
        <w:drawing>
          <wp:anchor distT="0" distB="0" distL="114300" distR="114300" simplePos="0" relativeHeight="251658240" behindDoc="1" locked="0" layoutInCell="1" allowOverlap="1" wp14:anchorId="4E6D4543" wp14:editId="437F7940">
            <wp:simplePos x="0" y="0"/>
            <wp:positionH relativeFrom="margin">
              <wp:align>right</wp:align>
            </wp:positionH>
            <wp:positionV relativeFrom="paragraph">
              <wp:posOffset>0</wp:posOffset>
            </wp:positionV>
            <wp:extent cx="5940425" cy="3786505"/>
            <wp:effectExtent l="0" t="0" r="3175" b="4445"/>
            <wp:wrapTight wrapText="bothSides">
              <wp:wrapPolygon edited="0">
                <wp:start x="0" y="0"/>
                <wp:lineTo x="0" y="21517"/>
                <wp:lineTo x="21542" y="21517"/>
                <wp:lineTo x="21542" y="0"/>
                <wp:lineTo x="0" y="0"/>
              </wp:wrapPolygon>
            </wp:wrapTight>
            <wp:docPr id="5" name="Рисунок 4">
              <a:extLst xmlns:a="http://schemas.openxmlformats.org/drawingml/2006/main">
                <a:ext uri="{FF2B5EF4-FFF2-40B4-BE49-F238E27FC236}">
                  <a16:creationId xmlns:a16="http://schemas.microsoft.com/office/drawing/2014/main" id="{2008E52D-9D3A-4B9F-A4DD-2A7B0B0319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2008E52D-9D3A-4B9F-A4DD-2A7B0B031996}"/>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0425" cy="3786505"/>
                    </a:xfrm>
                    <a:prstGeom prst="rect">
                      <a:avLst/>
                    </a:prstGeom>
                  </pic:spPr>
                </pic:pic>
              </a:graphicData>
            </a:graphic>
          </wp:anchor>
        </w:drawing>
      </w:r>
      <w:r>
        <w:rPr>
          <w:rFonts w:ascii="Times New Roman" w:hAnsi="Times New Roman" w:cs="Times New Roman"/>
          <w:b/>
          <w:bCs/>
          <w:sz w:val="28"/>
          <w:szCs w:val="28"/>
          <w:lang w:val="uz-Cyrl-UZ"/>
        </w:rPr>
        <w:t xml:space="preserve">1-расм. </w:t>
      </w:r>
      <w:r w:rsidRPr="00995C16">
        <w:rPr>
          <w:rFonts w:ascii="Times New Roman" w:hAnsi="Times New Roman" w:cs="Times New Roman"/>
          <w:b/>
          <w:bCs/>
          <w:sz w:val="28"/>
          <w:szCs w:val="28"/>
        </w:rPr>
        <w:t xml:space="preserve">Операцион стратегиясининг </w:t>
      </w:r>
      <w:r w:rsidRPr="00995C16">
        <w:rPr>
          <w:rFonts w:ascii="Times New Roman" w:hAnsi="Times New Roman" w:cs="Times New Roman"/>
          <w:b/>
          <w:bCs/>
          <w:sz w:val="28"/>
          <w:szCs w:val="28"/>
          <w:lang w:val="uz-Cyrl-UZ"/>
        </w:rPr>
        <w:t>“</w:t>
      </w:r>
      <w:r w:rsidRPr="00995C16">
        <w:rPr>
          <w:rFonts w:ascii="Times New Roman" w:hAnsi="Times New Roman" w:cs="Times New Roman"/>
          <w:b/>
          <w:bCs/>
          <w:sz w:val="28"/>
          <w:szCs w:val="28"/>
        </w:rPr>
        <w:t>пастдан юқорига</w:t>
      </w:r>
      <w:r w:rsidRPr="00995C16">
        <w:rPr>
          <w:rFonts w:ascii="Times New Roman" w:hAnsi="Times New Roman" w:cs="Times New Roman"/>
          <w:b/>
          <w:bCs/>
          <w:sz w:val="28"/>
          <w:szCs w:val="28"/>
          <w:lang w:val="uz-Cyrl-UZ"/>
        </w:rPr>
        <w:t>”</w:t>
      </w:r>
      <w:r w:rsidRPr="00995C16">
        <w:rPr>
          <w:rFonts w:ascii="Times New Roman" w:hAnsi="Times New Roman" w:cs="Times New Roman"/>
          <w:b/>
          <w:bCs/>
          <w:sz w:val="28"/>
          <w:szCs w:val="28"/>
        </w:rPr>
        <w:t xml:space="preserve"> истиқболи</w:t>
      </w:r>
      <w:r w:rsidRPr="00995C16">
        <w:rPr>
          <w:rFonts w:ascii="Times New Roman" w:hAnsi="Times New Roman" w:cs="Times New Roman"/>
          <w:b/>
          <w:bCs/>
          <w:sz w:val="28"/>
          <w:szCs w:val="28"/>
          <w:lang w:val="ru-RU"/>
        </w:rPr>
        <w:t xml:space="preserve"> [1]</w:t>
      </w:r>
    </w:p>
    <w:p w14:paraId="3E636623" w14:textId="68C62B2F" w:rsidR="00D456E8" w:rsidRPr="00995C16" w:rsidRDefault="00995C16" w:rsidP="00995C16">
      <w:pPr>
        <w:spacing w:after="0" w:line="240" w:lineRule="auto"/>
        <w:jc w:val="center"/>
        <w:rPr>
          <w:rFonts w:ascii="Times New Roman" w:hAnsi="Times New Roman" w:cs="Times New Roman"/>
          <w:b/>
          <w:bCs/>
          <w:sz w:val="28"/>
          <w:szCs w:val="28"/>
        </w:rPr>
      </w:pPr>
      <w:r w:rsidRPr="00995C16">
        <w:rPr>
          <w:rFonts w:ascii="Times New Roman" w:hAnsi="Times New Roman" w:cs="Times New Roman"/>
          <w:b/>
          <w:bCs/>
          <w:sz w:val="28"/>
          <w:szCs w:val="28"/>
          <w:lang w:val="uz-Cyrl-UZ"/>
        </w:rPr>
        <w:t xml:space="preserve">2-расм. </w:t>
      </w:r>
      <w:r w:rsidRPr="00995C16">
        <w:rPr>
          <w:rFonts w:ascii="Times New Roman" w:hAnsi="Times New Roman" w:cs="Times New Roman"/>
          <w:b/>
          <w:bCs/>
          <w:sz w:val="28"/>
          <w:szCs w:val="28"/>
          <w:lang w:val="uz-Cyrl-UZ"/>
        </w:rPr>
        <w:t>Операцион стратегиясининг юқоридан пастга ва пастдан юқорига қарашлари бир-бирини мустаҳкамлаши мумкин [1]</w:t>
      </w:r>
    </w:p>
    <w:p w14:paraId="3EB6EFA5" w14:textId="2BBF516A" w:rsidR="00995C16" w:rsidRPr="00995C16" w:rsidRDefault="00995C16" w:rsidP="00995C16">
      <w:pPr>
        <w:spacing w:after="0" w:line="240" w:lineRule="auto"/>
        <w:ind w:firstLine="709"/>
        <w:jc w:val="both"/>
        <w:rPr>
          <w:rFonts w:ascii="Times New Roman" w:hAnsi="Times New Roman" w:cs="Times New Roman"/>
          <w:sz w:val="28"/>
          <w:szCs w:val="28"/>
        </w:rPr>
      </w:pPr>
    </w:p>
    <w:p w14:paraId="652CEFFA" w14:textId="40A342DE" w:rsidR="00995C16" w:rsidRPr="00995C16" w:rsidRDefault="00995C16" w:rsidP="00995C16">
      <w:pPr>
        <w:spacing w:after="0" w:line="240" w:lineRule="auto"/>
        <w:jc w:val="center"/>
        <w:rPr>
          <w:rFonts w:ascii="Times New Roman" w:hAnsi="Times New Roman" w:cs="Times New Roman"/>
          <w:sz w:val="28"/>
          <w:szCs w:val="28"/>
        </w:rPr>
      </w:pPr>
      <w:r w:rsidRPr="00995C16">
        <w:rPr>
          <w:rFonts w:ascii="Times New Roman" w:hAnsi="Times New Roman" w:cs="Times New Roman"/>
          <w:b/>
          <w:bCs/>
          <w:sz w:val="28"/>
          <w:szCs w:val="28"/>
          <w:lang w:val="uz-Cyrl-UZ"/>
        </w:rPr>
        <w:t>Операциялар стратегияси операциялар ресурслари билан қандай мос келади (ичкаридан ташқарига)?</w:t>
      </w:r>
    </w:p>
    <w:p w14:paraId="06521AA5" w14:textId="77777777" w:rsidR="00D456E8" w:rsidRPr="00995C16" w:rsidRDefault="00D456E8" w:rsidP="00995C16">
      <w:pPr>
        <w:spacing w:after="0" w:line="240" w:lineRule="auto"/>
        <w:ind w:firstLine="709"/>
        <w:jc w:val="both"/>
        <w:rPr>
          <w:rFonts w:ascii="Times New Roman" w:hAnsi="Times New Roman" w:cs="Times New Roman"/>
          <w:sz w:val="28"/>
          <w:szCs w:val="28"/>
        </w:rPr>
      </w:pPr>
    </w:p>
    <w:p w14:paraId="2D8CF7AA"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lastRenderedPageBreak/>
        <w:t xml:space="preserve">Операцион стратегиясининг якуний истиқболи операцион ресурслар (ёки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ичкаридан ташқари</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истиқболидир. Унинг асосий ғояси шундан иборатки, узоқ муддатли рақобатдош устунлик операция ресурслари ва жараёнларининг имкониятларидан келиб чиқиши мумкин ва улар бизнесни бир қатор имкониятлар ёки малакалар билан таъминлаш учун узоқ муддатда ишлаб чиқилиши керак (биз икки сўзни бир-бирининг ўрнида ишлатамиз). Шундай қилиб, ташкилотнинг ўз операцион ресурсларини мерос қилиб олиш, сотиб олиш ёки ривожлантириш усули узоқ муддатда унинг стратегик муваффақиятига сезиларли таъсир кўрсатади. Улар корхонанинг ўзига хос ва/ёки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тақлид қилиш қийин</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фаолият билан шуғулланиш қобилиятининг асосини ташкил қилиши мумкин. Бундан ташқари, ташкилотнинг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операцион ресурс</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имкониятларининг таъсири, ҳеч бўлмаганда, бозордаги мавқеидан оладиган даражада катта бўлади. Шундай қилиб, операцион ресурсларнинг имкониятларини тушуниш ва ривожлантириш, гарчи кўпинча эътибордан четда қолса ҳам, операциялар стратегиясининг айниқса муҳим истиқболидир.</w:t>
      </w:r>
    </w:p>
    <w:p w14:paraId="1405F593"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lang w:val="uz-Cyrl-UZ"/>
        </w:rPr>
        <w:t xml:space="preserve">Стратегик ресурслар ва барқарор рақобатбардош устунлик. Операцион имкониятларни яратиш операцион стратегиянинг айниқса муҳим мақсади эканлиги ҳақидаги ғоя фирманинг “ресурсга асосланган кўриниши” билан чамбарчас боғлиқдир. Ишлаш, эҳтимол, асосий ваколатлари (ёки қобилиятлари) туфайли барқарор рақобатдош устунликка эга бўлиши мумкин. Бу шуни англатадики, ташкилотнинг ўз операцион ресурсларини мерос қилиб олиши, сотиб олиши ёки ривожлантириши узоқ муддатда унинг стратегик муваффақиятига сезиларли таъсир кўрсатади. Ресурсга асосланган кўриниши ўз ёндашувида компанияларни бозорни назорат қилиш орқали ўзларининг рақобатдош устунликларини ҳимоя қилишга интиладиган стратегиянинг анъанавий кўринишидан фарқ қилади. </w:t>
      </w:r>
    </w:p>
    <w:p w14:paraId="73283A52" w14:textId="77777777" w:rsidR="00995C16" w:rsidRPr="00995C16" w:rsidRDefault="00995C16" w:rsidP="00995C16">
      <w:pPr>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lang w:val="uz-Cyrl-UZ"/>
        </w:rPr>
        <w:t>Масалан, улар маҳсулотни фарқлаш орқали кириш учун тўсиқларни яратиш ёки мижозларнинг рақобатчиларга ўтишини қийинлаштириш ёки тарқатиш каналларига киришни назорат қилиш (масалан, бензин чакана савдосига кириш учун асосий тўсиқ, масалан, нефт компаниялари. ўз чакана савдо станцияларига эгалик қилади). Бундан фарқли ўлароқ, ресурсга асосланган кўриниши фирмалар ўзларининг рақобатдош устунликларини тақлид қилиш учун тўсиқлар орқали, яъни “тақлид қилиш қийин” ресурсларни яратиш орқали ҳимоя қила олишларини кўради.</w:t>
      </w:r>
    </w:p>
    <w:p w14:paraId="16D4DBD3" w14:textId="14613679" w:rsidR="00DA7145" w:rsidRDefault="00DA7145" w:rsidP="00995C16">
      <w:pPr>
        <w:spacing w:after="0" w:line="240" w:lineRule="auto"/>
        <w:ind w:firstLine="709"/>
        <w:jc w:val="both"/>
        <w:rPr>
          <w:rFonts w:ascii="Times New Roman" w:hAnsi="Times New Roman" w:cs="Times New Roman"/>
          <w:sz w:val="28"/>
          <w:szCs w:val="28"/>
        </w:rPr>
      </w:pPr>
    </w:p>
    <w:p w14:paraId="707382A4" w14:textId="3823C124" w:rsidR="00995C16" w:rsidRPr="00D73694" w:rsidRDefault="00995C16" w:rsidP="00995C16">
      <w:pPr>
        <w:spacing w:after="0" w:line="240" w:lineRule="auto"/>
        <w:jc w:val="center"/>
        <w:rPr>
          <w:rFonts w:ascii="Times New Roman" w:hAnsi="Times New Roman" w:cs="Times New Roman"/>
          <w:sz w:val="28"/>
          <w:szCs w:val="28"/>
        </w:rPr>
      </w:pPr>
      <w:r w:rsidRPr="00995C16">
        <w:rPr>
          <w:rFonts w:ascii="Times New Roman" w:hAnsi="Times New Roman" w:cs="Times New Roman"/>
          <w:b/>
          <w:bCs/>
          <w:sz w:val="28"/>
          <w:szCs w:val="28"/>
          <w:lang w:val="uz-Cyrl-UZ"/>
        </w:rPr>
        <w:t>Операцион стратегия жараёнини қандай ташкил қилиш мумкин?</w:t>
      </w:r>
    </w:p>
    <w:p w14:paraId="7F01E3BF" w14:textId="77777777" w:rsidR="00BC7035" w:rsidRDefault="00BC7035" w:rsidP="00995C16">
      <w:pPr>
        <w:tabs>
          <w:tab w:val="num" w:pos="993"/>
        </w:tabs>
        <w:spacing w:after="0" w:line="240" w:lineRule="auto"/>
        <w:jc w:val="both"/>
        <w:rPr>
          <w:rFonts w:ascii="Times New Roman" w:hAnsi="Times New Roman" w:cs="Times New Roman"/>
          <w:sz w:val="28"/>
          <w:szCs w:val="28"/>
        </w:rPr>
      </w:pPr>
    </w:p>
    <w:p w14:paraId="7C60428A"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lang w:val="uz-Cyrl-UZ"/>
        </w:rPr>
        <w:t xml:space="preserve">Операцион стратегияси операцияларни такомиллаштиришнинг бошланғич нуқтасидир. Вақт ўтиши билан операция қайси йўналишда ўзгаришини белгилайди. Бу бизнес операцияларни яхши томонга ўзгартиришни хоҳлаши аниқ. Бироқ, агар операцион стратегия яхшиланиш қандай содир бўлиши ҳақида баъзи бир фикр бермаса, у ўзининг асосий мақсадини амалга оширмайди. Операциялар стратегиясини ишлаб чиқиш жараёнини кўриб чиқиш айнан шу ўринда бошланади. У операциялар стратегияси қандай бўлиши ва уни қандай амалга ошириш кераклигини </w:t>
      </w:r>
      <w:r w:rsidRPr="00995C16">
        <w:rPr>
          <w:rFonts w:ascii="Times New Roman" w:hAnsi="Times New Roman" w:cs="Times New Roman"/>
          <w:sz w:val="28"/>
          <w:szCs w:val="28"/>
          <w:lang w:val="uz-Cyrl-UZ"/>
        </w:rPr>
        <w:lastRenderedPageBreak/>
        <w:t>аниқлаш учун қўлланиладиган усул билан боғлиқ. Бунга амалда эришиш мураккаб ва қийин нарса. Гарчи ҳар қандай оддий босқичма-босқич “бажариш” стратегиясининг оддий модели муқаррар равишда чалкаш ҳақиқатни соддалаштириш бўлса-да, биз “жараён” нинг баъзи элементларини тасвирлаш учун тўрт босқичли моделдан фойдаланамиз. Ушбу босқич модели расмда</w:t>
      </w:r>
      <w:r w:rsidRPr="00995C16">
        <w:rPr>
          <w:rFonts w:ascii="Times New Roman" w:hAnsi="Times New Roman" w:cs="Times New Roman"/>
          <w:sz w:val="28"/>
          <w:szCs w:val="28"/>
        </w:rPr>
        <w:t xml:space="preserve"> </w:t>
      </w:r>
      <w:r w:rsidRPr="00995C16">
        <w:rPr>
          <w:rFonts w:ascii="Times New Roman" w:hAnsi="Times New Roman" w:cs="Times New Roman"/>
          <w:sz w:val="28"/>
          <w:szCs w:val="28"/>
          <w:lang w:val="uz-Cyrl-UZ"/>
        </w:rPr>
        <w:t>кўрсатилган ва операциялар стратегияси жараёнини шакллантириш, амалга ошириш, мониторинг қилиш ва назорат қилишга ажратади</w:t>
      </w:r>
      <w:r w:rsidRPr="00995C16">
        <w:rPr>
          <w:rFonts w:ascii="Times New Roman" w:hAnsi="Times New Roman" w:cs="Times New Roman"/>
          <w:sz w:val="28"/>
          <w:szCs w:val="28"/>
        </w:rPr>
        <w:t xml:space="preserve">. Тўрт </w:t>
      </w:r>
      <w:r w:rsidRPr="00995C16">
        <w:rPr>
          <w:rFonts w:ascii="Times New Roman" w:hAnsi="Times New Roman" w:cs="Times New Roman"/>
          <w:sz w:val="28"/>
          <w:szCs w:val="28"/>
          <w:lang w:val="uz-Cyrl-UZ"/>
        </w:rPr>
        <w:t>босқич цикл сифатида кўрсатилган, чунки стратегиялар уларни амалга оширишга уриниш натижасида олинган тажрибага қараб қайта кўриб чиқилиши мумкин</w:t>
      </w:r>
      <w:r w:rsidRPr="00995C16">
        <w:rPr>
          <w:rFonts w:ascii="Times New Roman" w:hAnsi="Times New Roman" w:cs="Times New Roman"/>
          <w:sz w:val="28"/>
          <w:szCs w:val="28"/>
        </w:rPr>
        <w:t>.</w:t>
      </w:r>
    </w:p>
    <w:p w14:paraId="13E5B12E"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Операцион стратегиясини шакллантириш</w:t>
      </w:r>
      <w:r w:rsidRPr="00995C16">
        <w:rPr>
          <w:rFonts w:ascii="Times New Roman" w:hAnsi="Times New Roman" w:cs="Times New Roman"/>
          <w:sz w:val="28"/>
          <w:szCs w:val="28"/>
          <w:lang w:val="uz-Cyrl-UZ"/>
        </w:rPr>
        <w:t>.</w:t>
      </w:r>
    </w:p>
    <w:p w14:paraId="6DCAEDBA" w14:textId="12CFE8A1" w:rsidR="00995C16" w:rsidRDefault="00995C16" w:rsidP="00995C16">
      <w:pPr>
        <w:tabs>
          <w:tab w:val="num" w:pos="993"/>
        </w:tabs>
        <w:spacing w:after="0" w:line="240" w:lineRule="auto"/>
        <w:ind w:firstLine="709"/>
        <w:jc w:val="both"/>
        <w:rPr>
          <w:rFonts w:ascii="Times New Roman" w:hAnsi="Times New Roman" w:cs="Times New Roman"/>
          <w:sz w:val="28"/>
          <w:szCs w:val="28"/>
          <w:lang w:val="ru-RU"/>
        </w:rPr>
      </w:pPr>
      <w:r w:rsidRPr="00995C16">
        <w:rPr>
          <w:rFonts w:ascii="Times New Roman" w:hAnsi="Times New Roman" w:cs="Times New Roman"/>
          <w:sz w:val="28"/>
          <w:szCs w:val="28"/>
        </w:rPr>
        <w:drawing>
          <wp:anchor distT="0" distB="0" distL="114300" distR="114300" simplePos="0" relativeHeight="251660288" behindDoc="0" locked="0" layoutInCell="1" allowOverlap="1" wp14:anchorId="6965D62A" wp14:editId="4D1C2F72">
            <wp:simplePos x="0" y="0"/>
            <wp:positionH relativeFrom="margin">
              <wp:align>right</wp:align>
            </wp:positionH>
            <wp:positionV relativeFrom="paragraph">
              <wp:posOffset>2736215</wp:posOffset>
            </wp:positionV>
            <wp:extent cx="5940425" cy="2207895"/>
            <wp:effectExtent l="0" t="0" r="3175" b="1905"/>
            <wp:wrapThrough wrapText="bothSides">
              <wp:wrapPolygon edited="0">
                <wp:start x="0" y="0"/>
                <wp:lineTo x="0" y="21432"/>
                <wp:lineTo x="21542" y="21432"/>
                <wp:lineTo x="21542" y="0"/>
                <wp:lineTo x="0" y="0"/>
              </wp:wrapPolygon>
            </wp:wrapThrough>
            <wp:docPr id="1" name="Рисунок 4">
              <a:extLst xmlns:a="http://schemas.openxmlformats.org/drawingml/2006/main">
                <a:ext uri="{FF2B5EF4-FFF2-40B4-BE49-F238E27FC236}">
                  <a16:creationId xmlns:a16="http://schemas.microsoft.com/office/drawing/2014/main" id="{0097147C-9C03-4274-8D5D-3A153BF5E4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0097147C-9C03-4274-8D5D-3A153BF5E46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0425" cy="2207895"/>
                    </a:xfrm>
                    <a:prstGeom prst="rect">
                      <a:avLst/>
                    </a:prstGeom>
                  </pic:spPr>
                </pic:pic>
              </a:graphicData>
            </a:graphic>
          </wp:anchor>
        </w:drawing>
      </w:r>
      <w:r w:rsidRPr="00995C16">
        <w:rPr>
          <w:rFonts w:ascii="Times New Roman" w:hAnsi="Times New Roman" w:cs="Times New Roman"/>
          <w:b/>
          <w:bCs/>
          <w:sz w:val="28"/>
          <w:szCs w:val="28"/>
          <w:lang w:val="uz-Cyrl-UZ"/>
        </w:rPr>
        <w:t>Операцион стратегияни шакллантириш</w:t>
      </w:r>
      <w:r w:rsidRPr="00995C16">
        <w:rPr>
          <w:rFonts w:ascii="Times New Roman" w:hAnsi="Times New Roman" w:cs="Times New Roman"/>
          <w:sz w:val="28"/>
          <w:szCs w:val="28"/>
          <w:lang w:val="uz-Cyrl-UZ"/>
        </w:rPr>
        <w:t xml:space="preserve"> - бу стратегияни ташкил этувчи турли мақсадлар ва қарорларни, улар ўртасидаги алоқаларни аниқлаштириш жараёни. Кундалик операцияларни бошқаришдан фарқли ўлароқ, операцион стратегияни шакллантириш фақат тасодифий фаолият бўлиши мумкин. Баъзи фирмалар мунтазам (масалан, йиллик) режалаштириш циклига эга бўлади ва операцион стратегияни кўриб чиқиш бунинг бир қисмини ташкил қилиши мумкин. Бироқ, ҳар бир йиллик циклда киритилган ҳар қандай ўзгаришлар чегараланган бўлиши мумкин. Бошқача қилиб айтганда, мутлақо янги операцион стратегияни шакллантиришнинг “тўлиқ” жараёни нисбатан кам учрайдиган ҳодиса бўлади. Операцион стратегияларни шакллантириш учун ишлатиладиган ёки ишлатилиши мумкин бўлган кўплаб “формациялаш жараёнлари” мавжуд. Аксарият консалтинг компаниялари, шунингдек, бир нечта академиклар ўзларининг асосларини ишлаб чиқдилар</w:t>
      </w:r>
      <w:r w:rsidRPr="00995C16">
        <w:rPr>
          <w:rFonts w:ascii="Times New Roman" w:hAnsi="Times New Roman" w:cs="Times New Roman"/>
          <w:sz w:val="28"/>
          <w:szCs w:val="28"/>
          <w:lang w:val="ru-RU"/>
        </w:rPr>
        <w:t>.</w:t>
      </w:r>
    </w:p>
    <w:p w14:paraId="5CFFF3B3" w14:textId="29516FDA" w:rsidR="00995C16" w:rsidRPr="00995C16" w:rsidRDefault="00995C16" w:rsidP="00995C16">
      <w:pPr>
        <w:tabs>
          <w:tab w:val="num" w:pos="993"/>
        </w:tabs>
        <w:spacing w:after="0" w:line="240" w:lineRule="auto"/>
        <w:jc w:val="center"/>
        <w:rPr>
          <w:rFonts w:ascii="Times New Roman" w:hAnsi="Times New Roman" w:cs="Times New Roman"/>
          <w:b/>
          <w:bCs/>
          <w:sz w:val="28"/>
          <w:szCs w:val="28"/>
        </w:rPr>
      </w:pPr>
      <w:r w:rsidRPr="00995C16">
        <w:rPr>
          <w:rFonts w:ascii="Times New Roman" w:hAnsi="Times New Roman" w:cs="Times New Roman"/>
          <w:b/>
          <w:bCs/>
          <w:sz w:val="28"/>
          <w:szCs w:val="28"/>
          <w:lang w:val="uz-Cyrl-UZ"/>
        </w:rPr>
        <w:t>3-расм. Операцион стратегияси жараёнининг босқичлари [1]</w:t>
      </w:r>
    </w:p>
    <w:p w14:paraId="068B1C23" w14:textId="77777777" w:rsidR="00BC7035" w:rsidRPr="00995C16" w:rsidRDefault="00BC7035" w:rsidP="00995C16">
      <w:pPr>
        <w:tabs>
          <w:tab w:val="num" w:pos="993"/>
        </w:tabs>
        <w:spacing w:after="0" w:line="240" w:lineRule="auto"/>
        <w:jc w:val="center"/>
        <w:rPr>
          <w:rFonts w:ascii="Times New Roman" w:hAnsi="Times New Roman" w:cs="Times New Roman"/>
          <w:b/>
          <w:bCs/>
          <w:sz w:val="28"/>
          <w:szCs w:val="28"/>
        </w:rPr>
      </w:pPr>
    </w:p>
    <w:p w14:paraId="0DB4EFDC"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rPr>
        <w:t xml:space="preserve">Операцион стратегияни амалга ошириш </w:t>
      </w:r>
      <w:r w:rsidRPr="00995C16">
        <w:rPr>
          <w:rFonts w:ascii="Times New Roman" w:hAnsi="Times New Roman" w:cs="Times New Roman"/>
          <w:sz w:val="28"/>
          <w:szCs w:val="28"/>
        </w:rPr>
        <w:t xml:space="preserve">- бу стратегияларни ишга тушириш ёки амалга ошириш усули. Бу мўлжалланган стратегияларга ҳақиқатда эришилганлигига ишонч ҳосил қилишга ҳаракат қилишни англатади. Бу жуда муҳим, чунки стратегиянинг интеллектуал ва таҳлилий асослари қанчалик мураккаб бўлмасин, у амалга оширилгунга қадар фақат ҳужжат бўлиб қолади. Аммо ҳар қандай стратегияни амалга ошириш усули кўп жиҳатдан ушбу стратегияда назарда тутилган ўзгаришларнинг ўзига хос </w:t>
      </w:r>
      <w:r w:rsidRPr="00995C16">
        <w:rPr>
          <w:rFonts w:ascii="Times New Roman" w:hAnsi="Times New Roman" w:cs="Times New Roman"/>
          <w:sz w:val="28"/>
          <w:szCs w:val="28"/>
        </w:rPr>
        <w:lastRenderedPageBreak/>
        <w:t>хусусиятига ва уни амалга ошириш жараёнида қўлланиладиган ташкилий ва экологик шароитларга боғлиқ бўлади. Бироқ, стратегия амалиётчилари одатда муваффақиятли амалга оширишда муҳим бўлган учта асосий масалага ишора қиладилар.</w:t>
      </w:r>
    </w:p>
    <w:p w14:paraId="7162927A" w14:textId="760C1D04" w:rsidR="00995C16" w:rsidRDefault="00995C16" w:rsidP="00995C16">
      <w:pPr>
        <w:tabs>
          <w:tab w:val="num" w:pos="993"/>
        </w:tabs>
        <w:spacing w:after="0" w:line="240" w:lineRule="auto"/>
        <w:ind w:firstLine="709"/>
        <w:jc w:val="both"/>
        <w:rPr>
          <w:rFonts w:ascii="Times New Roman" w:hAnsi="Times New Roman" w:cs="Times New Roman"/>
          <w:sz w:val="28"/>
          <w:szCs w:val="28"/>
          <w:lang w:val="uz-Cyrl-UZ"/>
        </w:rPr>
      </w:pPr>
      <w:r w:rsidRPr="00995C16">
        <w:rPr>
          <w:rFonts w:ascii="Times New Roman" w:hAnsi="Times New Roman" w:cs="Times New Roman"/>
          <w:b/>
          <w:bCs/>
          <w:sz w:val="28"/>
          <w:szCs w:val="28"/>
          <w:lang w:val="uz-Cyrl-UZ"/>
        </w:rPr>
        <w:t xml:space="preserve">Стратегик қарорларнинг аниқлиги </w:t>
      </w:r>
      <w:r w:rsidRPr="00995C16">
        <w:rPr>
          <w:rFonts w:ascii="Times New Roman" w:hAnsi="Times New Roman" w:cs="Times New Roman"/>
          <w:sz w:val="28"/>
          <w:szCs w:val="28"/>
          <w:lang w:val="uz-Cyrl-UZ"/>
        </w:rPr>
        <w:t>- операция стратегиясини шакллантириш босқичи ва амалга ошириш босқичи ўртасида кучли боғлиқлик мавжуд. Формуляция босқичининг ҳал қилувчи атрибути аниқликдир. Агар стратегия ноаниқ бўлса, стратегик ниятни аниқ ҳаракатларга айлантириш қийин. Бироқ, аниқлик билан, стратегия ортидаги мақсадни, мақсадни амалга ошириш учун ишлаб чиқилиши керак бўлган бир нечта муҳим масалаларни, лойиҳаларни бошқариш ва ресурслар билан таъминлаш усулларини, ҳар бир вазифа учун ким масъул бўлишини аниқлаш осонроқ бўлиши керак.</w:t>
      </w:r>
    </w:p>
    <w:p w14:paraId="19BD2E91"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 xml:space="preserve">Мотивацион этакчилик </w:t>
      </w:r>
      <w:r w:rsidRPr="00995C16">
        <w:rPr>
          <w:rFonts w:ascii="Times New Roman" w:hAnsi="Times New Roman" w:cs="Times New Roman"/>
          <w:sz w:val="28"/>
          <w:szCs w:val="28"/>
          <w:lang w:val="uz-Cyrl-UZ"/>
        </w:rPr>
        <w:t>- рағбатлантирувчи, рағбатлантирадиган ва қўллаб-қувватловчи этакчилик амалга оширишнинг мураккаблигини ҳал қилишда катта афзалликдир. Раҳбарлик стратегик интилишларга маъно ва маъно келтириш, амалга ошириш даврида мақсад туйғусини сақлаб қолиш ва керак бўлганда, тажрибани ҳисобга олган ҳолда амалга ошириш режасини ўзгартириш учун керак.</w:t>
      </w:r>
    </w:p>
    <w:p w14:paraId="09B03CCE"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 xml:space="preserve">Лойиҳани бошқариш </w:t>
      </w:r>
      <w:r w:rsidRPr="00995C16">
        <w:rPr>
          <w:rFonts w:ascii="Times New Roman" w:hAnsi="Times New Roman" w:cs="Times New Roman"/>
          <w:sz w:val="28"/>
          <w:szCs w:val="28"/>
          <w:lang w:val="uz-Cyrl-UZ"/>
        </w:rPr>
        <w:t>- амалга ошириш мураккаб режани нисбатан аниқ тадбирлар тўпламига ажратишни англатади. Яхшиямки, буни қандай қилиш кераклиги ҳақида яхши тушунилган ғоялар тўплами мавжуд. У “лойиҳаларни бошқариш” деб аталади.</w:t>
      </w:r>
    </w:p>
    <w:p w14:paraId="0EA533F1"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rPr>
        <w:t>Операцион стратегияси мониторинги</w:t>
      </w:r>
    </w:p>
    <w:p w14:paraId="72C6642A"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rPr>
        <w:t xml:space="preserve">Айниқса, стратегик ўзгаришлар пайтида бўлгани каби, нарсалар тез ўзгариб бораётган пайтларда, ташкилотлар кўпинча ўзгаришлар режалаштирилганидек давом этаётганига ишонч ҳосил қилиш учун давом этаётган иш фаолиятини кузатишни хоҳлашади. Мониторинг маълумотларни диагностика қилиш ва операциялар стратегиясини амалга оширишда тегишли ўзгаришларни бошлаш орқали дастлабки кўрсаткичларни (ёки баъзилар буни </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огоҳлантириш қўнғироғи</w:t>
      </w:r>
      <w:r w:rsidRPr="00995C16">
        <w:rPr>
          <w:rFonts w:ascii="Times New Roman" w:hAnsi="Times New Roman" w:cs="Times New Roman"/>
          <w:sz w:val="28"/>
          <w:szCs w:val="28"/>
          <w:lang w:val="uz-Cyrl-UZ"/>
        </w:rPr>
        <w:t>”</w:t>
      </w:r>
      <w:r w:rsidRPr="00995C16">
        <w:rPr>
          <w:rFonts w:ascii="Times New Roman" w:hAnsi="Times New Roman" w:cs="Times New Roman"/>
          <w:sz w:val="28"/>
          <w:szCs w:val="28"/>
        </w:rPr>
        <w:t xml:space="preserve"> деб атайди) тақдим этиши керак. Амалга ошириш режасини тузгандан сўнг, режалаштирилган тадбирлар ҳақиқатан ҳам амалга ошишини таъминлаш учун унинг ҳар бир қисмини кузатиб бориш керак. Бўлиши керак бўлган ҳар қандай оғиш (яъни унинг режалари) операцияга қандайдир аралашув орқали тузатилиши мумкин.</w:t>
      </w:r>
    </w:p>
    <w:p w14:paraId="1794A227"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b/>
          <w:bCs/>
          <w:sz w:val="28"/>
          <w:szCs w:val="28"/>
          <w:lang w:val="uz-Cyrl-UZ"/>
        </w:rPr>
        <w:t>Операцион стратегиясини назорат қилиш</w:t>
      </w:r>
    </w:p>
    <w:p w14:paraId="3C1D6CD6" w14:textId="77777777" w:rsidR="00995C16" w:rsidRPr="00995C16" w:rsidRDefault="00995C16" w:rsidP="00995C16">
      <w:pPr>
        <w:tabs>
          <w:tab w:val="num" w:pos="993"/>
        </w:tabs>
        <w:spacing w:after="0" w:line="240" w:lineRule="auto"/>
        <w:ind w:firstLine="709"/>
        <w:jc w:val="both"/>
        <w:rPr>
          <w:rFonts w:ascii="Times New Roman" w:hAnsi="Times New Roman" w:cs="Times New Roman"/>
          <w:sz w:val="28"/>
          <w:szCs w:val="28"/>
        </w:rPr>
      </w:pPr>
      <w:r w:rsidRPr="00995C16">
        <w:rPr>
          <w:rFonts w:ascii="Times New Roman" w:hAnsi="Times New Roman" w:cs="Times New Roman"/>
          <w:sz w:val="28"/>
          <w:szCs w:val="28"/>
          <w:lang w:val="uz-Cyrl-UZ"/>
        </w:rPr>
        <w:t xml:space="preserve">Стратегик назорат амалга ошириш мониторинги натижаларини баҳолашни ўз ичига олади. Фаолиятлар, режалар ва натижалар, агар керак бўлса, келажакдаги ҳаракатларни тузатиш ниятида баҳоланади. Қайсидир маънода, бошқарувнинг ушбу стратегик кўриниши унинг оператив ишлашига ўхшайди, аммо фарқлар мавжуд. Стратегик даражада назорат қилиш қийин бўлиши мумкин, чунки стратегик мақсадлар ҳар доим ҳам аниқ ва бир маъноли эмас. Ҳар қандай тажрибали менежердан сўранг ва улар стратегик қарорнинг ҳар бир жиҳатини батафсил баён қилиш ҳар доим ҳам мумкин эмаслигини тан олишади. Кўпгина стратегиялар бунинг учун жуда мураккаб. Шундай қилиб, олдиндан белгиланган режага догматик тарзда амал қилишдан кўра, вазият </w:t>
      </w:r>
      <w:r w:rsidRPr="00995C16">
        <w:rPr>
          <w:rFonts w:ascii="Times New Roman" w:hAnsi="Times New Roman" w:cs="Times New Roman"/>
          <w:sz w:val="28"/>
          <w:szCs w:val="28"/>
          <w:lang w:val="uz-Cyrl-UZ"/>
        </w:rPr>
        <w:lastRenderedPageBreak/>
        <w:t>ўзгарганда мослашиш яхшироқдир. Ва атроф-муҳит қанчалик ноаниқ бўлса, операция стратегик мослашувчанликнинг ушбу шаклини таъкидлаши ва воқеалардан сабоқ олиш қобилиятини ривожлантириши керак.</w:t>
      </w:r>
    </w:p>
    <w:p w14:paraId="73C4866A" w14:textId="77777777" w:rsidR="006645C1" w:rsidRDefault="006645C1" w:rsidP="00995C16">
      <w:pPr>
        <w:tabs>
          <w:tab w:val="num" w:pos="993"/>
        </w:tabs>
        <w:spacing w:after="0" w:line="240" w:lineRule="auto"/>
        <w:jc w:val="center"/>
        <w:rPr>
          <w:rFonts w:ascii="Times New Roman" w:hAnsi="Times New Roman" w:cs="Times New Roman"/>
          <w:b/>
          <w:bCs/>
          <w:sz w:val="28"/>
          <w:szCs w:val="28"/>
          <w:lang w:val="uz-Cyrl-UZ"/>
        </w:rPr>
      </w:pPr>
    </w:p>
    <w:p w14:paraId="776E5D41" w14:textId="42561312" w:rsidR="00BC7035" w:rsidRDefault="00BC7035" w:rsidP="00995C16">
      <w:pPr>
        <w:tabs>
          <w:tab w:val="num" w:pos="993"/>
        </w:tabs>
        <w:spacing w:after="0" w:line="240" w:lineRule="auto"/>
        <w:jc w:val="center"/>
        <w:rPr>
          <w:rFonts w:ascii="Times New Roman" w:hAnsi="Times New Roman" w:cs="Times New Roman"/>
          <w:b/>
          <w:bCs/>
          <w:sz w:val="28"/>
          <w:szCs w:val="28"/>
          <w:lang w:val="uz-Cyrl-UZ"/>
        </w:rPr>
      </w:pPr>
      <w:r w:rsidRPr="00DA7145">
        <w:rPr>
          <w:rFonts w:ascii="Times New Roman" w:hAnsi="Times New Roman" w:cs="Times New Roman"/>
          <w:b/>
          <w:bCs/>
          <w:sz w:val="28"/>
          <w:szCs w:val="28"/>
          <w:lang w:val="uz-Cyrl-UZ"/>
        </w:rPr>
        <w:t>Фойдаланилган адабиётлар рўйҳати</w:t>
      </w:r>
    </w:p>
    <w:p w14:paraId="7B268103" w14:textId="77777777" w:rsidR="006645C1" w:rsidRPr="00DA7145" w:rsidRDefault="006645C1" w:rsidP="006645C1">
      <w:pPr>
        <w:tabs>
          <w:tab w:val="num" w:pos="993"/>
        </w:tabs>
        <w:spacing w:after="0" w:line="240" w:lineRule="auto"/>
        <w:ind w:firstLine="709"/>
        <w:jc w:val="center"/>
        <w:rPr>
          <w:rFonts w:ascii="Times New Roman" w:hAnsi="Times New Roman" w:cs="Times New Roman"/>
          <w:b/>
          <w:bCs/>
          <w:sz w:val="28"/>
          <w:szCs w:val="28"/>
          <w:lang w:val="uz-Cyrl-UZ"/>
        </w:rPr>
      </w:pPr>
    </w:p>
    <w:p w14:paraId="5E983ED1"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Slack, Nigel, and Alistair Brandon-Jones. Operations Management 9th Edition PDF </w:t>
      </w:r>
      <w:proofErr w:type="spellStart"/>
      <w:r w:rsidRPr="006645C1">
        <w:rPr>
          <w:rFonts w:ascii="Times New Roman" w:hAnsi="Times New Roman" w:cs="Times New Roman"/>
          <w:sz w:val="28"/>
          <w:szCs w:val="28"/>
          <w:lang w:val="en-US"/>
        </w:rPr>
        <w:t>EBook</w:t>
      </w:r>
      <w:proofErr w:type="spellEnd"/>
      <w:r w:rsidRPr="006645C1">
        <w:rPr>
          <w:rFonts w:ascii="Times New Roman" w:hAnsi="Times New Roman" w:cs="Times New Roman"/>
          <w:sz w:val="28"/>
          <w:szCs w:val="28"/>
          <w:lang w:val="en-US"/>
        </w:rPr>
        <w:t xml:space="preserve">, Pearson Education, Limited, 2019. ProQuest </w:t>
      </w:r>
      <w:proofErr w:type="spellStart"/>
      <w:r w:rsidRPr="006645C1">
        <w:rPr>
          <w:rFonts w:ascii="Times New Roman" w:hAnsi="Times New Roman" w:cs="Times New Roman"/>
          <w:sz w:val="28"/>
          <w:szCs w:val="28"/>
          <w:lang w:val="en-US"/>
        </w:rPr>
        <w:t>Ebook</w:t>
      </w:r>
      <w:proofErr w:type="spellEnd"/>
      <w:r w:rsidRPr="006645C1">
        <w:rPr>
          <w:rFonts w:ascii="Times New Roman" w:hAnsi="Times New Roman" w:cs="Times New Roman"/>
          <w:sz w:val="28"/>
          <w:szCs w:val="28"/>
          <w:lang w:val="en-US"/>
        </w:rPr>
        <w:t xml:space="preserve"> Central, http://ebookcentral.proquest.com/lib/undip-ebooks/detail.action?docID=5751937. Created from </w:t>
      </w:r>
      <w:proofErr w:type="spellStart"/>
      <w:r w:rsidRPr="006645C1">
        <w:rPr>
          <w:rFonts w:ascii="Times New Roman" w:hAnsi="Times New Roman" w:cs="Times New Roman"/>
          <w:sz w:val="28"/>
          <w:szCs w:val="28"/>
          <w:lang w:val="en-US"/>
        </w:rPr>
        <w:t>undip-ebooks</w:t>
      </w:r>
      <w:proofErr w:type="spellEnd"/>
      <w:r w:rsidRPr="006645C1">
        <w:rPr>
          <w:rFonts w:ascii="Times New Roman" w:hAnsi="Times New Roman" w:cs="Times New Roman"/>
          <w:sz w:val="28"/>
          <w:szCs w:val="28"/>
          <w:lang w:val="en-US"/>
        </w:rPr>
        <w:t xml:space="preserve"> on 2021-07-09 03:07:58.</w:t>
      </w:r>
    </w:p>
    <w:p w14:paraId="11AEBBBC"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Mintzberg, H. Ahlstrand, B. and </w:t>
      </w:r>
      <w:proofErr w:type="spellStart"/>
      <w:r w:rsidRPr="006645C1">
        <w:rPr>
          <w:rFonts w:ascii="Times New Roman" w:hAnsi="Times New Roman" w:cs="Times New Roman"/>
          <w:sz w:val="28"/>
          <w:szCs w:val="28"/>
          <w:lang w:val="en-US"/>
        </w:rPr>
        <w:t>Lampel</w:t>
      </w:r>
      <w:proofErr w:type="spellEnd"/>
      <w:r w:rsidRPr="006645C1">
        <w:rPr>
          <w:rFonts w:ascii="Times New Roman" w:hAnsi="Times New Roman" w:cs="Times New Roman"/>
          <w:sz w:val="28"/>
          <w:szCs w:val="28"/>
          <w:lang w:val="en-US"/>
        </w:rPr>
        <w:t xml:space="preserve">, J. Strategy </w:t>
      </w:r>
      <w:proofErr w:type="gramStart"/>
      <w:r w:rsidRPr="006645C1">
        <w:rPr>
          <w:rFonts w:ascii="Times New Roman" w:hAnsi="Times New Roman" w:cs="Times New Roman"/>
          <w:sz w:val="28"/>
          <w:szCs w:val="28"/>
          <w:lang w:val="en-US"/>
        </w:rPr>
        <w:t>Safari :</w:t>
      </w:r>
      <w:proofErr w:type="gramEnd"/>
      <w:r w:rsidRPr="006645C1">
        <w:rPr>
          <w:rFonts w:ascii="Times New Roman" w:hAnsi="Times New Roman" w:cs="Times New Roman"/>
          <w:sz w:val="28"/>
          <w:szCs w:val="28"/>
          <w:lang w:val="en-US"/>
        </w:rPr>
        <w:t xml:space="preserve"> A Guided Tour Through the Wilds of Strategic Management, The Free Press, New York, 1998.</w:t>
      </w:r>
    </w:p>
    <w:p w14:paraId="7764CCAC"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Braithwaite, A. and Christopher, M. (2015) </w:t>
      </w:r>
      <w:r w:rsidRPr="006645C1">
        <w:rPr>
          <w:rFonts w:ascii="Times New Roman" w:hAnsi="Times New Roman" w:cs="Times New Roman"/>
          <w:i/>
          <w:iCs/>
          <w:sz w:val="28"/>
          <w:szCs w:val="28"/>
          <w:lang w:val="en-US"/>
        </w:rPr>
        <w:t>Business Operations Models: Becoming a Disruptive Competitor,</w:t>
      </w:r>
      <w:r w:rsidRPr="006645C1">
        <w:rPr>
          <w:rFonts w:ascii="Times New Roman" w:hAnsi="Times New Roman" w:cs="Times New Roman"/>
          <w:i/>
          <w:iCs/>
          <w:sz w:val="28"/>
          <w:szCs w:val="28"/>
          <w:lang w:val="uz-Cyrl-UZ"/>
        </w:rPr>
        <w:t xml:space="preserve"> </w:t>
      </w:r>
      <w:r w:rsidRPr="006645C1">
        <w:rPr>
          <w:rFonts w:ascii="Times New Roman" w:hAnsi="Times New Roman" w:cs="Times New Roman"/>
          <w:sz w:val="28"/>
          <w:szCs w:val="28"/>
        </w:rPr>
        <w:t>Kogan Page, London</w:t>
      </w:r>
    </w:p>
    <w:p w14:paraId="710CD738"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Hayes, R.H., Pisano, G.P., Upton, D.M. and Wheelwright, S.C. (2005) </w:t>
      </w:r>
      <w:r w:rsidRPr="006645C1">
        <w:rPr>
          <w:rFonts w:ascii="Times New Roman" w:hAnsi="Times New Roman" w:cs="Times New Roman"/>
          <w:i/>
          <w:iCs/>
          <w:sz w:val="28"/>
          <w:szCs w:val="28"/>
          <w:lang w:val="en-US"/>
        </w:rPr>
        <w:t xml:space="preserve">Pursuing the Competitive Edge, </w:t>
      </w:r>
      <w:r w:rsidRPr="006645C1">
        <w:rPr>
          <w:rFonts w:ascii="Times New Roman" w:hAnsi="Times New Roman" w:cs="Times New Roman"/>
          <w:sz w:val="28"/>
          <w:szCs w:val="28"/>
          <w:lang w:val="en-US"/>
        </w:rPr>
        <w:t>Wiley,</w:t>
      </w:r>
      <w:r w:rsidRPr="006645C1">
        <w:rPr>
          <w:rFonts w:ascii="Times New Roman" w:hAnsi="Times New Roman" w:cs="Times New Roman"/>
          <w:sz w:val="28"/>
          <w:szCs w:val="28"/>
          <w:lang w:val="uz-Cyrl-UZ"/>
        </w:rPr>
        <w:t xml:space="preserve"> </w:t>
      </w:r>
      <w:r w:rsidRPr="006645C1">
        <w:rPr>
          <w:rFonts w:ascii="Times New Roman" w:hAnsi="Times New Roman" w:cs="Times New Roman"/>
          <w:sz w:val="28"/>
          <w:szCs w:val="28"/>
        </w:rPr>
        <w:t>Hoboken, NJ.</w:t>
      </w:r>
    </w:p>
    <w:p w14:paraId="14A97F8D"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Slack, N. (2017) </w:t>
      </w:r>
      <w:r w:rsidRPr="006645C1">
        <w:rPr>
          <w:rFonts w:ascii="Times New Roman" w:hAnsi="Times New Roman" w:cs="Times New Roman"/>
          <w:i/>
          <w:iCs/>
          <w:sz w:val="28"/>
          <w:szCs w:val="28"/>
          <w:lang w:val="en-US"/>
        </w:rPr>
        <w:t xml:space="preserve">The Operations Advantage, </w:t>
      </w:r>
      <w:r w:rsidRPr="006645C1">
        <w:rPr>
          <w:rFonts w:ascii="Times New Roman" w:hAnsi="Times New Roman" w:cs="Times New Roman"/>
          <w:sz w:val="28"/>
          <w:szCs w:val="28"/>
          <w:lang w:val="en-US"/>
        </w:rPr>
        <w:t>Kogan Page, London.</w:t>
      </w:r>
    </w:p>
    <w:p w14:paraId="458EEF9B"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Slack, N. and Lewis, M. (2017) </w:t>
      </w:r>
      <w:r w:rsidRPr="006645C1">
        <w:rPr>
          <w:rFonts w:ascii="Times New Roman" w:hAnsi="Times New Roman" w:cs="Times New Roman"/>
          <w:i/>
          <w:iCs/>
          <w:sz w:val="28"/>
          <w:szCs w:val="28"/>
          <w:lang w:val="en-US"/>
        </w:rPr>
        <w:t xml:space="preserve">Operations Strategy, </w:t>
      </w:r>
      <w:r w:rsidRPr="006645C1">
        <w:rPr>
          <w:rFonts w:ascii="Times New Roman" w:hAnsi="Times New Roman" w:cs="Times New Roman"/>
          <w:sz w:val="28"/>
          <w:szCs w:val="28"/>
          <w:lang w:val="en-US"/>
        </w:rPr>
        <w:t xml:space="preserve">5th </w:t>
      </w:r>
      <w:proofErr w:type="spellStart"/>
      <w:r w:rsidRPr="006645C1">
        <w:rPr>
          <w:rFonts w:ascii="Times New Roman" w:hAnsi="Times New Roman" w:cs="Times New Roman"/>
          <w:sz w:val="28"/>
          <w:szCs w:val="28"/>
          <w:lang w:val="en-US"/>
        </w:rPr>
        <w:t>edn</w:t>
      </w:r>
      <w:proofErr w:type="spellEnd"/>
      <w:r w:rsidRPr="006645C1">
        <w:rPr>
          <w:rFonts w:ascii="Times New Roman" w:hAnsi="Times New Roman" w:cs="Times New Roman"/>
          <w:sz w:val="28"/>
          <w:szCs w:val="28"/>
          <w:lang w:val="en-US"/>
        </w:rPr>
        <w:t>, Pearson Education, Harlow.</w:t>
      </w:r>
    </w:p>
    <w:p w14:paraId="178AEDAB"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Gray, D., </w:t>
      </w:r>
      <w:proofErr w:type="spellStart"/>
      <w:r w:rsidRPr="006645C1">
        <w:rPr>
          <w:rFonts w:ascii="Times New Roman" w:hAnsi="Times New Roman" w:cs="Times New Roman"/>
          <w:sz w:val="28"/>
          <w:szCs w:val="28"/>
          <w:lang w:val="en-US"/>
        </w:rPr>
        <w:t>Micheli</w:t>
      </w:r>
      <w:proofErr w:type="spellEnd"/>
      <w:r w:rsidRPr="006645C1">
        <w:rPr>
          <w:rFonts w:ascii="Times New Roman" w:hAnsi="Times New Roman" w:cs="Times New Roman"/>
          <w:sz w:val="28"/>
          <w:szCs w:val="28"/>
          <w:lang w:val="en-US"/>
        </w:rPr>
        <w:t xml:space="preserve">, P. and Pavlov, A. (2015) </w:t>
      </w:r>
      <w:r w:rsidRPr="006645C1">
        <w:rPr>
          <w:rFonts w:ascii="Times New Roman" w:hAnsi="Times New Roman" w:cs="Times New Roman"/>
          <w:i/>
          <w:iCs/>
          <w:sz w:val="28"/>
          <w:szCs w:val="28"/>
          <w:lang w:val="en-US"/>
        </w:rPr>
        <w:t xml:space="preserve">Measurement Madness, </w:t>
      </w:r>
      <w:r w:rsidRPr="006645C1">
        <w:rPr>
          <w:rFonts w:ascii="Times New Roman" w:hAnsi="Times New Roman" w:cs="Times New Roman"/>
          <w:sz w:val="28"/>
          <w:szCs w:val="28"/>
          <w:lang w:val="en-US"/>
        </w:rPr>
        <w:t>Wiley, New York.</w:t>
      </w:r>
    </w:p>
    <w:p w14:paraId="47CC833A"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lang w:val="en-US"/>
        </w:rPr>
        <w:t xml:space="preserve">Neely, A. (2012) </w:t>
      </w:r>
      <w:r w:rsidRPr="006645C1">
        <w:rPr>
          <w:rFonts w:ascii="Times New Roman" w:hAnsi="Times New Roman" w:cs="Times New Roman"/>
          <w:i/>
          <w:iCs/>
          <w:sz w:val="28"/>
          <w:szCs w:val="28"/>
          <w:lang w:val="en-US"/>
        </w:rPr>
        <w:t xml:space="preserve">Business Performance Measurement: Unifying Theory and Integrating Practice, </w:t>
      </w:r>
      <w:r w:rsidRPr="006645C1">
        <w:rPr>
          <w:rFonts w:ascii="Times New Roman" w:hAnsi="Times New Roman" w:cs="Times New Roman"/>
          <w:sz w:val="28"/>
          <w:szCs w:val="28"/>
          <w:lang w:val="en-US"/>
        </w:rPr>
        <w:t>Cambridge</w:t>
      </w:r>
      <w:r w:rsidRPr="006645C1">
        <w:rPr>
          <w:rFonts w:ascii="Times New Roman" w:hAnsi="Times New Roman" w:cs="Times New Roman"/>
          <w:sz w:val="28"/>
          <w:szCs w:val="28"/>
          <w:lang w:val="uz-Cyrl-UZ"/>
        </w:rPr>
        <w:t xml:space="preserve"> </w:t>
      </w:r>
      <w:r w:rsidRPr="006645C1">
        <w:rPr>
          <w:rFonts w:ascii="Times New Roman" w:hAnsi="Times New Roman" w:cs="Times New Roman"/>
          <w:sz w:val="28"/>
          <w:szCs w:val="28"/>
        </w:rPr>
        <w:t>University Press, Cambridge.</w:t>
      </w:r>
    </w:p>
    <w:p w14:paraId="0BD31433"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proofErr w:type="spellStart"/>
      <w:r w:rsidRPr="006645C1">
        <w:rPr>
          <w:rFonts w:ascii="Times New Roman" w:hAnsi="Times New Roman" w:cs="Times New Roman"/>
          <w:sz w:val="28"/>
          <w:szCs w:val="28"/>
          <w:lang w:val="en-US"/>
        </w:rPr>
        <w:t>Savitz</w:t>
      </w:r>
      <w:proofErr w:type="spellEnd"/>
      <w:r w:rsidRPr="006645C1">
        <w:rPr>
          <w:rFonts w:ascii="Times New Roman" w:hAnsi="Times New Roman" w:cs="Times New Roman"/>
          <w:sz w:val="28"/>
          <w:szCs w:val="28"/>
          <w:lang w:val="en-US"/>
        </w:rPr>
        <w:t xml:space="preserve">, A.W. and Weber, K. (2006) </w:t>
      </w:r>
      <w:r w:rsidRPr="006645C1">
        <w:rPr>
          <w:rFonts w:ascii="Times New Roman" w:hAnsi="Times New Roman" w:cs="Times New Roman"/>
          <w:i/>
          <w:iCs/>
          <w:sz w:val="28"/>
          <w:szCs w:val="28"/>
          <w:lang w:val="en-US"/>
        </w:rPr>
        <w:t>The Triple Bottom Line: How Today’s Best-Run Companies Are Achieving</w:t>
      </w:r>
      <w:r w:rsidRPr="006645C1">
        <w:rPr>
          <w:rFonts w:ascii="Times New Roman" w:hAnsi="Times New Roman" w:cs="Times New Roman"/>
          <w:i/>
          <w:iCs/>
          <w:sz w:val="28"/>
          <w:szCs w:val="28"/>
          <w:lang w:val="uz-Cyrl-UZ"/>
        </w:rPr>
        <w:t xml:space="preserve"> </w:t>
      </w:r>
      <w:r w:rsidRPr="006645C1">
        <w:rPr>
          <w:rFonts w:ascii="Times New Roman" w:hAnsi="Times New Roman" w:cs="Times New Roman"/>
          <w:i/>
          <w:iCs/>
          <w:sz w:val="28"/>
          <w:szCs w:val="28"/>
          <w:lang w:val="en-US"/>
        </w:rPr>
        <w:t xml:space="preserve">Economic, Social and Environmental Success – and How You Can Too, </w:t>
      </w:r>
      <w:r w:rsidRPr="006645C1">
        <w:rPr>
          <w:rFonts w:ascii="Times New Roman" w:hAnsi="Times New Roman" w:cs="Times New Roman"/>
          <w:sz w:val="28"/>
          <w:szCs w:val="28"/>
          <w:lang w:val="en-US"/>
        </w:rPr>
        <w:t>Jossey-Bass, San Francisco.</w:t>
      </w:r>
    </w:p>
    <w:p w14:paraId="3BBAB0FC" w14:textId="77777777" w:rsidR="006645C1" w:rsidRPr="006645C1" w:rsidRDefault="006645C1" w:rsidP="006645C1">
      <w:pPr>
        <w:numPr>
          <w:ilvl w:val="0"/>
          <w:numId w:val="6"/>
        </w:numPr>
        <w:tabs>
          <w:tab w:val="num" w:pos="993"/>
        </w:tabs>
        <w:spacing w:after="0" w:line="240" w:lineRule="auto"/>
        <w:ind w:left="0" w:firstLine="709"/>
        <w:jc w:val="both"/>
        <w:rPr>
          <w:rFonts w:ascii="Times New Roman" w:hAnsi="Times New Roman" w:cs="Times New Roman"/>
          <w:sz w:val="28"/>
          <w:szCs w:val="28"/>
        </w:rPr>
      </w:pPr>
      <w:r w:rsidRPr="006645C1">
        <w:rPr>
          <w:rFonts w:ascii="Times New Roman" w:hAnsi="Times New Roman" w:cs="Times New Roman"/>
          <w:sz w:val="28"/>
          <w:szCs w:val="28"/>
        </w:rPr>
        <w:t>https://www.virtusa.com/digital-themes/operations-strategy</w:t>
      </w:r>
      <w:bookmarkStart w:id="0" w:name="_GoBack"/>
      <w:bookmarkEnd w:id="0"/>
    </w:p>
    <w:p w14:paraId="261D8ABE"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p>
    <w:p w14:paraId="56607323" w14:textId="77777777" w:rsidR="00BC7035" w:rsidRPr="00BC7035" w:rsidRDefault="00BC7035" w:rsidP="00995C16">
      <w:pPr>
        <w:tabs>
          <w:tab w:val="num" w:pos="993"/>
        </w:tabs>
        <w:spacing w:after="0" w:line="240" w:lineRule="auto"/>
        <w:ind w:firstLine="709"/>
        <w:jc w:val="both"/>
        <w:rPr>
          <w:rFonts w:ascii="Times New Roman" w:hAnsi="Times New Roman" w:cs="Times New Roman"/>
          <w:sz w:val="28"/>
          <w:szCs w:val="28"/>
        </w:rPr>
      </w:pPr>
    </w:p>
    <w:p w14:paraId="4D2DF6EE" w14:textId="77777777" w:rsidR="00BC7035" w:rsidRDefault="00BC7035" w:rsidP="00995C16">
      <w:pPr>
        <w:spacing w:after="0" w:line="240" w:lineRule="auto"/>
      </w:pPr>
    </w:p>
    <w:sectPr w:rsidR="00BC70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72010"/>
    <w:multiLevelType w:val="hybridMultilevel"/>
    <w:tmpl w:val="595689A0"/>
    <w:lvl w:ilvl="0" w:tplc="0443000F">
      <w:start w:val="1"/>
      <w:numFmt w:val="decimal"/>
      <w:lvlText w:val="%1."/>
      <w:lvlJc w:val="left"/>
      <w:pPr>
        <w:ind w:left="720" w:hanging="360"/>
      </w:pPr>
      <w:rPr>
        <w:rFonts w:hint="default"/>
      </w:rPr>
    </w:lvl>
    <w:lvl w:ilvl="1" w:tplc="04430019" w:tentative="1">
      <w:start w:val="1"/>
      <w:numFmt w:val="lowerLetter"/>
      <w:lvlText w:val="%2."/>
      <w:lvlJc w:val="left"/>
      <w:pPr>
        <w:ind w:left="1440" w:hanging="360"/>
      </w:pPr>
    </w:lvl>
    <w:lvl w:ilvl="2" w:tplc="0443001B" w:tentative="1">
      <w:start w:val="1"/>
      <w:numFmt w:val="lowerRoman"/>
      <w:lvlText w:val="%3."/>
      <w:lvlJc w:val="right"/>
      <w:pPr>
        <w:ind w:left="2160" w:hanging="180"/>
      </w:pPr>
    </w:lvl>
    <w:lvl w:ilvl="3" w:tplc="0443000F" w:tentative="1">
      <w:start w:val="1"/>
      <w:numFmt w:val="decimal"/>
      <w:lvlText w:val="%4."/>
      <w:lvlJc w:val="left"/>
      <w:pPr>
        <w:ind w:left="2880" w:hanging="360"/>
      </w:pPr>
    </w:lvl>
    <w:lvl w:ilvl="4" w:tplc="04430019" w:tentative="1">
      <w:start w:val="1"/>
      <w:numFmt w:val="lowerLetter"/>
      <w:lvlText w:val="%5."/>
      <w:lvlJc w:val="left"/>
      <w:pPr>
        <w:ind w:left="3600" w:hanging="360"/>
      </w:pPr>
    </w:lvl>
    <w:lvl w:ilvl="5" w:tplc="0443001B" w:tentative="1">
      <w:start w:val="1"/>
      <w:numFmt w:val="lowerRoman"/>
      <w:lvlText w:val="%6."/>
      <w:lvlJc w:val="right"/>
      <w:pPr>
        <w:ind w:left="4320" w:hanging="180"/>
      </w:pPr>
    </w:lvl>
    <w:lvl w:ilvl="6" w:tplc="0443000F" w:tentative="1">
      <w:start w:val="1"/>
      <w:numFmt w:val="decimal"/>
      <w:lvlText w:val="%7."/>
      <w:lvlJc w:val="left"/>
      <w:pPr>
        <w:ind w:left="5040" w:hanging="360"/>
      </w:pPr>
    </w:lvl>
    <w:lvl w:ilvl="7" w:tplc="04430019" w:tentative="1">
      <w:start w:val="1"/>
      <w:numFmt w:val="lowerLetter"/>
      <w:lvlText w:val="%8."/>
      <w:lvlJc w:val="left"/>
      <w:pPr>
        <w:ind w:left="5760" w:hanging="360"/>
      </w:pPr>
    </w:lvl>
    <w:lvl w:ilvl="8" w:tplc="0443001B" w:tentative="1">
      <w:start w:val="1"/>
      <w:numFmt w:val="lowerRoman"/>
      <w:lvlText w:val="%9."/>
      <w:lvlJc w:val="right"/>
      <w:pPr>
        <w:ind w:left="6480" w:hanging="180"/>
      </w:pPr>
    </w:lvl>
  </w:abstractNum>
  <w:abstractNum w:abstractNumId="1" w15:restartNumberingAfterBreak="0">
    <w:nsid w:val="2B5A5C8C"/>
    <w:multiLevelType w:val="hybridMultilevel"/>
    <w:tmpl w:val="84A66AEA"/>
    <w:lvl w:ilvl="0" w:tplc="34D2C998">
      <w:start w:val="1"/>
      <w:numFmt w:val="decimal"/>
      <w:lvlText w:val="%1."/>
      <w:lvlJc w:val="left"/>
      <w:pPr>
        <w:tabs>
          <w:tab w:val="num" w:pos="720"/>
        </w:tabs>
        <w:ind w:left="720" w:hanging="360"/>
      </w:pPr>
    </w:lvl>
    <w:lvl w:ilvl="1" w:tplc="71729086" w:tentative="1">
      <w:start w:val="1"/>
      <w:numFmt w:val="decimal"/>
      <w:lvlText w:val="%2."/>
      <w:lvlJc w:val="left"/>
      <w:pPr>
        <w:tabs>
          <w:tab w:val="num" w:pos="1440"/>
        </w:tabs>
        <w:ind w:left="1440" w:hanging="360"/>
      </w:pPr>
    </w:lvl>
    <w:lvl w:ilvl="2" w:tplc="E1646B3E" w:tentative="1">
      <w:start w:val="1"/>
      <w:numFmt w:val="decimal"/>
      <w:lvlText w:val="%3."/>
      <w:lvlJc w:val="left"/>
      <w:pPr>
        <w:tabs>
          <w:tab w:val="num" w:pos="2160"/>
        </w:tabs>
        <w:ind w:left="2160" w:hanging="360"/>
      </w:pPr>
    </w:lvl>
    <w:lvl w:ilvl="3" w:tplc="B860C0FA" w:tentative="1">
      <w:start w:val="1"/>
      <w:numFmt w:val="decimal"/>
      <w:lvlText w:val="%4."/>
      <w:lvlJc w:val="left"/>
      <w:pPr>
        <w:tabs>
          <w:tab w:val="num" w:pos="2880"/>
        </w:tabs>
        <w:ind w:left="2880" w:hanging="360"/>
      </w:pPr>
    </w:lvl>
    <w:lvl w:ilvl="4" w:tplc="BA20D1CA" w:tentative="1">
      <w:start w:val="1"/>
      <w:numFmt w:val="decimal"/>
      <w:lvlText w:val="%5."/>
      <w:lvlJc w:val="left"/>
      <w:pPr>
        <w:tabs>
          <w:tab w:val="num" w:pos="3600"/>
        </w:tabs>
        <w:ind w:left="3600" w:hanging="360"/>
      </w:pPr>
    </w:lvl>
    <w:lvl w:ilvl="5" w:tplc="C314640E" w:tentative="1">
      <w:start w:val="1"/>
      <w:numFmt w:val="decimal"/>
      <w:lvlText w:val="%6."/>
      <w:lvlJc w:val="left"/>
      <w:pPr>
        <w:tabs>
          <w:tab w:val="num" w:pos="4320"/>
        </w:tabs>
        <w:ind w:left="4320" w:hanging="360"/>
      </w:pPr>
    </w:lvl>
    <w:lvl w:ilvl="6" w:tplc="EFCA96D6" w:tentative="1">
      <w:start w:val="1"/>
      <w:numFmt w:val="decimal"/>
      <w:lvlText w:val="%7."/>
      <w:lvlJc w:val="left"/>
      <w:pPr>
        <w:tabs>
          <w:tab w:val="num" w:pos="5040"/>
        </w:tabs>
        <w:ind w:left="5040" w:hanging="360"/>
      </w:pPr>
    </w:lvl>
    <w:lvl w:ilvl="7" w:tplc="2D80CDF8" w:tentative="1">
      <w:start w:val="1"/>
      <w:numFmt w:val="decimal"/>
      <w:lvlText w:val="%8."/>
      <w:lvlJc w:val="left"/>
      <w:pPr>
        <w:tabs>
          <w:tab w:val="num" w:pos="5760"/>
        </w:tabs>
        <w:ind w:left="5760" w:hanging="360"/>
      </w:pPr>
    </w:lvl>
    <w:lvl w:ilvl="8" w:tplc="383A7042" w:tentative="1">
      <w:start w:val="1"/>
      <w:numFmt w:val="decimal"/>
      <w:lvlText w:val="%9."/>
      <w:lvlJc w:val="left"/>
      <w:pPr>
        <w:tabs>
          <w:tab w:val="num" w:pos="6480"/>
        </w:tabs>
        <w:ind w:left="6480" w:hanging="360"/>
      </w:pPr>
    </w:lvl>
  </w:abstractNum>
  <w:abstractNum w:abstractNumId="2" w15:restartNumberingAfterBreak="0">
    <w:nsid w:val="41E646DA"/>
    <w:multiLevelType w:val="hybridMultilevel"/>
    <w:tmpl w:val="DA46348E"/>
    <w:lvl w:ilvl="0" w:tplc="A9C0949C">
      <w:start w:val="1"/>
      <w:numFmt w:val="decimal"/>
      <w:lvlText w:val="%1."/>
      <w:lvlJc w:val="left"/>
      <w:pPr>
        <w:tabs>
          <w:tab w:val="num" w:pos="1353"/>
        </w:tabs>
        <w:ind w:left="1353" w:hanging="360"/>
      </w:pPr>
    </w:lvl>
    <w:lvl w:ilvl="1" w:tplc="9D5670B4" w:tentative="1">
      <w:start w:val="1"/>
      <w:numFmt w:val="decimal"/>
      <w:lvlText w:val="%2."/>
      <w:lvlJc w:val="left"/>
      <w:pPr>
        <w:tabs>
          <w:tab w:val="num" w:pos="1440"/>
        </w:tabs>
        <w:ind w:left="1440" w:hanging="360"/>
      </w:pPr>
    </w:lvl>
    <w:lvl w:ilvl="2" w:tplc="356A724E" w:tentative="1">
      <w:start w:val="1"/>
      <w:numFmt w:val="decimal"/>
      <w:lvlText w:val="%3."/>
      <w:lvlJc w:val="left"/>
      <w:pPr>
        <w:tabs>
          <w:tab w:val="num" w:pos="2160"/>
        </w:tabs>
        <w:ind w:left="2160" w:hanging="360"/>
      </w:pPr>
    </w:lvl>
    <w:lvl w:ilvl="3" w:tplc="A1D02E24" w:tentative="1">
      <w:start w:val="1"/>
      <w:numFmt w:val="decimal"/>
      <w:lvlText w:val="%4."/>
      <w:lvlJc w:val="left"/>
      <w:pPr>
        <w:tabs>
          <w:tab w:val="num" w:pos="2880"/>
        </w:tabs>
        <w:ind w:left="2880" w:hanging="360"/>
      </w:pPr>
    </w:lvl>
    <w:lvl w:ilvl="4" w:tplc="A628D154" w:tentative="1">
      <w:start w:val="1"/>
      <w:numFmt w:val="decimal"/>
      <w:lvlText w:val="%5."/>
      <w:lvlJc w:val="left"/>
      <w:pPr>
        <w:tabs>
          <w:tab w:val="num" w:pos="3600"/>
        </w:tabs>
        <w:ind w:left="3600" w:hanging="360"/>
      </w:pPr>
    </w:lvl>
    <w:lvl w:ilvl="5" w:tplc="1506CEFC" w:tentative="1">
      <w:start w:val="1"/>
      <w:numFmt w:val="decimal"/>
      <w:lvlText w:val="%6."/>
      <w:lvlJc w:val="left"/>
      <w:pPr>
        <w:tabs>
          <w:tab w:val="num" w:pos="4320"/>
        </w:tabs>
        <w:ind w:left="4320" w:hanging="360"/>
      </w:pPr>
    </w:lvl>
    <w:lvl w:ilvl="6" w:tplc="0E82EB42" w:tentative="1">
      <w:start w:val="1"/>
      <w:numFmt w:val="decimal"/>
      <w:lvlText w:val="%7."/>
      <w:lvlJc w:val="left"/>
      <w:pPr>
        <w:tabs>
          <w:tab w:val="num" w:pos="5040"/>
        </w:tabs>
        <w:ind w:left="5040" w:hanging="360"/>
      </w:pPr>
    </w:lvl>
    <w:lvl w:ilvl="7" w:tplc="C1AA2CF2" w:tentative="1">
      <w:start w:val="1"/>
      <w:numFmt w:val="decimal"/>
      <w:lvlText w:val="%8."/>
      <w:lvlJc w:val="left"/>
      <w:pPr>
        <w:tabs>
          <w:tab w:val="num" w:pos="5760"/>
        </w:tabs>
        <w:ind w:left="5760" w:hanging="360"/>
      </w:pPr>
    </w:lvl>
    <w:lvl w:ilvl="8" w:tplc="9AC4FBE2" w:tentative="1">
      <w:start w:val="1"/>
      <w:numFmt w:val="decimal"/>
      <w:lvlText w:val="%9."/>
      <w:lvlJc w:val="left"/>
      <w:pPr>
        <w:tabs>
          <w:tab w:val="num" w:pos="6480"/>
        </w:tabs>
        <w:ind w:left="6480" w:hanging="360"/>
      </w:pPr>
    </w:lvl>
  </w:abstractNum>
  <w:abstractNum w:abstractNumId="3" w15:restartNumberingAfterBreak="0">
    <w:nsid w:val="4E8B6495"/>
    <w:multiLevelType w:val="hybridMultilevel"/>
    <w:tmpl w:val="FACE73C0"/>
    <w:lvl w:ilvl="0" w:tplc="E80EE8A6">
      <w:start w:val="1"/>
      <w:numFmt w:val="bullet"/>
      <w:lvlText w:val="•"/>
      <w:lvlJc w:val="left"/>
      <w:pPr>
        <w:tabs>
          <w:tab w:val="num" w:pos="720"/>
        </w:tabs>
        <w:ind w:left="720" w:hanging="360"/>
      </w:pPr>
      <w:rPr>
        <w:rFonts w:ascii="Arial" w:hAnsi="Arial" w:hint="default"/>
      </w:rPr>
    </w:lvl>
    <w:lvl w:ilvl="1" w:tplc="B212D7EC" w:tentative="1">
      <w:start w:val="1"/>
      <w:numFmt w:val="bullet"/>
      <w:lvlText w:val="•"/>
      <w:lvlJc w:val="left"/>
      <w:pPr>
        <w:tabs>
          <w:tab w:val="num" w:pos="1440"/>
        </w:tabs>
        <w:ind w:left="1440" w:hanging="360"/>
      </w:pPr>
      <w:rPr>
        <w:rFonts w:ascii="Arial" w:hAnsi="Arial" w:hint="default"/>
      </w:rPr>
    </w:lvl>
    <w:lvl w:ilvl="2" w:tplc="17FED0FE" w:tentative="1">
      <w:start w:val="1"/>
      <w:numFmt w:val="bullet"/>
      <w:lvlText w:val="•"/>
      <w:lvlJc w:val="left"/>
      <w:pPr>
        <w:tabs>
          <w:tab w:val="num" w:pos="2160"/>
        </w:tabs>
        <w:ind w:left="2160" w:hanging="360"/>
      </w:pPr>
      <w:rPr>
        <w:rFonts w:ascii="Arial" w:hAnsi="Arial" w:hint="default"/>
      </w:rPr>
    </w:lvl>
    <w:lvl w:ilvl="3" w:tplc="5E2E7018" w:tentative="1">
      <w:start w:val="1"/>
      <w:numFmt w:val="bullet"/>
      <w:lvlText w:val="•"/>
      <w:lvlJc w:val="left"/>
      <w:pPr>
        <w:tabs>
          <w:tab w:val="num" w:pos="2880"/>
        </w:tabs>
        <w:ind w:left="2880" w:hanging="360"/>
      </w:pPr>
      <w:rPr>
        <w:rFonts w:ascii="Arial" w:hAnsi="Arial" w:hint="default"/>
      </w:rPr>
    </w:lvl>
    <w:lvl w:ilvl="4" w:tplc="DAB040AE" w:tentative="1">
      <w:start w:val="1"/>
      <w:numFmt w:val="bullet"/>
      <w:lvlText w:val="•"/>
      <w:lvlJc w:val="left"/>
      <w:pPr>
        <w:tabs>
          <w:tab w:val="num" w:pos="3600"/>
        </w:tabs>
        <w:ind w:left="3600" w:hanging="360"/>
      </w:pPr>
      <w:rPr>
        <w:rFonts w:ascii="Arial" w:hAnsi="Arial" w:hint="default"/>
      </w:rPr>
    </w:lvl>
    <w:lvl w:ilvl="5" w:tplc="9FF2792E" w:tentative="1">
      <w:start w:val="1"/>
      <w:numFmt w:val="bullet"/>
      <w:lvlText w:val="•"/>
      <w:lvlJc w:val="left"/>
      <w:pPr>
        <w:tabs>
          <w:tab w:val="num" w:pos="4320"/>
        </w:tabs>
        <w:ind w:left="4320" w:hanging="360"/>
      </w:pPr>
      <w:rPr>
        <w:rFonts w:ascii="Arial" w:hAnsi="Arial" w:hint="default"/>
      </w:rPr>
    </w:lvl>
    <w:lvl w:ilvl="6" w:tplc="607007C6" w:tentative="1">
      <w:start w:val="1"/>
      <w:numFmt w:val="bullet"/>
      <w:lvlText w:val="•"/>
      <w:lvlJc w:val="left"/>
      <w:pPr>
        <w:tabs>
          <w:tab w:val="num" w:pos="5040"/>
        </w:tabs>
        <w:ind w:left="5040" w:hanging="360"/>
      </w:pPr>
      <w:rPr>
        <w:rFonts w:ascii="Arial" w:hAnsi="Arial" w:hint="default"/>
      </w:rPr>
    </w:lvl>
    <w:lvl w:ilvl="7" w:tplc="7A022B18" w:tentative="1">
      <w:start w:val="1"/>
      <w:numFmt w:val="bullet"/>
      <w:lvlText w:val="•"/>
      <w:lvlJc w:val="left"/>
      <w:pPr>
        <w:tabs>
          <w:tab w:val="num" w:pos="5760"/>
        </w:tabs>
        <w:ind w:left="5760" w:hanging="360"/>
      </w:pPr>
      <w:rPr>
        <w:rFonts w:ascii="Arial" w:hAnsi="Arial" w:hint="default"/>
      </w:rPr>
    </w:lvl>
    <w:lvl w:ilvl="8" w:tplc="8460C99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EF25D8"/>
    <w:multiLevelType w:val="hybridMultilevel"/>
    <w:tmpl w:val="2B84B5BE"/>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5" w15:restartNumberingAfterBreak="0">
    <w:nsid w:val="6BC66A5D"/>
    <w:multiLevelType w:val="hybridMultilevel"/>
    <w:tmpl w:val="5B16AD4A"/>
    <w:lvl w:ilvl="0" w:tplc="838E629C">
      <w:start w:val="1"/>
      <w:numFmt w:val="bullet"/>
      <w:lvlText w:val="•"/>
      <w:lvlJc w:val="left"/>
      <w:pPr>
        <w:tabs>
          <w:tab w:val="num" w:pos="720"/>
        </w:tabs>
        <w:ind w:left="720" w:hanging="360"/>
      </w:pPr>
      <w:rPr>
        <w:rFonts w:ascii="Arial" w:hAnsi="Arial" w:hint="default"/>
      </w:rPr>
    </w:lvl>
    <w:lvl w:ilvl="1" w:tplc="9968D84E" w:tentative="1">
      <w:start w:val="1"/>
      <w:numFmt w:val="bullet"/>
      <w:lvlText w:val="•"/>
      <w:lvlJc w:val="left"/>
      <w:pPr>
        <w:tabs>
          <w:tab w:val="num" w:pos="1440"/>
        </w:tabs>
        <w:ind w:left="1440" w:hanging="360"/>
      </w:pPr>
      <w:rPr>
        <w:rFonts w:ascii="Arial" w:hAnsi="Arial" w:hint="default"/>
      </w:rPr>
    </w:lvl>
    <w:lvl w:ilvl="2" w:tplc="B846E3F0" w:tentative="1">
      <w:start w:val="1"/>
      <w:numFmt w:val="bullet"/>
      <w:lvlText w:val="•"/>
      <w:lvlJc w:val="left"/>
      <w:pPr>
        <w:tabs>
          <w:tab w:val="num" w:pos="2160"/>
        </w:tabs>
        <w:ind w:left="2160" w:hanging="360"/>
      </w:pPr>
      <w:rPr>
        <w:rFonts w:ascii="Arial" w:hAnsi="Arial" w:hint="default"/>
      </w:rPr>
    </w:lvl>
    <w:lvl w:ilvl="3" w:tplc="23327664" w:tentative="1">
      <w:start w:val="1"/>
      <w:numFmt w:val="bullet"/>
      <w:lvlText w:val="•"/>
      <w:lvlJc w:val="left"/>
      <w:pPr>
        <w:tabs>
          <w:tab w:val="num" w:pos="2880"/>
        </w:tabs>
        <w:ind w:left="2880" w:hanging="360"/>
      </w:pPr>
      <w:rPr>
        <w:rFonts w:ascii="Arial" w:hAnsi="Arial" w:hint="default"/>
      </w:rPr>
    </w:lvl>
    <w:lvl w:ilvl="4" w:tplc="43CC76A8" w:tentative="1">
      <w:start w:val="1"/>
      <w:numFmt w:val="bullet"/>
      <w:lvlText w:val="•"/>
      <w:lvlJc w:val="left"/>
      <w:pPr>
        <w:tabs>
          <w:tab w:val="num" w:pos="3600"/>
        </w:tabs>
        <w:ind w:left="3600" w:hanging="360"/>
      </w:pPr>
      <w:rPr>
        <w:rFonts w:ascii="Arial" w:hAnsi="Arial" w:hint="default"/>
      </w:rPr>
    </w:lvl>
    <w:lvl w:ilvl="5" w:tplc="A8CE8D54" w:tentative="1">
      <w:start w:val="1"/>
      <w:numFmt w:val="bullet"/>
      <w:lvlText w:val="•"/>
      <w:lvlJc w:val="left"/>
      <w:pPr>
        <w:tabs>
          <w:tab w:val="num" w:pos="4320"/>
        </w:tabs>
        <w:ind w:left="4320" w:hanging="360"/>
      </w:pPr>
      <w:rPr>
        <w:rFonts w:ascii="Arial" w:hAnsi="Arial" w:hint="default"/>
      </w:rPr>
    </w:lvl>
    <w:lvl w:ilvl="6" w:tplc="5276E5DC" w:tentative="1">
      <w:start w:val="1"/>
      <w:numFmt w:val="bullet"/>
      <w:lvlText w:val="•"/>
      <w:lvlJc w:val="left"/>
      <w:pPr>
        <w:tabs>
          <w:tab w:val="num" w:pos="5040"/>
        </w:tabs>
        <w:ind w:left="5040" w:hanging="360"/>
      </w:pPr>
      <w:rPr>
        <w:rFonts w:ascii="Arial" w:hAnsi="Arial" w:hint="default"/>
      </w:rPr>
    </w:lvl>
    <w:lvl w:ilvl="7" w:tplc="B468AA8C" w:tentative="1">
      <w:start w:val="1"/>
      <w:numFmt w:val="bullet"/>
      <w:lvlText w:val="•"/>
      <w:lvlJc w:val="left"/>
      <w:pPr>
        <w:tabs>
          <w:tab w:val="num" w:pos="5760"/>
        </w:tabs>
        <w:ind w:left="5760" w:hanging="360"/>
      </w:pPr>
      <w:rPr>
        <w:rFonts w:ascii="Arial" w:hAnsi="Arial" w:hint="default"/>
      </w:rPr>
    </w:lvl>
    <w:lvl w:ilvl="8" w:tplc="324C03D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035"/>
    <w:rsid w:val="006645C1"/>
    <w:rsid w:val="008C135B"/>
    <w:rsid w:val="00995C16"/>
    <w:rsid w:val="009B7C93"/>
    <w:rsid w:val="00A117BC"/>
    <w:rsid w:val="00BC7035"/>
    <w:rsid w:val="00D456E8"/>
    <w:rsid w:val="00D73694"/>
    <w:rsid w:val="00D81295"/>
    <w:rsid w:val="00DA7145"/>
    <w:rsid w:val="00E81184"/>
    <w:rsid w:val="00EB6B04"/>
    <w:rsid w:val="00F104D4"/>
    <w:rsid w:val="00F10EE5"/>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7F741"/>
  <w15:chartTrackingRefBased/>
  <w15:docId w15:val="{07DA75BF-4686-49FF-97B9-2693769CF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7035"/>
    <w:pPr>
      <w:ind w:left="720"/>
      <w:contextualSpacing/>
    </w:pPr>
  </w:style>
  <w:style w:type="character" w:styleId="a4">
    <w:name w:val="Hyperlink"/>
    <w:basedOn w:val="a0"/>
    <w:uiPriority w:val="99"/>
    <w:unhideWhenUsed/>
    <w:rsid w:val="00D73694"/>
    <w:rPr>
      <w:color w:val="0563C1" w:themeColor="hyperlink"/>
      <w:u w:val="single"/>
    </w:rPr>
  </w:style>
  <w:style w:type="character" w:styleId="a5">
    <w:name w:val="Unresolved Mention"/>
    <w:basedOn w:val="a0"/>
    <w:uiPriority w:val="99"/>
    <w:semiHidden/>
    <w:unhideWhenUsed/>
    <w:rsid w:val="00D736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47737">
      <w:bodyDiv w:val="1"/>
      <w:marLeft w:val="0"/>
      <w:marRight w:val="0"/>
      <w:marTop w:val="0"/>
      <w:marBottom w:val="0"/>
      <w:divBdr>
        <w:top w:val="none" w:sz="0" w:space="0" w:color="auto"/>
        <w:left w:val="none" w:sz="0" w:space="0" w:color="auto"/>
        <w:bottom w:val="none" w:sz="0" w:space="0" w:color="auto"/>
        <w:right w:val="none" w:sz="0" w:space="0" w:color="auto"/>
      </w:divBdr>
    </w:div>
    <w:div w:id="105194751">
      <w:bodyDiv w:val="1"/>
      <w:marLeft w:val="0"/>
      <w:marRight w:val="0"/>
      <w:marTop w:val="0"/>
      <w:marBottom w:val="0"/>
      <w:divBdr>
        <w:top w:val="none" w:sz="0" w:space="0" w:color="auto"/>
        <w:left w:val="none" w:sz="0" w:space="0" w:color="auto"/>
        <w:bottom w:val="none" w:sz="0" w:space="0" w:color="auto"/>
        <w:right w:val="none" w:sz="0" w:space="0" w:color="auto"/>
      </w:divBdr>
    </w:div>
    <w:div w:id="223956569">
      <w:bodyDiv w:val="1"/>
      <w:marLeft w:val="0"/>
      <w:marRight w:val="0"/>
      <w:marTop w:val="0"/>
      <w:marBottom w:val="0"/>
      <w:divBdr>
        <w:top w:val="none" w:sz="0" w:space="0" w:color="auto"/>
        <w:left w:val="none" w:sz="0" w:space="0" w:color="auto"/>
        <w:bottom w:val="none" w:sz="0" w:space="0" w:color="auto"/>
        <w:right w:val="none" w:sz="0" w:space="0" w:color="auto"/>
      </w:divBdr>
    </w:div>
    <w:div w:id="295380915">
      <w:bodyDiv w:val="1"/>
      <w:marLeft w:val="0"/>
      <w:marRight w:val="0"/>
      <w:marTop w:val="0"/>
      <w:marBottom w:val="0"/>
      <w:divBdr>
        <w:top w:val="none" w:sz="0" w:space="0" w:color="auto"/>
        <w:left w:val="none" w:sz="0" w:space="0" w:color="auto"/>
        <w:bottom w:val="none" w:sz="0" w:space="0" w:color="auto"/>
        <w:right w:val="none" w:sz="0" w:space="0" w:color="auto"/>
      </w:divBdr>
    </w:div>
    <w:div w:id="309677897">
      <w:bodyDiv w:val="1"/>
      <w:marLeft w:val="0"/>
      <w:marRight w:val="0"/>
      <w:marTop w:val="0"/>
      <w:marBottom w:val="0"/>
      <w:divBdr>
        <w:top w:val="none" w:sz="0" w:space="0" w:color="auto"/>
        <w:left w:val="none" w:sz="0" w:space="0" w:color="auto"/>
        <w:bottom w:val="none" w:sz="0" w:space="0" w:color="auto"/>
        <w:right w:val="none" w:sz="0" w:space="0" w:color="auto"/>
      </w:divBdr>
    </w:div>
    <w:div w:id="312411667">
      <w:bodyDiv w:val="1"/>
      <w:marLeft w:val="0"/>
      <w:marRight w:val="0"/>
      <w:marTop w:val="0"/>
      <w:marBottom w:val="0"/>
      <w:divBdr>
        <w:top w:val="none" w:sz="0" w:space="0" w:color="auto"/>
        <w:left w:val="none" w:sz="0" w:space="0" w:color="auto"/>
        <w:bottom w:val="none" w:sz="0" w:space="0" w:color="auto"/>
        <w:right w:val="none" w:sz="0" w:space="0" w:color="auto"/>
      </w:divBdr>
    </w:div>
    <w:div w:id="324280481">
      <w:bodyDiv w:val="1"/>
      <w:marLeft w:val="0"/>
      <w:marRight w:val="0"/>
      <w:marTop w:val="0"/>
      <w:marBottom w:val="0"/>
      <w:divBdr>
        <w:top w:val="none" w:sz="0" w:space="0" w:color="auto"/>
        <w:left w:val="none" w:sz="0" w:space="0" w:color="auto"/>
        <w:bottom w:val="none" w:sz="0" w:space="0" w:color="auto"/>
        <w:right w:val="none" w:sz="0" w:space="0" w:color="auto"/>
      </w:divBdr>
    </w:div>
    <w:div w:id="329329876">
      <w:bodyDiv w:val="1"/>
      <w:marLeft w:val="0"/>
      <w:marRight w:val="0"/>
      <w:marTop w:val="0"/>
      <w:marBottom w:val="0"/>
      <w:divBdr>
        <w:top w:val="none" w:sz="0" w:space="0" w:color="auto"/>
        <w:left w:val="none" w:sz="0" w:space="0" w:color="auto"/>
        <w:bottom w:val="none" w:sz="0" w:space="0" w:color="auto"/>
        <w:right w:val="none" w:sz="0" w:space="0" w:color="auto"/>
      </w:divBdr>
    </w:div>
    <w:div w:id="330792431">
      <w:bodyDiv w:val="1"/>
      <w:marLeft w:val="0"/>
      <w:marRight w:val="0"/>
      <w:marTop w:val="0"/>
      <w:marBottom w:val="0"/>
      <w:divBdr>
        <w:top w:val="none" w:sz="0" w:space="0" w:color="auto"/>
        <w:left w:val="none" w:sz="0" w:space="0" w:color="auto"/>
        <w:bottom w:val="none" w:sz="0" w:space="0" w:color="auto"/>
        <w:right w:val="none" w:sz="0" w:space="0" w:color="auto"/>
      </w:divBdr>
    </w:div>
    <w:div w:id="365833269">
      <w:bodyDiv w:val="1"/>
      <w:marLeft w:val="0"/>
      <w:marRight w:val="0"/>
      <w:marTop w:val="0"/>
      <w:marBottom w:val="0"/>
      <w:divBdr>
        <w:top w:val="none" w:sz="0" w:space="0" w:color="auto"/>
        <w:left w:val="none" w:sz="0" w:space="0" w:color="auto"/>
        <w:bottom w:val="none" w:sz="0" w:space="0" w:color="auto"/>
        <w:right w:val="none" w:sz="0" w:space="0" w:color="auto"/>
      </w:divBdr>
    </w:div>
    <w:div w:id="377970446">
      <w:bodyDiv w:val="1"/>
      <w:marLeft w:val="0"/>
      <w:marRight w:val="0"/>
      <w:marTop w:val="0"/>
      <w:marBottom w:val="0"/>
      <w:divBdr>
        <w:top w:val="none" w:sz="0" w:space="0" w:color="auto"/>
        <w:left w:val="none" w:sz="0" w:space="0" w:color="auto"/>
        <w:bottom w:val="none" w:sz="0" w:space="0" w:color="auto"/>
        <w:right w:val="none" w:sz="0" w:space="0" w:color="auto"/>
      </w:divBdr>
    </w:div>
    <w:div w:id="430979049">
      <w:bodyDiv w:val="1"/>
      <w:marLeft w:val="0"/>
      <w:marRight w:val="0"/>
      <w:marTop w:val="0"/>
      <w:marBottom w:val="0"/>
      <w:divBdr>
        <w:top w:val="none" w:sz="0" w:space="0" w:color="auto"/>
        <w:left w:val="none" w:sz="0" w:space="0" w:color="auto"/>
        <w:bottom w:val="none" w:sz="0" w:space="0" w:color="auto"/>
        <w:right w:val="none" w:sz="0" w:space="0" w:color="auto"/>
      </w:divBdr>
    </w:div>
    <w:div w:id="456609643">
      <w:bodyDiv w:val="1"/>
      <w:marLeft w:val="0"/>
      <w:marRight w:val="0"/>
      <w:marTop w:val="0"/>
      <w:marBottom w:val="0"/>
      <w:divBdr>
        <w:top w:val="none" w:sz="0" w:space="0" w:color="auto"/>
        <w:left w:val="none" w:sz="0" w:space="0" w:color="auto"/>
        <w:bottom w:val="none" w:sz="0" w:space="0" w:color="auto"/>
        <w:right w:val="none" w:sz="0" w:space="0" w:color="auto"/>
      </w:divBdr>
    </w:div>
    <w:div w:id="554782618">
      <w:bodyDiv w:val="1"/>
      <w:marLeft w:val="0"/>
      <w:marRight w:val="0"/>
      <w:marTop w:val="0"/>
      <w:marBottom w:val="0"/>
      <w:divBdr>
        <w:top w:val="none" w:sz="0" w:space="0" w:color="auto"/>
        <w:left w:val="none" w:sz="0" w:space="0" w:color="auto"/>
        <w:bottom w:val="none" w:sz="0" w:space="0" w:color="auto"/>
        <w:right w:val="none" w:sz="0" w:space="0" w:color="auto"/>
      </w:divBdr>
    </w:div>
    <w:div w:id="629212770">
      <w:bodyDiv w:val="1"/>
      <w:marLeft w:val="0"/>
      <w:marRight w:val="0"/>
      <w:marTop w:val="0"/>
      <w:marBottom w:val="0"/>
      <w:divBdr>
        <w:top w:val="none" w:sz="0" w:space="0" w:color="auto"/>
        <w:left w:val="none" w:sz="0" w:space="0" w:color="auto"/>
        <w:bottom w:val="none" w:sz="0" w:space="0" w:color="auto"/>
        <w:right w:val="none" w:sz="0" w:space="0" w:color="auto"/>
      </w:divBdr>
    </w:div>
    <w:div w:id="631516428">
      <w:bodyDiv w:val="1"/>
      <w:marLeft w:val="0"/>
      <w:marRight w:val="0"/>
      <w:marTop w:val="0"/>
      <w:marBottom w:val="0"/>
      <w:divBdr>
        <w:top w:val="none" w:sz="0" w:space="0" w:color="auto"/>
        <w:left w:val="none" w:sz="0" w:space="0" w:color="auto"/>
        <w:bottom w:val="none" w:sz="0" w:space="0" w:color="auto"/>
        <w:right w:val="none" w:sz="0" w:space="0" w:color="auto"/>
      </w:divBdr>
    </w:div>
    <w:div w:id="692222129">
      <w:bodyDiv w:val="1"/>
      <w:marLeft w:val="0"/>
      <w:marRight w:val="0"/>
      <w:marTop w:val="0"/>
      <w:marBottom w:val="0"/>
      <w:divBdr>
        <w:top w:val="none" w:sz="0" w:space="0" w:color="auto"/>
        <w:left w:val="none" w:sz="0" w:space="0" w:color="auto"/>
        <w:bottom w:val="none" w:sz="0" w:space="0" w:color="auto"/>
        <w:right w:val="none" w:sz="0" w:space="0" w:color="auto"/>
      </w:divBdr>
    </w:div>
    <w:div w:id="721370867">
      <w:bodyDiv w:val="1"/>
      <w:marLeft w:val="0"/>
      <w:marRight w:val="0"/>
      <w:marTop w:val="0"/>
      <w:marBottom w:val="0"/>
      <w:divBdr>
        <w:top w:val="none" w:sz="0" w:space="0" w:color="auto"/>
        <w:left w:val="none" w:sz="0" w:space="0" w:color="auto"/>
        <w:bottom w:val="none" w:sz="0" w:space="0" w:color="auto"/>
        <w:right w:val="none" w:sz="0" w:space="0" w:color="auto"/>
      </w:divBdr>
    </w:div>
    <w:div w:id="815800121">
      <w:bodyDiv w:val="1"/>
      <w:marLeft w:val="0"/>
      <w:marRight w:val="0"/>
      <w:marTop w:val="0"/>
      <w:marBottom w:val="0"/>
      <w:divBdr>
        <w:top w:val="none" w:sz="0" w:space="0" w:color="auto"/>
        <w:left w:val="none" w:sz="0" w:space="0" w:color="auto"/>
        <w:bottom w:val="none" w:sz="0" w:space="0" w:color="auto"/>
        <w:right w:val="none" w:sz="0" w:space="0" w:color="auto"/>
      </w:divBdr>
    </w:div>
    <w:div w:id="849878718">
      <w:bodyDiv w:val="1"/>
      <w:marLeft w:val="0"/>
      <w:marRight w:val="0"/>
      <w:marTop w:val="0"/>
      <w:marBottom w:val="0"/>
      <w:divBdr>
        <w:top w:val="none" w:sz="0" w:space="0" w:color="auto"/>
        <w:left w:val="none" w:sz="0" w:space="0" w:color="auto"/>
        <w:bottom w:val="none" w:sz="0" w:space="0" w:color="auto"/>
        <w:right w:val="none" w:sz="0" w:space="0" w:color="auto"/>
      </w:divBdr>
      <w:divsChild>
        <w:div w:id="1290017630">
          <w:marLeft w:val="547"/>
          <w:marRight w:val="0"/>
          <w:marTop w:val="0"/>
          <w:marBottom w:val="0"/>
          <w:divBdr>
            <w:top w:val="none" w:sz="0" w:space="0" w:color="auto"/>
            <w:left w:val="none" w:sz="0" w:space="0" w:color="auto"/>
            <w:bottom w:val="none" w:sz="0" w:space="0" w:color="auto"/>
            <w:right w:val="none" w:sz="0" w:space="0" w:color="auto"/>
          </w:divBdr>
        </w:div>
        <w:div w:id="1097405958">
          <w:marLeft w:val="547"/>
          <w:marRight w:val="0"/>
          <w:marTop w:val="0"/>
          <w:marBottom w:val="0"/>
          <w:divBdr>
            <w:top w:val="none" w:sz="0" w:space="0" w:color="auto"/>
            <w:left w:val="none" w:sz="0" w:space="0" w:color="auto"/>
            <w:bottom w:val="none" w:sz="0" w:space="0" w:color="auto"/>
            <w:right w:val="none" w:sz="0" w:space="0" w:color="auto"/>
          </w:divBdr>
        </w:div>
        <w:div w:id="484591821">
          <w:marLeft w:val="547"/>
          <w:marRight w:val="0"/>
          <w:marTop w:val="0"/>
          <w:marBottom w:val="0"/>
          <w:divBdr>
            <w:top w:val="none" w:sz="0" w:space="0" w:color="auto"/>
            <w:left w:val="none" w:sz="0" w:space="0" w:color="auto"/>
            <w:bottom w:val="none" w:sz="0" w:space="0" w:color="auto"/>
            <w:right w:val="none" w:sz="0" w:space="0" w:color="auto"/>
          </w:divBdr>
        </w:div>
        <w:div w:id="1186989792">
          <w:marLeft w:val="547"/>
          <w:marRight w:val="0"/>
          <w:marTop w:val="0"/>
          <w:marBottom w:val="0"/>
          <w:divBdr>
            <w:top w:val="none" w:sz="0" w:space="0" w:color="auto"/>
            <w:left w:val="none" w:sz="0" w:space="0" w:color="auto"/>
            <w:bottom w:val="none" w:sz="0" w:space="0" w:color="auto"/>
            <w:right w:val="none" w:sz="0" w:space="0" w:color="auto"/>
          </w:divBdr>
        </w:div>
        <w:div w:id="1614290931">
          <w:marLeft w:val="547"/>
          <w:marRight w:val="0"/>
          <w:marTop w:val="0"/>
          <w:marBottom w:val="0"/>
          <w:divBdr>
            <w:top w:val="none" w:sz="0" w:space="0" w:color="auto"/>
            <w:left w:val="none" w:sz="0" w:space="0" w:color="auto"/>
            <w:bottom w:val="none" w:sz="0" w:space="0" w:color="auto"/>
            <w:right w:val="none" w:sz="0" w:space="0" w:color="auto"/>
          </w:divBdr>
        </w:div>
      </w:divsChild>
    </w:div>
    <w:div w:id="874387465">
      <w:bodyDiv w:val="1"/>
      <w:marLeft w:val="0"/>
      <w:marRight w:val="0"/>
      <w:marTop w:val="0"/>
      <w:marBottom w:val="0"/>
      <w:divBdr>
        <w:top w:val="none" w:sz="0" w:space="0" w:color="auto"/>
        <w:left w:val="none" w:sz="0" w:space="0" w:color="auto"/>
        <w:bottom w:val="none" w:sz="0" w:space="0" w:color="auto"/>
        <w:right w:val="none" w:sz="0" w:space="0" w:color="auto"/>
      </w:divBdr>
    </w:div>
    <w:div w:id="887763867">
      <w:bodyDiv w:val="1"/>
      <w:marLeft w:val="0"/>
      <w:marRight w:val="0"/>
      <w:marTop w:val="0"/>
      <w:marBottom w:val="0"/>
      <w:divBdr>
        <w:top w:val="none" w:sz="0" w:space="0" w:color="auto"/>
        <w:left w:val="none" w:sz="0" w:space="0" w:color="auto"/>
        <w:bottom w:val="none" w:sz="0" w:space="0" w:color="auto"/>
        <w:right w:val="none" w:sz="0" w:space="0" w:color="auto"/>
      </w:divBdr>
    </w:div>
    <w:div w:id="1087338830">
      <w:bodyDiv w:val="1"/>
      <w:marLeft w:val="0"/>
      <w:marRight w:val="0"/>
      <w:marTop w:val="0"/>
      <w:marBottom w:val="0"/>
      <w:divBdr>
        <w:top w:val="none" w:sz="0" w:space="0" w:color="auto"/>
        <w:left w:val="none" w:sz="0" w:space="0" w:color="auto"/>
        <w:bottom w:val="none" w:sz="0" w:space="0" w:color="auto"/>
        <w:right w:val="none" w:sz="0" w:space="0" w:color="auto"/>
      </w:divBdr>
    </w:div>
    <w:div w:id="1115830952">
      <w:bodyDiv w:val="1"/>
      <w:marLeft w:val="0"/>
      <w:marRight w:val="0"/>
      <w:marTop w:val="0"/>
      <w:marBottom w:val="0"/>
      <w:divBdr>
        <w:top w:val="none" w:sz="0" w:space="0" w:color="auto"/>
        <w:left w:val="none" w:sz="0" w:space="0" w:color="auto"/>
        <w:bottom w:val="none" w:sz="0" w:space="0" w:color="auto"/>
        <w:right w:val="none" w:sz="0" w:space="0" w:color="auto"/>
      </w:divBdr>
    </w:div>
    <w:div w:id="1261135617">
      <w:bodyDiv w:val="1"/>
      <w:marLeft w:val="0"/>
      <w:marRight w:val="0"/>
      <w:marTop w:val="0"/>
      <w:marBottom w:val="0"/>
      <w:divBdr>
        <w:top w:val="none" w:sz="0" w:space="0" w:color="auto"/>
        <w:left w:val="none" w:sz="0" w:space="0" w:color="auto"/>
        <w:bottom w:val="none" w:sz="0" w:space="0" w:color="auto"/>
        <w:right w:val="none" w:sz="0" w:space="0" w:color="auto"/>
      </w:divBdr>
    </w:div>
    <w:div w:id="1299258731">
      <w:bodyDiv w:val="1"/>
      <w:marLeft w:val="0"/>
      <w:marRight w:val="0"/>
      <w:marTop w:val="0"/>
      <w:marBottom w:val="0"/>
      <w:divBdr>
        <w:top w:val="none" w:sz="0" w:space="0" w:color="auto"/>
        <w:left w:val="none" w:sz="0" w:space="0" w:color="auto"/>
        <w:bottom w:val="none" w:sz="0" w:space="0" w:color="auto"/>
        <w:right w:val="none" w:sz="0" w:space="0" w:color="auto"/>
      </w:divBdr>
    </w:div>
    <w:div w:id="1306008622">
      <w:bodyDiv w:val="1"/>
      <w:marLeft w:val="0"/>
      <w:marRight w:val="0"/>
      <w:marTop w:val="0"/>
      <w:marBottom w:val="0"/>
      <w:divBdr>
        <w:top w:val="none" w:sz="0" w:space="0" w:color="auto"/>
        <w:left w:val="none" w:sz="0" w:space="0" w:color="auto"/>
        <w:bottom w:val="none" w:sz="0" w:space="0" w:color="auto"/>
        <w:right w:val="none" w:sz="0" w:space="0" w:color="auto"/>
      </w:divBdr>
      <w:divsChild>
        <w:div w:id="1227105476">
          <w:marLeft w:val="720"/>
          <w:marRight w:val="0"/>
          <w:marTop w:val="0"/>
          <w:marBottom w:val="0"/>
          <w:divBdr>
            <w:top w:val="none" w:sz="0" w:space="0" w:color="auto"/>
            <w:left w:val="none" w:sz="0" w:space="0" w:color="auto"/>
            <w:bottom w:val="none" w:sz="0" w:space="0" w:color="auto"/>
            <w:right w:val="none" w:sz="0" w:space="0" w:color="auto"/>
          </w:divBdr>
        </w:div>
        <w:div w:id="1185825735">
          <w:marLeft w:val="720"/>
          <w:marRight w:val="0"/>
          <w:marTop w:val="0"/>
          <w:marBottom w:val="0"/>
          <w:divBdr>
            <w:top w:val="none" w:sz="0" w:space="0" w:color="auto"/>
            <w:left w:val="none" w:sz="0" w:space="0" w:color="auto"/>
            <w:bottom w:val="none" w:sz="0" w:space="0" w:color="auto"/>
            <w:right w:val="none" w:sz="0" w:space="0" w:color="auto"/>
          </w:divBdr>
        </w:div>
        <w:div w:id="1997028652">
          <w:marLeft w:val="720"/>
          <w:marRight w:val="0"/>
          <w:marTop w:val="0"/>
          <w:marBottom w:val="0"/>
          <w:divBdr>
            <w:top w:val="none" w:sz="0" w:space="0" w:color="auto"/>
            <w:left w:val="none" w:sz="0" w:space="0" w:color="auto"/>
            <w:bottom w:val="none" w:sz="0" w:space="0" w:color="auto"/>
            <w:right w:val="none" w:sz="0" w:space="0" w:color="auto"/>
          </w:divBdr>
        </w:div>
        <w:div w:id="720901812">
          <w:marLeft w:val="720"/>
          <w:marRight w:val="0"/>
          <w:marTop w:val="0"/>
          <w:marBottom w:val="0"/>
          <w:divBdr>
            <w:top w:val="none" w:sz="0" w:space="0" w:color="auto"/>
            <w:left w:val="none" w:sz="0" w:space="0" w:color="auto"/>
            <w:bottom w:val="none" w:sz="0" w:space="0" w:color="auto"/>
            <w:right w:val="none" w:sz="0" w:space="0" w:color="auto"/>
          </w:divBdr>
        </w:div>
        <w:div w:id="1891763282">
          <w:marLeft w:val="720"/>
          <w:marRight w:val="0"/>
          <w:marTop w:val="0"/>
          <w:marBottom w:val="0"/>
          <w:divBdr>
            <w:top w:val="none" w:sz="0" w:space="0" w:color="auto"/>
            <w:left w:val="none" w:sz="0" w:space="0" w:color="auto"/>
            <w:bottom w:val="none" w:sz="0" w:space="0" w:color="auto"/>
            <w:right w:val="none" w:sz="0" w:space="0" w:color="auto"/>
          </w:divBdr>
        </w:div>
        <w:div w:id="1315524064">
          <w:marLeft w:val="720"/>
          <w:marRight w:val="0"/>
          <w:marTop w:val="0"/>
          <w:marBottom w:val="0"/>
          <w:divBdr>
            <w:top w:val="none" w:sz="0" w:space="0" w:color="auto"/>
            <w:left w:val="none" w:sz="0" w:space="0" w:color="auto"/>
            <w:bottom w:val="none" w:sz="0" w:space="0" w:color="auto"/>
            <w:right w:val="none" w:sz="0" w:space="0" w:color="auto"/>
          </w:divBdr>
        </w:div>
        <w:div w:id="476381641">
          <w:marLeft w:val="720"/>
          <w:marRight w:val="0"/>
          <w:marTop w:val="0"/>
          <w:marBottom w:val="0"/>
          <w:divBdr>
            <w:top w:val="none" w:sz="0" w:space="0" w:color="auto"/>
            <w:left w:val="none" w:sz="0" w:space="0" w:color="auto"/>
            <w:bottom w:val="none" w:sz="0" w:space="0" w:color="auto"/>
            <w:right w:val="none" w:sz="0" w:space="0" w:color="auto"/>
          </w:divBdr>
        </w:div>
        <w:div w:id="1753770665">
          <w:marLeft w:val="720"/>
          <w:marRight w:val="0"/>
          <w:marTop w:val="0"/>
          <w:marBottom w:val="0"/>
          <w:divBdr>
            <w:top w:val="none" w:sz="0" w:space="0" w:color="auto"/>
            <w:left w:val="none" w:sz="0" w:space="0" w:color="auto"/>
            <w:bottom w:val="none" w:sz="0" w:space="0" w:color="auto"/>
            <w:right w:val="none" w:sz="0" w:space="0" w:color="auto"/>
          </w:divBdr>
        </w:div>
        <w:div w:id="947468683">
          <w:marLeft w:val="720"/>
          <w:marRight w:val="0"/>
          <w:marTop w:val="0"/>
          <w:marBottom w:val="0"/>
          <w:divBdr>
            <w:top w:val="none" w:sz="0" w:space="0" w:color="auto"/>
            <w:left w:val="none" w:sz="0" w:space="0" w:color="auto"/>
            <w:bottom w:val="none" w:sz="0" w:space="0" w:color="auto"/>
            <w:right w:val="none" w:sz="0" w:space="0" w:color="auto"/>
          </w:divBdr>
        </w:div>
        <w:div w:id="916599577">
          <w:marLeft w:val="720"/>
          <w:marRight w:val="0"/>
          <w:marTop w:val="0"/>
          <w:marBottom w:val="0"/>
          <w:divBdr>
            <w:top w:val="none" w:sz="0" w:space="0" w:color="auto"/>
            <w:left w:val="none" w:sz="0" w:space="0" w:color="auto"/>
            <w:bottom w:val="none" w:sz="0" w:space="0" w:color="auto"/>
            <w:right w:val="none" w:sz="0" w:space="0" w:color="auto"/>
          </w:divBdr>
        </w:div>
      </w:divsChild>
    </w:div>
    <w:div w:id="1337537336">
      <w:bodyDiv w:val="1"/>
      <w:marLeft w:val="0"/>
      <w:marRight w:val="0"/>
      <w:marTop w:val="0"/>
      <w:marBottom w:val="0"/>
      <w:divBdr>
        <w:top w:val="none" w:sz="0" w:space="0" w:color="auto"/>
        <w:left w:val="none" w:sz="0" w:space="0" w:color="auto"/>
        <w:bottom w:val="none" w:sz="0" w:space="0" w:color="auto"/>
        <w:right w:val="none" w:sz="0" w:space="0" w:color="auto"/>
      </w:divBdr>
    </w:div>
    <w:div w:id="1360467140">
      <w:bodyDiv w:val="1"/>
      <w:marLeft w:val="0"/>
      <w:marRight w:val="0"/>
      <w:marTop w:val="0"/>
      <w:marBottom w:val="0"/>
      <w:divBdr>
        <w:top w:val="none" w:sz="0" w:space="0" w:color="auto"/>
        <w:left w:val="none" w:sz="0" w:space="0" w:color="auto"/>
        <w:bottom w:val="none" w:sz="0" w:space="0" w:color="auto"/>
        <w:right w:val="none" w:sz="0" w:space="0" w:color="auto"/>
      </w:divBdr>
    </w:div>
    <w:div w:id="1520243799">
      <w:bodyDiv w:val="1"/>
      <w:marLeft w:val="0"/>
      <w:marRight w:val="0"/>
      <w:marTop w:val="0"/>
      <w:marBottom w:val="0"/>
      <w:divBdr>
        <w:top w:val="none" w:sz="0" w:space="0" w:color="auto"/>
        <w:left w:val="none" w:sz="0" w:space="0" w:color="auto"/>
        <w:bottom w:val="none" w:sz="0" w:space="0" w:color="auto"/>
        <w:right w:val="none" w:sz="0" w:space="0" w:color="auto"/>
      </w:divBdr>
    </w:div>
    <w:div w:id="1608154283">
      <w:bodyDiv w:val="1"/>
      <w:marLeft w:val="0"/>
      <w:marRight w:val="0"/>
      <w:marTop w:val="0"/>
      <w:marBottom w:val="0"/>
      <w:divBdr>
        <w:top w:val="none" w:sz="0" w:space="0" w:color="auto"/>
        <w:left w:val="none" w:sz="0" w:space="0" w:color="auto"/>
        <w:bottom w:val="none" w:sz="0" w:space="0" w:color="auto"/>
        <w:right w:val="none" w:sz="0" w:space="0" w:color="auto"/>
      </w:divBdr>
    </w:div>
    <w:div w:id="1617179262">
      <w:bodyDiv w:val="1"/>
      <w:marLeft w:val="0"/>
      <w:marRight w:val="0"/>
      <w:marTop w:val="0"/>
      <w:marBottom w:val="0"/>
      <w:divBdr>
        <w:top w:val="none" w:sz="0" w:space="0" w:color="auto"/>
        <w:left w:val="none" w:sz="0" w:space="0" w:color="auto"/>
        <w:bottom w:val="none" w:sz="0" w:space="0" w:color="auto"/>
        <w:right w:val="none" w:sz="0" w:space="0" w:color="auto"/>
      </w:divBdr>
    </w:div>
    <w:div w:id="1623808163">
      <w:bodyDiv w:val="1"/>
      <w:marLeft w:val="0"/>
      <w:marRight w:val="0"/>
      <w:marTop w:val="0"/>
      <w:marBottom w:val="0"/>
      <w:divBdr>
        <w:top w:val="none" w:sz="0" w:space="0" w:color="auto"/>
        <w:left w:val="none" w:sz="0" w:space="0" w:color="auto"/>
        <w:bottom w:val="none" w:sz="0" w:space="0" w:color="auto"/>
        <w:right w:val="none" w:sz="0" w:space="0" w:color="auto"/>
      </w:divBdr>
    </w:div>
    <w:div w:id="1626501607">
      <w:bodyDiv w:val="1"/>
      <w:marLeft w:val="0"/>
      <w:marRight w:val="0"/>
      <w:marTop w:val="0"/>
      <w:marBottom w:val="0"/>
      <w:divBdr>
        <w:top w:val="none" w:sz="0" w:space="0" w:color="auto"/>
        <w:left w:val="none" w:sz="0" w:space="0" w:color="auto"/>
        <w:bottom w:val="none" w:sz="0" w:space="0" w:color="auto"/>
        <w:right w:val="none" w:sz="0" w:space="0" w:color="auto"/>
      </w:divBdr>
    </w:div>
    <w:div w:id="1659725084">
      <w:bodyDiv w:val="1"/>
      <w:marLeft w:val="0"/>
      <w:marRight w:val="0"/>
      <w:marTop w:val="0"/>
      <w:marBottom w:val="0"/>
      <w:divBdr>
        <w:top w:val="none" w:sz="0" w:space="0" w:color="auto"/>
        <w:left w:val="none" w:sz="0" w:space="0" w:color="auto"/>
        <w:bottom w:val="none" w:sz="0" w:space="0" w:color="auto"/>
        <w:right w:val="none" w:sz="0" w:space="0" w:color="auto"/>
      </w:divBdr>
    </w:div>
    <w:div w:id="1700665313">
      <w:bodyDiv w:val="1"/>
      <w:marLeft w:val="0"/>
      <w:marRight w:val="0"/>
      <w:marTop w:val="0"/>
      <w:marBottom w:val="0"/>
      <w:divBdr>
        <w:top w:val="none" w:sz="0" w:space="0" w:color="auto"/>
        <w:left w:val="none" w:sz="0" w:space="0" w:color="auto"/>
        <w:bottom w:val="none" w:sz="0" w:space="0" w:color="auto"/>
        <w:right w:val="none" w:sz="0" w:space="0" w:color="auto"/>
      </w:divBdr>
    </w:div>
    <w:div w:id="195234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19</Pages>
  <Words>6926</Words>
  <Characters>39481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dcterms:created xsi:type="dcterms:W3CDTF">2022-03-22T08:09:00Z</dcterms:created>
  <dcterms:modified xsi:type="dcterms:W3CDTF">2022-04-16T11:38:00Z</dcterms:modified>
</cp:coreProperties>
</file>