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716" w:rsidRPr="00726152" w:rsidRDefault="008A3716" w:rsidP="008A3716">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8A3716" w:rsidRPr="00C83E85" w:rsidRDefault="00F424B6" w:rsidP="008A3716">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5</w:t>
      </w:r>
    </w:p>
    <w:p w:rsidR="008A3716" w:rsidRDefault="00F424B6" w:rsidP="008A371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Social complexity and </w:t>
      </w:r>
      <w:r w:rsidR="00DD57EC">
        <w:rPr>
          <w:rFonts w:ascii="Times New Roman" w:hAnsi="Times New Roman" w:cs="Times New Roman"/>
          <w:sz w:val="24"/>
          <w:szCs w:val="24"/>
        </w:rPr>
        <w:t xml:space="preserve">emergence of states </w:t>
      </w:r>
      <w:bookmarkStart w:id="0" w:name="_GoBack"/>
      <w:bookmarkEnd w:id="0"/>
    </w:p>
    <w:p w:rsidR="008A3716" w:rsidRDefault="008A3716" w:rsidP="008A3716">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F424B6" w:rsidRDefault="00F424B6" w:rsidP="008A3716">
      <w:pPr>
        <w:spacing w:after="0" w:line="360" w:lineRule="auto"/>
        <w:jc w:val="center"/>
        <w:rPr>
          <w:rFonts w:ascii="Times New Roman" w:hAnsi="Times New Roman" w:cs="Times New Roman"/>
          <w:sz w:val="24"/>
          <w:szCs w:val="24"/>
        </w:rPr>
      </w:pPr>
    </w:p>
    <w:p w:rsidR="001B35E1" w:rsidRDefault="00BB52F3" w:rsidP="00BB52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If we were to observe the world around us and the society we live in, we will see that institutionalized power has become </w:t>
      </w:r>
      <w:r w:rsidR="006C3104">
        <w:rPr>
          <w:rFonts w:ascii="Times New Roman" w:hAnsi="Times New Roman" w:cs="Times New Roman"/>
          <w:sz w:val="24"/>
          <w:szCs w:val="24"/>
        </w:rPr>
        <w:t xml:space="preserve">the </w:t>
      </w:r>
      <w:r>
        <w:rPr>
          <w:rFonts w:ascii="Times New Roman" w:hAnsi="Times New Roman" w:cs="Times New Roman"/>
          <w:sz w:val="24"/>
          <w:szCs w:val="24"/>
        </w:rPr>
        <w:t xml:space="preserve">basic </w:t>
      </w:r>
      <w:r w:rsidR="006C3104">
        <w:rPr>
          <w:rFonts w:ascii="Times New Roman" w:hAnsi="Times New Roman" w:cs="Times New Roman"/>
          <w:sz w:val="24"/>
          <w:szCs w:val="24"/>
        </w:rPr>
        <w:t xml:space="preserve">force that shapes the world. </w:t>
      </w:r>
      <w:r>
        <w:rPr>
          <w:rFonts w:ascii="Times New Roman" w:hAnsi="Times New Roman" w:cs="Times New Roman"/>
          <w:sz w:val="24"/>
          <w:szCs w:val="24"/>
        </w:rPr>
        <w:t>In other words,</w:t>
      </w:r>
      <w:r w:rsidR="006C3104">
        <w:rPr>
          <w:rFonts w:ascii="Times New Roman" w:hAnsi="Times New Roman" w:cs="Times New Roman"/>
          <w:sz w:val="24"/>
          <w:szCs w:val="24"/>
        </w:rPr>
        <w:t xml:space="preserve"> </w:t>
      </w:r>
      <w:r w:rsidR="00B17E03">
        <w:rPr>
          <w:rFonts w:ascii="Times New Roman" w:hAnsi="Times New Roman" w:cs="Times New Roman"/>
          <w:sz w:val="24"/>
          <w:szCs w:val="24"/>
        </w:rPr>
        <w:t>central governme</w:t>
      </w:r>
      <w:r w:rsidR="00704A35">
        <w:rPr>
          <w:rFonts w:ascii="Times New Roman" w:hAnsi="Times New Roman" w:cs="Times New Roman"/>
          <w:sz w:val="24"/>
          <w:szCs w:val="24"/>
        </w:rPr>
        <w:t>nt holds authority in almost any part</w:t>
      </w:r>
      <w:r w:rsidR="00B17E03">
        <w:rPr>
          <w:rFonts w:ascii="Times New Roman" w:hAnsi="Times New Roman" w:cs="Times New Roman"/>
          <w:sz w:val="24"/>
          <w:szCs w:val="24"/>
        </w:rPr>
        <w:t xml:space="preserve"> of the world.</w:t>
      </w:r>
      <w:r w:rsidR="00704A35">
        <w:rPr>
          <w:rFonts w:ascii="Times New Roman" w:hAnsi="Times New Roman" w:cs="Times New Roman"/>
          <w:sz w:val="24"/>
          <w:szCs w:val="24"/>
        </w:rPr>
        <w:t xml:space="preserve"> </w:t>
      </w:r>
      <w:r w:rsidR="00944EBC">
        <w:rPr>
          <w:rFonts w:ascii="Times New Roman" w:hAnsi="Times New Roman" w:cs="Times New Roman"/>
          <w:sz w:val="24"/>
          <w:szCs w:val="24"/>
        </w:rPr>
        <w:t xml:space="preserve">One important aspect that is linked to any centralized government or authority, historical or modern, is economic inequality. </w:t>
      </w:r>
    </w:p>
    <w:p w:rsidR="00080C85" w:rsidRDefault="001B35E1" w:rsidP="00BB52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This relationship has resulted in development of one of the central themes in archaeological research studying past societies: </w:t>
      </w:r>
      <w:r w:rsidR="00490A73">
        <w:rPr>
          <w:rFonts w:ascii="Times New Roman" w:hAnsi="Times New Roman" w:cs="Times New Roman"/>
          <w:sz w:val="24"/>
          <w:szCs w:val="24"/>
        </w:rPr>
        <w:t xml:space="preserve">understanding the process of emergence of central authority and forces that pushed societies toward increased social inequality. In other words, archaeologists studying any culture and society where social inequality is supported by </w:t>
      </w:r>
      <w:proofErr w:type="gramStart"/>
      <w:r w:rsidR="00490A73">
        <w:rPr>
          <w:rFonts w:ascii="Times New Roman" w:hAnsi="Times New Roman" w:cs="Times New Roman"/>
          <w:sz w:val="24"/>
          <w:szCs w:val="24"/>
        </w:rPr>
        <w:t>material</w:t>
      </w:r>
      <w:proofErr w:type="gramEnd"/>
      <w:r w:rsidR="00490A73">
        <w:rPr>
          <w:rFonts w:ascii="Times New Roman" w:hAnsi="Times New Roman" w:cs="Times New Roman"/>
          <w:sz w:val="24"/>
          <w:szCs w:val="24"/>
        </w:rPr>
        <w:t xml:space="preserve"> evi</w:t>
      </w:r>
      <w:r w:rsidR="009171F5">
        <w:rPr>
          <w:rFonts w:ascii="Times New Roman" w:hAnsi="Times New Roman" w:cs="Times New Roman"/>
          <w:sz w:val="24"/>
          <w:szCs w:val="24"/>
        </w:rPr>
        <w:t>dence, the</w:t>
      </w:r>
      <w:r w:rsidR="00440B11">
        <w:rPr>
          <w:rFonts w:ascii="Times New Roman" w:hAnsi="Times New Roman" w:cs="Times New Roman"/>
          <w:sz w:val="24"/>
          <w:szCs w:val="24"/>
        </w:rPr>
        <w:t>y often ask where</w:t>
      </w:r>
      <w:r w:rsidR="009171F5">
        <w:rPr>
          <w:rFonts w:ascii="Times New Roman" w:hAnsi="Times New Roman" w:cs="Times New Roman"/>
          <w:sz w:val="24"/>
          <w:szCs w:val="24"/>
        </w:rPr>
        <w:t xml:space="preserve"> social inequalities originate from, what was the source of</w:t>
      </w:r>
      <w:r w:rsidR="00440B11">
        <w:rPr>
          <w:rFonts w:ascii="Times New Roman" w:hAnsi="Times New Roman" w:cs="Times New Roman"/>
          <w:sz w:val="24"/>
          <w:szCs w:val="24"/>
        </w:rPr>
        <w:t xml:space="preserve"> authority, how was the power expressed and practiced, and what were the mechanisms</w:t>
      </w:r>
      <w:r w:rsidR="00652195">
        <w:rPr>
          <w:rFonts w:ascii="Times New Roman" w:hAnsi="Times New Roman" w:cs="Times New Roman"/>
          <w:sz w:val="24"/>
          <w:szCs w:val="24"/>
        </w:rPr>
        <w:t xml:space="preserve"> (consensus or coercion</w:t>
      </w:r>
      <w:r w:rsidR="00E76ABE">
        <w:rPr>
          <w:rFonts w:ascii="Times New Roman" w:hAnsi="Times New Roman" w:cs="Times New Roman"/>
          <w:sz w:val="24"/>
          <w:szCs w:val="24"/>
        </w:rPr>
        <w:t xml:space="preserve"> or both</w:t>
      </w:r>
      <w:r w:rsidR="00652195">
        <w:rPr>
          <w:rFonts w:ascii="Times New Roman" w:hAnsi="Times New Roman" w:cs="Times New Roman"/>
          <w:sz w:val="24"/>
          <w:szCs w:val="24"/>
        </w:rPr>
        <w:t>)</w:t>
      </w:r>
      <w:r w:rsidR="00440B11">
        <w:rPr>
          <w:rFonts w:ascii="Times New Roman" w:hAnsi="Times New Roman" w:cs="Times New Roman"/>
          <w:sz w:val="24"/>
          <w:szCs w:val="24"/>
        </w:rPr>
        <w:t xml:space="preserve"> of making subjects to accept the power (legitimacy)? </w:t>
      </w:r>
      <w:r w:rsidR="00D0394B">
        <w:rPr>
          <w:rFonts w:ascii="Times New Roman" w:hAnsi="Times New Roman" w:cs="Times New Roman"/>
          <w:sz w:val="24"/>
          <w:szCs w:val="24"/>
        </w:rPr>
        <w:t>These questions are important as they can lead us to answers that explain why and how such politically complex societies came into being.</w:t>
      </w:r>
    </w:p>
    <w:p w:rsidR="00B0201F" w:rsidRDefault="00080C85"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following lectures, these are the questions that we will be consistently discussing because understanding all steps of the process of emergence of central authority in different cultures will </w:t>
      </w:r>
      <w:r w:rsidR="00E8689D">
        <w:rPr>
          <w:rFonts w:ascii="Times New Roman" w:hAnsi="Times New Roman" w:cs="Times New Roman"/>
          <w:sz w:val="24"/>
          <w:szCs w:val="24"/>
        </w:rPr>
        <w:t>also help us understand how so</w:t>
      </w:r>
      <w:r w:rsidR="00A04472">
        <w:rPr>
          <w:rFonts w:ascii="Times New Roman" w:hAnsi="Times New Roman" w:cs="Times New Roman"/>
          <w:sz w:val="24"/>
          <w:szCs w:val="24"/>
        </w:rPr>
        <w:t>me of the great civilizations of the ancient world came into being.</w:t>
      </w:r>
    </w:p>
    <w:p w:rsidR="00D1458B" w:rsidRDefault="00450AA1"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Initially, scholars dealing with social complexity were more focused on finding similar or different facts among many cultures, and develop categories. In other words, they were more focused on defining different forms of social complexity rather than developing explanations. These early approaches were spearheaded by scholars such as Morton Fried</w:t>
      </w:r>
      <w:r w:rsidR="00EB034F">
        <w:rPr>
          <w:rFonts w:ascii="Times New Roman" w:hAnsi="Times New Roman" w:cs="Times New Roman"/>
          <w:sz w:val="24"/>
          <w:szCs w:val="24"/>
        </w:rPr>
        <w:t xml:space="preserve"> (1967)</w:t>
      </w:r>
      <w:r w:rsidR="00DD7876">
        <w:rPr>
          <w:rFonts w:ascii="Times New Roman" w:hAnsi="Times New Roman" w:cs="Times New Roman"/>
          <w:sz w:val="24"/>
          <w:szCs w:val="24"/>
        </w:rPr>
        <w:t xml:space="preserve"> who defined four types of societies. </w:t>
      </w:r>
      <w:r w:rsidR="00713588">
        <w:rPr>
          <w:rFonts w:ascii="Times New Roman" w:hAnsi="Times New Roman" w:cs="Times New Roman"/>
          <w:sz w:val="24"/>
          <w:szCs w:val="24"/>
        </w:rPr>
        <w:t xml:space="preserve">These types are egalitarian, ranked, stratified, and state social organizations. In </w:t>
      </w:r>
      <w:r w:rsidR="00713588" w:rsidRPr="00713588">
        <w:rPr>
          <w:rFonts w:ascii="Times New Roman" w:hAnsi="Times New Roman" w:cs="Times New Roman"/>
          <w:sz w:val="24"/>
          <w:szCs w:val="24"/>
          <w:u w:val="single"/>
        </w:rPr>
        <w:t>egalitarian</w:t>
      </w:r>
      <w:r w:rsidR="00713588">
        <w:rPr>
          <w:rFonts w:ascii="Times New Roman" w:hAnsi="Times New Roman" w:cs="Times New Roman"/>
          <w:sz w:val="24"/>
          <w:szCs w:val="24"/>
        </w:rPr>
        <w:t xml:space="preserve"> societies, according to Fried, the difference between social members was </w:t>
      </w:r>
      <w:r w:rsidR="00B00486">
        <w:rPr>
          <w:rFonts w:ascii="Times New Roman" w:hAnsi="Times New Roman" w:cs="Times New Roman"/>
          <w:sz w:val="24"/>
          <w:szCs w:val="24"/>
        </w:rPr>
        <w:t xml:space="preserve">mostly based on individual’s skills (dancer, warrior, hunter, etc.), age, gender, or combination of these factors. </w:t>
      </w:r>
      <w:r w:rsidR="00844DED">
        <w:rPr>
          <w:rFonts w:ascii="Times New Roman" w:hAnsi="Times New Roman" w:cs="Times New Roman"/>
          <w:sz w:val="24"/>
          <w:szCs w:val="24"/>
        </w:rPr>
        <w:t xml:space="preserve">Therefore, there are many prestige positions in egalitarian societies. </w:t>
      </w:r>
      <w:r w:rsidR="00844DED">
        <w:rPr>
          <w:rFonts w:ascii="Times New Roman" w:hAnsi="Times New Roman" w:cs="Times New Roman"/>
          <w:sz w:val="24"/>
          <w:szCs w:val="24"/>
        </w:rPr>
        <w:lastRenderedPageBreak/>
        <w:t>Production is aimed to supply household and local needs and mostly takes place within households</w:t>
      </w:r>
      <w:r w:rsidR="00D1458B">
        <w:rPr>
          <w:rFonts w:ascii="Times New Roman" w:hAnsi="Times New Roman" w:cs="Times New Roman"/>
          <w:sz w:val="24"/>
          <w:szCs w:val="24"/>
        </w:rPr>
        <w:t xml:space="preserve">. </w:t>
      </w:r>
    </w:p>
    <w:p w:rsidR="004F7343" w:rsidRDefault="00D1458B"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w:t>
      </w:r>
      <w:r w:rsidRPr="00D1458B">
        <w:rPr>
          <w:rFonts w:ascii="Times New Roman" w:hAnsi="Times New Roman" w:cs="Times New Roman"/>
          <w:sz w:val="24"/>
          <w:szCs w:val="24"/>
          <w:u w:val="single"/>
        </w:rPr>
        <w:t>ranked</w:t>
      </w:r>
      <w:r>
        <w:rPr>
          <w:rFonts w:ascii="Times New Roman" w:hAnsi="Times New Roman" w:cs="Times New Roman"/>
          <w:sz w:val="24"/>
          <w:szCs w:val="24"/>
        </w:rPr>
        <w:t xml:space="preserve"> societies, </w:t>
      </w:r>
      <w:r w:rsidR="00F618E5">
        <w:rPr>
          <w:rFonts w:ascii="Times New Roman" w:hAnsi="Times New Roman" w:cs="Times New Roman"/>
          <w:sz w:val="24"/>
          <w:szCs w:val="24"/>
        </w:rPr>
        <w:t xml:space="preserve">social hierarchy is not based on gender, age, and skills, but rather, it is based on hereditary </w:t>
      </w:r>
      <w:r w:rsidR="00FD2B9A">
        <w:rPr>
          <w:rFonts w:ascii="Times New Roman" w:hAnsi="Times New Roman" w:cs="Times New Roman"/>
          <w:sz w:val="24"/>
          <w:szCs w:val="24"/>
        </w:rPr>
        <w:t>status. For example, firstborn son might have higher prestige than his younger siblings. There is no real political power concentrated in the hands of individuals with high prestige, nor there is economic inequality between members of ranked societies.</w:t>
      </w:r>
      <w:r w:rsidR="0029125E">
        <w:rPr>
          <w:rFonts w:ascii="Times New Roman" w:hAnsi="Times New Roman" w:cs="Times New Roman"/>
          <w:sz w:val="24"/>
          <w:szCs w:val="24"/>
        </w:rPr>
        <w:t xml:space="preserve"> </w:t>
      </w:r>
      <w:r w:rsidR="005D5441">
        <w:rPr>
          <w:rFonts w:ascii="Times New Roman" w:hAnsi="Times New Roman" w:cs="Times New Roman"/>
          <w:sz w:val="24"/>
          <w:szCs w:val="24"/>
        </w:rPr>
        <w:t>M</w:t>
      </w:r>
      <w:r w:rsidR="004F7343">
        <w:rPr>
          <w:rFonts w:ascii="Times New Roman" w:hAnsi="Times New Roman" w:cs="Times New Roman"/>
          <w:sz w:val="24"/>
          <w:szCs w:val="24"/>
        </w:rPr>
        <w:t xml:space="preserve">embers of higher prestige were more focused on collecting and redistributing resources rather than consuming. </w:t>
      </w:r>
    </w:p>
    <w:p w:rsidR="00C9174F" w:rsidRDefault="006D5D86"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Fried described </w:t>
      </w:r>
      <w:r w:rsidRPr="006D5D86">
        <w:rPr>
          <w:rFonts w:ascii="Times New Roman" w:hAnsi="Times New Roman" w:cs="Times New Roman"/>
          <w:sz w:val="24"/>
          <w:szCs w:val="24"/>
          <w:u w:val="single"/>
        </w:rPr>
        <w:t>stratified</w:t>
      </w:r>
      <w:r w:rsidR="004F7343">
        <w:rPr>
          <w:rFonts w:ascii="Times New Roman" w:hAnsi="Times New Roman" w:cs="Times New Roman"/>
          <w:sz w:val="24"/>
          <w:szCs w:val="24"/>
        </w:rPr>
        <w:t xml:space="preserve"> societies as organization whose members do not have equal access to resources and members of higher prestige with tight links to them. </w:t>
      </w:r>
      <w:r>
        <w:rPr>
          <w:rFonts w:ascii="Times New Roman" w:hAnsi="Times New Roman" w:cs="Times New Roman"/>
          <w:sz w:val="24"/>
          <w:szCs w:val="24"/>
        </w:rPr>
        <w:t xml:space="preserve">High-prestige positions are very few in stratifies societies. In addition, exploitation is widely </w:t>
      </w:r>
      <w:r w:rsidR="00BB282C">
        <w:rPr>
          <w:rFonts w:ascii="Times New Roman" w:hAnsi="Times New Roman" w:cs="Times New Roman"/>
          <w:sz w:val="24"/>
          <w:szCs w:val="24"/>
        </w:rPr>
        <w:t xml:space="preserve">used in different forms including demands of labor, institutional slavery, or other forms based on division of labor. </w:t>
      </w:r>
      <w:r w:rsidR="00C9174F">
        <w:rPr>
          <w:rFonts w:ascii="Times New Roman" w:hAnsi="Times New Roman" w:cs="Times New Roman"/>
          <w:sz w:val="24"/>
          <w:szCs w:val="24"/>
        </w:rPr>
        <w:t xml:space="preserve">Leadership is focused around household and kin groups. </w:t>
      </w:r>
    </w:p>
    <w:p w:rsidR="00EC554F" w:rsidRDefault="00C9174F"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most complex form of socio-political organization has been described as </w:t>
      </w:r>
      <w:r w:rsidRPr="00C9174F">
        <w:rPr>
          <w:rFonts w:ascii="Times New Roman" w:hAnsi="Times New Roman" w:cs="Times New Roman"/>
          <w:sz w:val="24"/>
          <w:szCs w:val="24"/>
          <w:u w:val="single"/>
        </w:rPr>
        <w:t>state</w:t>
      </w:r>
      <w:r>
        <w:rPr>
          <w:rFonts w:ascii="Times New Roman" w:hAnsi="Times New Roman" w:cs="Times New Roman"/>
          <w:sz w:val="24"/>
          <w:szCs w:val="24"/>
        </w:rPr>
        <w:t xml:space="preserve">. </w:t>
      </w:r>
      <w:r w:rsidR="00F96E2C">
        <w:rPr>
          <w:rFonts w:ascii="Times New Roman" w:hAnsi="Times New Roman" w:cs="Times New Roman"/>
          <w:sz w:val="24"/>
          <w:szCs w:val="24"/>
        </w:rPr>
        <w:t xml:space="preserve">In states, leadership is limited to supra-kin based families or lineages. In other words, the already established upper strata of social hierarchy use different ways and strategies to not only maintain their social positions and legitimacy of their power but also to successfully pass it on to followed generations. </w:t>
      </w:r>
      <w:r w:rsidR="001964BC">
        <w:rPr>
          <w:rFonts w:ascii="Times New Roman" w:hAnsi="Times New Roman" w:cs="Times New Roman"/>
          <w:sz w:val="24"/>
          <w:szCs w:val="24"/>
        </w:rPr>
        <w:t>Some of the strategies and plans to maintain and</w:t>
      </w:r>
      <w:r w:rsidR="00F31AF0">
        <w:rPr>
          <w:rFonts w:ascii="Times New Roman" w:hAnsi="Times New Roman" w:cs="Times New Roman"/>
          <w:sz w:val="24"/>
          <w:szCs w:val="24"/>
        </w:rPr>
        <w:t xml:space="preserve"> legitimize their power include</w:t>
      </w:r>
      <w:r w:rsidR="001964BC">
        <w:rPr>
          <w:rFonts w:ascii="Times New Roman" w:hAnsi="Times New Roman" w:cs="Times New Roman"/>
          <w:sz w:val="24"/>
          <w:szCs w:val="24"/>
        </w:rPr>
        <w:t xml:space="preserve"> development of legal systems, maintenance of military and police forces, and taxation. </w:t>
      </w:r>
      <w:r w:rsidR="00C440E4">
        <w:rPr>
          <w:rFonts w:ascii="Times New Roman" w:hAnsi="Times New Roman" w:cs="Times New Roman"/>
          <w:sz w:val="24"/>
          <w:szCs w:val="24"/>
        </w:rPr>
        <w:t xml:space="preserve">Control over resources is strictly in hands of the rulers and centralized political power. </w:t>
      </w:r>
    </w:p>
    <w:p w:rsidR="00EB7E92" w:rsidRDefault="007973E7" w:rsidP="00EB7E9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Not so long after</w:t>
      </w:r>
      <w:r w:rsidR="00EC554F">
        <w:rPr>
          <w:rFonts w:ascii="Times New Roman" w:hAnsi="Times New Roman" w:cs="Times New Roman"/>
          <w:sz w:val="24"/>
          <w:szCs w:val="24"/>
        </w:rPr>
        <w:t xml:space="preserve"> Morton Fri</w:t>
      </w:r>
      <w:r w:rsidR="00A27B78">
        <w:rPr>
          <w:rFonts w:ascii="Times New Roman" w:hAnsi="Times New Roman" w:cs="Times New Roman"/>
          <w:sz w:val="24"/>
          <w:szCs w:val="24"/>
        </w:rPr>
        <w:t>ed published his classification</w:t>
      </w:r>
      <w:r w:rsidR="00EC554F">
        <w:rPr>
          <w:rFonts w:ascii="Times New Roman" w:hAnsi="Times New Roman" w:cs="Times New Roman"/>
          <w:sz w:val="24"/>
          <w:szCs w:val="24"/>
        </w:rPr>
        <w:t xml:space="preserve"> of politic</w:t>
      </w:r>
      <w:r w:rsidR="00A27B78">
        <w:rPr>
          <w:rFonts w:ascii="Times New Roman" w:hAnsi="Times New Roman" w:cs="Times New Roman"/>
          <w:sz w:val="24"/>
          <w:szCs w:val="24"/>
        </w:rPr>
        <w:t>al organizations based on social relationships and political economy, American cultural anthropologist Elman Service</w:t>
      </w:r>
      <w:r w:rsidR="007B15FD">
        <w:rPr>
          <w:rFonts w:ascii="Times New Roman" w:hAnsi="Times New Roman" w:cs="Times New Roman"/>
          <w:sz w:val="24"/>
          <w:szCs w:val="24"/>
        </w:rPr>
        <w:t xml:space="preserve"> developed</w:t>
      </w:r>
      <w:r w:rsidR="00A27B78">
        <w:rPr>
          <w:rFonts w:ascii="Times New Roman" w:hAnsi="Times New Roman" w:cs="Times New Roman"/>
          <w:sz w:val="24"/>
          <w:szCs w:val="24"/>
        </w:rPr>
        <w:t xml:space="preserve"> his own classification. While both these scholars considered development of political complexity as a movement of authority from kin group to a centralized government</w:t>
      </w:r>
      <w:r w:rsidR="009027AB">
        <w:rPr>
          <w:rFonts w:ascii="Times New Roman" w:hAnsi="Times New Roman" w:cs="Times New Roman"/>
          <w:sz w:val="24"/>
          <w:szCs w:val="24"/>
        </w:rPr>
        <w:t xml:space="preserve">, </w:t>
      </w:r>
      <w:r w:rsidR="00EF11AE">
        <w:rPr>
          <w:rFonts w:ascii="Times New Roman" w:hAnsi="Times New Roman" w:cs="Times New Roman"/>
          <w:sz w:val="24"/>
          <w:szCs w:val="24"/>
        </w:rPr>
        <w:t xml:space="preserve">Service’s </w:t>
      </w:r>
      <w:r w:rsidR="00D22ADD">
        <w:rPr>
          <w:rFonts w:ascii="Times New Roman" w:hAnsi="Times New Roman" w:cs="Times New Roman"/>
          <w:sz w:val="24"/>
          <w:szCs w:val="24"/>
        </w:rPr>
        <w:t>classification was more focused on scale and structure of complexity</w:t>
      </w:r>
      <w:r w:rsidR="007B15FD">
        <w:rPr>
          <w:rFonts w:ascii="Times New Roman" w:hAnsi="Times New Roman" w:cs="Times New Roman"/>
          <w:sz w:val="24"/>
          <w:szCs w:val="24"/>
        </w:rPr>
        <w:t xml:space="preserve"> (Service </w:t>
      </w:r>
      <w:r>
        <w:rPr>
          <w:rFonts w:ascii="Times New Roman" w:hAnsi="Times New Roman" w:cs="Times New Roman"/>
          <w:sz w:val="24"/>
          <w:szCs w:val="24"/>
        </w:rPr>
        <w:t>1971</w:t>
      </w:r>
      <w:r w:rsidR="007B15FD">
        <w:rPr>
          <w:rFonts w:ascii="Times New Roman" w:hAnsi="Times New Roman" w:cs="Times New Roman"/>
          <w:sz w:val="24"/>
          <w:szCs w:val="24"/>
        </w:rPr>
        <w:t>)</w:t>
      </w:r>
      <w:r w:rsidR="00D22ADD">
        <w:rPr>
          <w:rFonts w:ascii="Times New Roman" w:hAnsi="Times New Roman" w:cs="Times New Roman"/>
          <w:sz w:val="24"/>
          <w:szCs w:val="24"/>
        </w:rPr>
        <w:t>.</w:t>
      </w:r>
      <w:r w:rsidR="00F23544">
        <w:rPr>
          <w:rFonts w:ascii="Times New Roman" w:hAnsi="Times New Roman" w:cs="Times New Roman"/>
          <w:sz w:val="24"/>
          <w:szCs w:val="24"/>
        </w:rPr>
        <w:t xml:space="preserve"> His four categories include </w:t>
      </w:r>
      <w:r w:rsidR="00F23544" w:rsidRPr="00F23544">
        <w:rPr>
          <w:rFonts w:ascii="Times New Roman" w:hAnsi="Times New Roman" w:cs="Times New Roman"/>
          <w:sz w:val="24"/>
          <w:szCs w:val="24"/>
          <w:u w:val="single"/>
        </w:rPr>
        <w:t>bands</w:t>
      </w:r>
      <w:r w:rsidR="00F23544">
        <w:rPr>
          <w:rFonts w:ascii="Times New Roman" w:hAnsi="Times New Roman" w:cs="Times New Roman"/>
          <w:sz w:val="24"/>
          <w:szCs w:val="24"/>
        </w:rPr>
        <w:t xml:space="preserve">, </w:t>
      </w:r>
      <w:r w:rsidR="00F23544" w:rsidRPr="00F23544">
        <w:rPr>
          <w:rFonts w:ascii="Times New Roman" w:hAnsi="Times New Roman" w:cs="Times New Roman"/>
          <w:sz w:val="24"/>
          <w:szCs w:val="24"/>
          <w:u w:val="single"/>
        </w:rPr>
        <w:t>tribes</w:t>
      </w:r>
      <w:r w:rsidR="00F23544">
        <w:rPr>
          <w:rFonts w:ascii="Times New Roman" w:hAnsi="Times New Roman" w:cs="Times New Roman"/>
          <w:sz w:val="24"/>
          <w:szCs w:val="24"/>
        </w:rPr>
        <w:t xml:space="preserve">, </w:t>
      </w:r>
      <w:r w:rsidR="00F23544" w:rsidRPr="00F23544">
        <w:rPr>
          <w:rFonts w:ascii="Times New Roman" w:hAnsi="Times New Roman" w:cs="Times New Roman"/>
          <w:sz w:val="24"/>
          <w:szCs w:val="24"/>
          <w:u w:val="single"/>
        </w:rPr>
        <w:t>chiefdoms</w:t>
      </w:r>
      <w:r w:rsidR="00F23544">
        <w:rPr>
          <w:rFonts w:ascii="Times New Roman" w:hAnsi="Times New Roman" w:cs="Times New Roman"/>
          <w:sz w:val="24"/>
          <w:szCs w:val="24"/>
        </w:rPr>
        <w:t xml:space="preserve">, and </w:t>
      </w:r>
      <w:r w:rsidR="00F23544" w:rsidRPr="00F23544">
        <w:rPr>
          <w:rFonts w:ascii="Times New Roman" w:hAnsi="Times New Roman" w:cs="Times New Roman"/>
          <w:sz w:val="24"/>
          <w:szCs w:val="24"/>
          <w:u w:val="single"/>
        </w:rPr>
        <w:t>states</w:t>
      </w:r>
      <w:r w:rsidR="00F23544">
        <w:rPr>
          <w:rFonts w:ascii="Times New Roman" w:hAnsi="Times New Roman" w:cs="Times New Roman"/>
          <w:sz w:val="24"/>
          <w:szCs w:val="24"/>
        </w:rPr>
        <w:t xml:space="preserve">. His definitions of band and tribe societies were similar to </w:t>
      </w:r>
      <w:proofErr w:type="spellStart"/>
      <w:r w:rsidR="00F23544">
        <w:rPr>
          <w:rFonts w:ascii="Times New Roman" w:hAnsi="Times New Roman" w:cs="Times New Roman"/>
          <w:sz w:val="24"/>
          <w:szCs w:val="24"/>
        </w:rPr>
        <w:t>Fried’s</w:t>
      </w:r>
      <w:proofErr w:type="spellEnd"/>
      <w:r w:rsidR="00F23544">
        <w:rPr>
          <w:rFonts w:ascii="Times New Roman" w:hAnsi="Times New Roman" w:cs="Times New Roman"/>
          <w:sz w:val="24"/>
          <w:szCs w:val="24"/>
        </w:rPr>
        <w:t xml:space="preserve"> egalitarian and ranked societies. However, chiefdoms, according to Service, were societies with centralized leadership that was hereditary in nature. </w:t>
      </w:r>
      <w:r w:rsidR="00A47766">
        <w:rPr>
          <w:rFonts w:ascii="Times New Roman" w:hAnsi="Times New Roman" w:cs="Times New Roman"/>
          <w:sz w:val="24"/>
          <w:szCs w:val="24"/>
        </w:rPr>
        <w:t>These leaders have neither real political power nor any ability to use force to maintain order. One of the most common sources of power in chiefdoms is religious authority.</w:t>
      </w:r>
      <w:r w:rsidR="00EB7E92">
        <w:rPr>
          <w:rFonts w:ascii="Times New Roman" w:hAnsi="Times New Roman" w:cs="Times New Roman"/>
          <w:sz w:val="24"/>
          <w:szCs w:val="24"/>
        </w:rPr>
        <w:t xml:space="preserve"> S</w:t>
      </w:r>
      <w:r w:rsidR="00A47766">
        <w:rPr>
          <w:rFonts w:ascii="Times New Roman" w:hAnsi="Times New Roman" w:cs="Times New Roman"/>
          <w:sz w:val="24"/>
          <w:szCs w:val="24"/>
        </w:rPr>
        <w:t xml:space="preserve">tates </w:t>
      </w:r>
      <w:r w:rsidR="00EB7E92">
        <w:rPr>
          <w:rFonts w:ascii="Times New Roman" w:hAnsi="Times New Roman" w:cs="Times New Roman"/>
          <w:sz w:val="24"/>
          <w:szCs w:val="24"/>
        </w:rPr>
        <w:t xml:space="preserve">are different from chiefdom in that states have and utilize real force to back the government and laws. </w:t>
      </w:r>
    </w:p>
    <w:p w:rsidR="00A90684" w:rsidRDefault="00EB7E92"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Vere Gordon Childe, a</w:t>
      </w:r>
      <w:r w:rsidR="006A1281">
        <w:rPr>
          <w:rFonts w:ascii="Times New Roman" w:hAnsi="Times New Roman" w:cs="Times New Roman"/>
          <w:sz w:val="24"/>
          <w:szCs w:val="24"/>
        </w:rPr>
        <w:t xml:space="preserve">n Australian archaeologist known for his extensive pioneering research on early cultures of Europe and initiation of methods for investigating social issues such as economic organization, developed a different perspective on how we should look at ancient states and civilizations. </w:t>
      </w:r>
      <w:proofErr w:type="spellStart"/>
      <w:r w:rsidR="006A1281">
        <w:rPr>
          <w:rFonts w:ascii="Times New Roman" w:hAnsi="Times New Roman" w:cs="Times New Roman"/>
          <w:sz w:val="24"/>
          <w:szCs w:val="24"/>
        </w:rPr>
        <w:t>Childe’s</w:t>
      </w:r>
      <w:proofErr w:type="spellEnd"/>
      <w:r w:rsidR="006A1281">
        <w:rPr>
          <w:rFonts w:ascii="Times New Roman" w:hAnsi="Times New Roman" w:cs="Times New Roman"/>
          <w:sz w:val="24"/>
          <w:szCs w:val="24"/>
        </w:rPr>
        <w:t xml:space="preserve"> </w:t>
      </w:r>
      <w:r w:rsidR="00F242C4">
        <w:rPr>
          <w:rFonts w:ascii="Times New Roman" w:hAnsi="Times New Roman" w:cs="Times New Roman"/>
          <w:sz w:val="24"/>
          <w:szCs w:val="24"/>
        </w:rPr>
        <w:t>opinion was very much based on close relationship between urban societies and states. In other words,</w:t>
      </w:r>
      <w:r w:rsidR="00245FDE">
        <w:rPr>
          <w:rFonts w:ascii="Times New Roman" w:hAnsi="Times New Roman" w:cs="Times New Roman"/>
          <w:sz w:val="24"/>
          <w:szCs w:val="24"/>
        </w:rPr>
        <w:t xml:space="preserve"> instead of placing emphasis on political institutions in order to determine social complexity, he developed ten criteria through which archaeologists can identify urban societies and subsequently a complex social organization. </w:t>
      </w:r>
      <w:r w:rsidR="00A90684">
        <w:rPr>
          <w:rFonts w:ascii="Times New Roman" w:hAnsi="Times New Roman" w:cs="Times New Roman"/>
          <w:sz w:val="24"/>
          <w:szCs w:val="24"/>
        </w:rPr>
        <w:t>These include:</w:t>
      </w:r>
    </w:p>
    <w:p w:rsidR="00A90684" w:rsidRDefault="00A90684"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increased settlement size</w:t>
      </w:r>
    </w:p>
    <w:p w:rsidR="00A90684" w:rsidRDefault="00A90684"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concentration</w:t>
      </w:r>
      <w:proofErr w:type="gramEnd"/>
      <w:r>
        <w:rPr>
          <w:rFonts w:ascii="Times New Roman" w:hAnsi="Times New Roman" w:cs="Times New Roman"/>
          <w:sz w:val="24"/>
          <w:szCs w:val="24"/>
        </w:rPr>
        <w:t xml:space="preserve"> of wealth</w:t>
      </w:r>
    </w:p>
    <w:p w:rsidR="00A90684" w:rsidRDefault="00A90684"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public</w:t>
      </w:r>
      <w:proofErr w:type="gramEnd"/>
      <w:r>
        <w:rPr>
          <w:rFonts w:ascii="Times New Roman" w:hAnsi="Times New Roman" w:cs="Times New Roman"/>
          <w:sz w:val="24"/>
          <w:szCs w:val="24"/>
        </w:rPr>
        <w:t xml:space="preserve"> monumentality</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writing system</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representational</w:t>
      </w:r>
      <w:proofErr w:type="gramEnd"/>
      <w:r>
        <w:rPr>
          <w:rFonts w:ascii="Times New Roman" w:hAnsi="Times New Roman" w:cs="Times New Roman"/>
          <w:sz w:val="24"/>
          <w:szCs w:val="24"/>
        </w:rPr>
        <w:t xml:space="preserve"> art</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knowledge</w:t>
      </w:r>
      <w:proofErr w:type="gramEnd"/>
      <w:r>
        <w:rPr>
          <w:rFonts w:ascii="Times New Roman" w:hAnsi="Times New Roman" w:cs="Times New Roman"/>
          <w:sz w:val="24"/>
          <w:szCs w:val="24"/>
        </w:rPr>
        <w:t xml:space="preserve"> of science and engineering</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foreign</w:t>
      </w:r>
      <w:proofErr w:type="gramEnd"/>
      <w:r>
        <w:rPr>
          <w:rFonts w:ascii="Times New Roman" w:hAnsi="Times New Roman" w:cs="Times New Roman"/>
          <w:sz w:val="24"/>
          <w:szCs w:val="24"/>
        </w:rPr>
        <w:t xml:space="preserve"> interaction and trade</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full-time</w:t>
      </w:r>
      <w:proofErr w:type="gramEnd"/>
      <w:r>
        <w:rPr>
          <w:rFonts w:ascii="Times New Roman" w:hAnsi="Times New Roman" w:cs="Times New Roman"/>
          <w:sz w:val="24"/>
          <w:szCs w:val="24"/>
        </w:rPr>
        <w:t xml:space="preserve"> specialists in non-subsistence activities</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stratified social organization</w:t>
      </w:r>
    </w:p>
    <w:p w:rsidR="00A90684" w:rsidRDefault="00A9068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political</w:t>
      </w:r>
      <w:proofErr w:type="gramEnd"/>
      <w:r>
        <w:rPr>
          <w:rFonts w:ascii="Times New Roman" w:hAnsi="Times New Roman" w:cs="Times New Roman"/>
          <w:sz w:val="24"/>
          <w:szCs w:val="24"/>
        </w:rPr>
        <w:t xml:space="preserve"> organization</w:t>
      </w:r>
    </w:p>
    <w:p w:rsidR="00EB7E92" w:rsidRDefault="008C1944" w:rsidP="00A9068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several issues and concerns were raised by scholars in the archaeological field. While each of these criteria leave visible, tangible traces in archaeological record, some of them were poorly </w:t>
      </w:r>
      <w:r w:rsidR="00291118">
        <w:rPr>
          <w:rFonts w:ascii="Times New Roman" w:hAnsi="Times New Roman" w:cs="Times New Roman"/>
          <w:sz w:val="24"/>
          <w:szCs w:val="24"/>
        </w:rPr>
        <w:t xml:space="preserve">defined. </w:t>
      </w:r>
      <w:r w:rsidR="00C50946">
        <w:rPr>
          <w:rFonts w:ascii="Times New Roman" w:hAnsi="Times New Roman" w:cs="Times New Roman"/>
          <w:sz w:val="24"/>
          <w:szCs w:val="24"/>
        </w:rPr>
        <w:t xml:space="preserve">For example, how big of an area a settlement should cover or how big of population a settlement should have in order to be considered urban. </w:t>
      </w:r>
      <w:r w:rsidR="00F52A0D">
        <w:rPr>
          <w:rFonts w:ascii="Times New Roman" w:hAnsi="Times New Roman" w:cs="Times New Roman"/>
          <w:sz w:val="24"/>
          <w:szCs w:val="24"/>
        </w:rPr>
        <w:t xml:space="preserve">At the same time, besides the varied nature of urbanism around the world, more and more studies have shown that emergence of urbanism is not necessarily associated with development of states. </w:t>
      </w:r>
      <w:r w:rsidR="00C50946">
        <w:rPr>
          <w:rFonts w:ascii="Times New Roman" w:hAnsi="Times New Roman" w:cs="Times New Roman"/>
          <w:sz w:val="24"/>
          <w:szCs w:val="24"/>
        </w:rPr>
        <w:t xml:space="preserve"> </w:t>
      </w:r>
      <w:r w:rsidR="00F242C4">
        <w:rPr>
          <w:rFonts w:ascii="Times New Roman" w:hAnsi="Times New Roman" w:cs="Times New Roman"/>
          <w:sz w:val="24"/>
          <w:szCs w:val="24"/>
        </w:rPr>
        <w:t xml:space="preserve"> </w:t>
      </w:r>
      <w:r w:rsidR="006A1281">
        <w:rPr>
          <w:rFonts w:ascii="Times New Roman" w:hAnsi="Times New Roman" w:cs="Times New Roman"/>
          <w:sz w:val="24"/>
          <w:szCs w:val="24"/>
        </w:rPr>
        <w:t xml:space="preserve"> </w:t>
      </w:r>
    </w:p>
    <w:p w:rsidR="005C7863" w:rsidRDefault="00D43E10"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Going back to the question of understanding the process of complex social and political organization, </w:t>
      </w:r>
      <w:r w:rsidR="00CD16D4">
        <w:rPr>
          <w:rFonts w:ascii="Times New Roman" w:hAnsi="Times New Roman" w:cs="Times New Roman"/>
          <w:sz w:val="24"/>
          <w:szCs w:val="24"/>
        </w:rPr>
        <w:t xml:space="preserve">earlier approaches were more focused on finding evidence of </w:t>
      </w:r>
      <w:r w:rsidR="00562B87">
        <w:rPr>
          <w:rFonts w:ascii="Times New Roman" w:hAnsi="Times New Roman" w:cs="Times New Roman"/>
          <w:sz w:val="24"/>
          <w:szCs w:val="24"/>
        </w:rPr>
        <w:t xml:space="preserve">emerging </w:t>
      </w:r>
      <w:r w:rsidR="00CD16D4">
        <w:rPr>
          <w:rFonts w:ascii="Times New Roman" w:hAnsi="Times New Roman" w:cs="Times New Roman"/>
          <w:sz w:val="24"/>
          <w:szCs w:val="24"/>
        </w:rPr>
        <w:t xml:space="preserve">hereditary social ranking as </w:t>
      </w:r>
      <w:r w:rsidR="00562B87">
        <w:rPr>
          <w:rFonts w:ascii="Times New Roman" w:hAnsi="Times New Roman" w:cs="Times New Roman"/>
          <w:sz w:val="24"/>
          <w:szCs w:val="24"/>
        </w:rPr>
        <w:t xml:space="preserve">the main indicator for societies becoming more complex. </w:t>
      </w:r>
      <w:r w:rsidR="008D6400">
        <w:rPr>
          <w:rFonts w:ascii="Times New Roman" w:hAnsi="Times New Roman" w:cs="Times New Roman"/>
          <w:sz w:val="24"/>
          <w:szCs w:val="24"/>
        </w:rPr>
        <w:t xml:space="preserve">In this situation archaeologists would look for evidence for restricted access to certain highly valued goods or strict control over some parts of the economy such as specialized craft production and/or trading activities. </w:t>
      </w:r>
    </w:p>
    <w:p w:rsidR="00FE7673" w:rsidRDefault="005C7863"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More recent approaches, however, </w:t>
      </w:r>
      <w:r w:rsidR="00B8571A">
        <w:rPr>
          <w:rFonts w:ascii="Times New Roman" w:hAnsi="Times New Roman" w:cs="Times New Roman"/>
          <w:sz w:val="24"/>
          <w:szCs w:val="24"/>
        </w:rPr>
        <w:t xml:space="preserve">are focused on including many other different aspects of early societies which were not considered when explaining emergence of past complex </w:t>
      </w:r>
      <w:r w:rsidR="00B8571A">
        <w:rPr>
          <w:rFonts w:ascii="Times New Roman" w:hAnsi="Times New Roman" w:cs="Times New Roman"/>
          <w:sz w:val="24"/>
          <w:szCs w:val="24"/>
        </w:rPr>
        <w:lastRenderedPageBreak/>
        <w:t xml:space="preserve">societies. </w:t>
      </w:r>
      <w:r w:rsidR="00080967">
        <w:rPr>
          <w:rFonts w:ascii="Times New Roman" w:hAnsi="Times New Roman" w:cs="Times New Roman"/>
          <w:sz w:val="24"/>
          <w:szCs w:val="24"/>
        </w:rPr>
        <w:t xml:space="preserve">These, among many, include consideration of “agency” </w:t>
      </w:r>
      <w:r w:rsidR="00D5118B">
        <w:rPr>
          <w:rFonts w:ascii="Times New Roman" w:hAnsi="Times New Roman" w:cs="Times New Roman"/>
          <w:sz w:val="24"/>
          <w:szCs w:val="24"/>
        </w:rPr>
        <w:t>(theories that recognize that human beings make choices, hold intentions and take action), beliefs, efforts to identify “</w:t>
      </w:r>
      <w:proofErr w:type="spellStart"/>
      <w:r w:rsidR="00D5118B">
        <w:rPr>
          <w:rFonts w:ascii="Times New Roman" w:hAnsi="Times New Roman" w:cs="Times New Roman"/>
          <w:sz w:val="24"/>
          <w:szCs w:val="24"/>
        </w:rPr>
        <w:t>heterarchical</w:t>
      </w:r>
      <w:proofErr w:type="spellEnd"/>
      <w:r w:rsidR="00D5118B">
        <w:rPr>
          <w:rFonts w:ascii="Times New Roman" w:hAnsi="Times New Roman" w:cs="Times New Roman"/>
          <w:sz w:val="24"/>
          <w:szCs w:val="24"/>
        </w:rPr>
        <w:t xml:space="preserve">”, cooperative social relations (horizontal ties between people as well as vertical). </w:t>
      </w:r>
    </w:p>
    <w:p w:rsidR="00705B48" w:rsidRDefault="00FE7673"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These considerations and approaches emerged as more researchers became more familiar with diverse nature of complex societies (both past and present) and the many paths that societies take to become more complex in nature. </w:t>
      </w:r>
      <w:r w:rsidR="0014179A">
        <w:rPr>
          <w:rFonts w:ascii="Times New Roman" w:hAnsi="Times New Roman" w:cs="Times New Roman"/>
          <w:sz w:val="24"/>
          <w:szCs w:val="24"/>
        </w:rPr>
        <w:t xml:space="preserve">One such example is the ancient culture of Middle Niger, the complex nature of which was revealed through archaeological research and has shown to have </w:t>
      </w:r>
      <w:r w:rsidR="001537E1">
        <w:rPr>
          <w:rFonts w:ascii="Times New Roman" w:hAnsi="Times New Roman" w:cs="Times New Roman"/>
          <w:sz w:val="24"/>
          <w:szCs w:val="24"/>
        </w:rPr>
        <w:t xml:space="preserve">very unique way of organization. </w:t>
      </w:r>
      <w:r w:rsidR="00107E8A">
        <w:rPr>
          <w:rFonts w:ascii="Times New Roman" w:hAnsi="Times New Roman" w:cs="Times New Roman"/>
          <w:sz w:val="24"/>
          <w:szCs w:val="24"/>
        </w:rPr>
        <w:t>The way McIntosh (</w:t>
      </w:r>
      <w:r w:rsidR="00E3606D">
        <w:rPr>
          <w:rFonts w:ascii="Times New Roman" w:hAnsi="Times New Roman" w:cs="Times New Roman"/>
          <w:sz w:val="24"/>
          <w:szCs w:val="24"/>
        </w:rPr>
        <w:t>2005</w:t>
      </w:r>
      <w:r w:rsidR="00107E8A">
        <w:rPr>
          <w:rFonts w:ascii="Times New Roman" w:hAnsi="Times New Roman" w:cs="Times New Roman"/>
          <w:sz w:val="24"/>
          <w:szCs w:val="24"/>
        </w:rPr>
        <w:t>) sees how societies along the Niger were organized was very different from the way archaeologists see the way complex societies were organized in prehistory. The most important fact about Middle Niger was that the many specialized communities (</w:t>
      </w:r>
      <w:r w:rsidR="000906BD">
        <w:rPr>
          <w:rFonts w:ascii="Times New Roman" w:hAnsi="Times New Roman" w:cs="Times New Roman"/>
          <w:sz w:val="24"/>
          <w:szCs w:val="24"/>
        </w:rPr>
        <w:t>such as fishing, farming</w:t>
      </w:r>
      <w:r w:rsidR="00107E8A">
        <w:rPr>
          <w:rFonts w:ascii="Times New Roman" w:hAnsi="Times New Roman" w:cs="Times New Roman"/>
          <w:sz w:val="24"/>
          <w:szCs w:val="24"/>
        </w:rPr>
        <w:t>)</w:t>
      </w:r>
      <w:r w:rsidR="000906BD">
        <w:rPr>
          <w:rFonts w:ascii="Times New Roman" w:hAnsi="Times New Roman" w:cs="Times New Roman"/>
          <w:sz w:val="24"/>
          <w:szCs w:val="24"/>
        </w:rPr>
        <w:t xml:space="preserve"> were organized without inter- and intra- communal formal hierarchy. In other words, there was no legitimized </w:t>
      </w:r>
      <w:r w:rsidR="00C81354">
        <w:rPr>
          <w:rFonts w:ascii="Times New Roman" w:hAnsi="Times New Roman" w:cs="Times New Roman"/>
          <w:sz w:val="24"/>
          <w:szCs w:val="24"/>
        </w:rPr>
        <w:t xml:space="preserve">government or ruler </w:t>
      </w:r>
      <w:r w:rsidR="00E3606D">
        <w:rPr>
          <w:rFonts w:ascii="Times New Roman" w:hAnsi="Times New Roman" w:cs="Times New Roman"/>
          <w:sz w:val="24"/>
          <w:szCs w:val="24"/>
        </w:rPr>
        <w:t xml:space="preserve">that held control over economy and public relationship. Instead, the whole nature of this relationship between specialized communities was based on self-organization and complex nature of horizontal relationship. In this relationship trade, exchange, and reciprocity were essential elements. </w:t>
      </w:r>
    </w:p>
    <w:p w:rsidR="00801DB0" w:rsidRDefault="00705B48"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Different studies of early states and their paths of emergence have shown diverse paths where different social, cultural, and economic aspects played different roles. However, one aspect that binds these different approaches is the search for source of power. This power does not necessarily mean how much political or military power one had in the past but it is more inclined in identifying the glue that held large-scale, highly differentiated societies together. In other words, when archaeologists search the source power, they try to understand how some people gained the ability to control the actions of others. While such source could be related to economic inequality or hereditary status, </w:t>
      </w:r>
      <w:r w:rsidR="004E03F6">
        <w:rPr>
          <w:rFonts w:ascii="Times New Roman" w:hAnsi="Times New Roman" w:cs="Times New Roman"/>
          <w:sz w:val="24"/>
          <w:szCs w:val="24"/>
        </w:rPr>
        <w:t xml:space="preserve">there are instances where individual’s power </w:t>
      </w:r>
      <w:r w:rsidR="000B1F1C">
        <w:rPr>
          <w:rFonts w:ascii="Times New Roman" w:hAnsi="Times New Roman" w:cs="Times New Roman"/>
          <w:sz w:val="24"/>
          <w:szCs w:val="24"/>
        </w:rPr>
        <w:t xml:space="preserve">was based on his/her ability to access and control information. </w:t>
      </w:r>
    </w:p>
    <w:p w:rsidR="008C5F2C" w:rsidRDefault="00801DB0"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For the</w:t>
      </w:r>
      <w:r w:rsidR="0092134C">
        <w:rPr>
          <w:rFonts w:ascii="Times New Roman" w:hAnsi="Times New Roman" w:cs="Times New Roman"/>
          <w:sz w:val="24"/>
          <w:szCs w:val="24"/>
        </w:rPr>
        <w:t xml:space="preserve"> rest of this lecture and in the following lectures, we will explore the emergence of state societies from a comparative perspective. Up until recently, theories of the origin of the state tend to focus on factors drawn from Western world and their economics. </w:t>
      </w:r>
      <w:r w:rsidR="006D7FAA">
        <w:rPr>
          <w:rFonts w:ascii="Times New Roman" w:hAnsi="Times New Roman" w:cs="Times New Roman"/>
          <w:sz w:val="24"/>
          <w:szCs w:val="24"/>
        </w:rPr>
        <w:t xml:space="preserve">But latest approaches study this issue beyond the classic aspects that include access to resources, control of labor, population size, competition, access to information, and bureaucracy. Consideration of ordinary people and their view has been lately one of the major aspects considered in the whole </w:t>
      </w:r>
      <w:r w:rsidR="006D7FAA">
        <w:rPr>
          <w:rFonts w:ascii="Times New Roman" w:hAnsi="Times New Roman" w:cs="Times New Roman"/>
          <w:sz w:val="24"/>
          <w:szCs w:val="24"/>
        </w:rPr>
        <w:lastRenderedPageBreak/>
        <w:t xml:space="preserve">process of emergence of state societies. </w:t>
      </w:r>
      <w:r w:rsidR="0000017F">
        <w:rPr>
          <w:rFonts w:ascii="Times New Roman" w:hAnsi="Times New Roman" w:cs="Times New Roman"/>
          <w:sz w:val="24"/>
          <w:szCs w:val="24"/>
        </w:rPr>
        <w:t xml:space="preserve">In addition, symbolism and ideology have been included in the discussion as many historical cases have shown the close relationship between rulers and their connection to gods. </w:t>
      </w:r>
    </w:p>
    <w:p w:rsidR="00BB5CB8" w:rsidRDefault="008C5F2C" w:rsidP="00AA51E8">
      <w:pPr>
        <w:spacing w:after="0" w:line="360" w:lineRule="auto"/>
        <w:ind w:firstLine="720"/>
        <w:jc w:val="both"/>
        <w:rPr>
          <w:rFonts w:ascii="Times New Roman" w:hAnsi="Times New Roman" w:cs="Times New Roman"/>
          <w:sz w:val="24"/>
          <w:szCs w:val="24"/>
        </w:rPr>
      </w:pPr>
      <w:proofErr w:type="gramStart"/>
      <w:r w:rsidRPr="002F7867">
        <w:rPr>
          <w:rFonts w:ascii="Times New Roman" w:hAnsi="Times New Roman" w:cs="Times New Roman"/>
          <w:sz w:val="24"/>
          <w:szCs w:val="24"/>
          <w:u w:val="single"/>
        </w:rPr>
        <w:t>Early states in Mesopotamia.</w:t>
      </w:r>
      <w:proofErr w:type="gramEnd"/>
      <w:r>
        <w:rPr>
          <w:rFonts w:ascii="Times New Roman" w:hAnsi="Times New Roman" w:cs="Times New Roman"/>
          <w:sz w:val="24"/>
          <w:szCs w:val="24"/>
        </w:rPr>
        <w:t xml:space="preserve"> </w:t>
      </w:r>
      <w:r w:rsidR="00953231">
        <w:rPr>
          <w:rFonts w:ascii="Times New Roman" w:hAnsi="Times New Roman" w:cs="Times New Roman"/>
          <w:sz w:val="24"/>
          <w:szCs w:val="24"/>
        </w:rPr>
        <w:t>The land between the two rivers, Tigris and Euphrates, is known as Mesopotamia.</w:t>
      </w:r>
      <w:r w:rsidR="002F7867">
        <w:rPr>
          <w:rFonts w:ascii="Times New Roman" w:hAnsi="Times New Roman" w:cs="Times New Roman"/>
          <w:sz w:val="24"/>
          <w:szCs w:val="24"/>
        </w:rPr>
        <w:t xml:space="preserve"> This is the part of the world that saw the emergence of the world’s first state societies. </w:t>
      </w:r>
      <w:r w:rsidR="00AA51E8">
        <w:rPr>
          <w:rFonts w:ascii="Times New Roman" w:hAnsi="Times New Roman" w:cs="Times New Roman"/>
          <w:sz w:val="24"/>
          <w:szCs w:val="24"/>
        </w:rPr>
        <w:t>Several features distinguish this part of the world from the surrounding regions as well as the rest of the world. First of all, this region is very well known for its extremely fertile soil that was perhaps one of the factors to support first large communities in the past. Second, there are no mineral resources in southern part of Tigris and Euphrates Valley. Third, the deposit of river silts is responsible for deeply burying early sites, making it very difficult to build knowledge of Pale</w:t>
      </w:r>
      <w:r w:rsidR="00BB5CB8">
        <w:rPr>
          <w:rFonts w:ascii="Times New Roman" w:hAnsi="Times New Roman" w:cs="Times New Roman"/>
          <w:sz w:val="24"/>
          <w:szCs w:val="24"/>
        </w:rPr>
        <w:t>o</w:t>
      </w:r>
      <w:r w:rsidR="00AA51E8">
        <w:rPr>
          <w:rFonts w:ascii="Times New Roman" w:hAnsi="Times New Roman" w:cs="Times New Roman"/>
          <w:sz w:val="24"/>
          <w:szCs w:val="24"/>
        </w:rPr>
        <w:t>lithic and Neolithic periods</w:t>
      </w:r>
      <w:r w:rsidR="00BB5CB8">
        <w:rPr>
          <w:rFonts w:ascii="Times New Roman" w:hAnsi="Times New Roman" w:cs="Times New Roman"/>
          <w:sz w:val="24"/>
          <w:szCs w:val="24"/>
        </w:rPr>
        <w:t xml:space="preserve"> of the valley. </w:t>
      </w:r>
    </w:p>
    <w:p w:rsidR="00F705A3" w:rsidRDefault="002A187C"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Archaeological evidence produced by the use of aerial photographs showed that many of the early cities of southern Mesopotamia lied on the edges of extensive marshlands cre</w:t>
      </w:r>
      <w:r w:rsidR="003D4E68">
        <w:rPr>
          <w:rFonts w:ascii="Times New Roman" w:hAnsi="Times New Roman" w:cs="Times New Roman"/>
          <w:sz w:val="24"/>
          <w:szCs w:val="24"/>
        </w:rPr>
        <w:t xml:space="preserve">ated by irrigation farming. However, when river course shifted, these cities were left in isolated position. While irrigation farming was very productive in early stages to support large city population, it eventually caused concentration of salt in soil near the surface and made it impossible to grow any crops. </w:t>
      </w:r>
    </w:p>
    <w:p w:rsidR="0025167D" w:rsidRDefault="00F705A3"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first city to emerge in Mesopotamia is the site of </w:t>
      </w:r>
      <w:proofErr w:type="spellStart"/>
      <w:r>
        <w:rPr>
          <w:rFonts w:ascii="Times New Roman" w:hAnsi="Times New Roman" w:cs="Times New Roman"/>
          <w:sz w:val="24"/>
          <w:szCs w:val="24"/>
        </w:rPr>
        <w:t>Uruk</w:t>
      </w:r>
      <w:proofErr w:type="spellEnd"/>
      <w:r>
        <w:rPr>
          <w:rFonts w:ascii="Times New Roman" w:hAnsi="Times New Roman" w:cs="Times New Roman"/>
          <w:sz w:val="24"/>
          <w:szCs w:val="24"/>
        </w:rPr>
        <w:t xml:space="preserve"> (4000-3200 BC). </w:t>
      </w:r>
      <w:r w:rsidR="00DC7105">
        <w:rPr>
          <w:rFonts w:ascii="Times New Roman" w:hAnsi="Times New Roman" w:cs="Times New Roman"/>
          <w:sz w:val="24"/>
          <w:szCs w:val="24"/>
        </w:rPr>
        <w:t>At its’ peak, the city covered an area of 2.5 square kilometers and had a population of between 20,000 and 40,000 (</w:t>
      </w:r>
      <w:proofErr w:type="spellStart"/>
      <w:r w:rsidR="00DC7105">
        <w:rPr>
          <w:rFonts w:ascii="Times New Roman" w:hAnsi="Times New Roman" w:cs="Times New Roman"/>
          <w:sz w:val="24"/>
          <w:szCs w:val="24"/>
        </w:rPr>
        <w:t>Nissen</w:t>
      </w:r>
      <w:proofErr w:type="spellEnd"/>
      <w:r w:rsidR="00DC7105">
        <w:rPr>
          <w:rFonts w:ascii="Times New Roman" w:hAnsi="Times New Roman" w:cs="Times New Roman"/>
          <w:sz w:val="24"/>
          <w:szCs w:val="24"/>
        </w:rPr>
        <w:t xml:space="preserve"> 2002).</w:t>
      </w:r>
    </w:p>
    <w:p w:rsidR="001C08FA" w:rsidRDefault="0025167D"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Excavations at </w:t>
      </w:r>
      <w:proofErr w:type="spellStart"/>
      <w:r>
        <w:rPr>
          <w:rFonts w:ascii="Times New Roman" w:hAnsi="Times New Roman" w:cs="Times New Roman"/>
          <w:sz w:val="24"/>
          <w:szCs w:val="24"/>
        </w:rPr>
        <w:t>Uruk</w:t>
      </w:r>
      <w:proofErr w:type="spellEnd"/>
      <w:r>
        <w:rPr>
          <w:rFonts w:ascii="Times New Roman" w:hAnsi="Times New Roman" w:cs="Times New Roman"/>
          <w:sz w:val="24"/>
          <w:szCs w:val="24"/>
        </w:rPr>
        <w:t xml:space="preserve"> revealed two massive temple precinct</w:t>
      </w:r>
      <w:r w:rsidR="00E449E1">
        <w:rPr>
          <w:rFonts w:ascii="Times New Roman" w:hAnsi="Times New Roman" w:cs="Times New Roman"/>
          <w:sz w:val="24"/>
          <w:szCs w:val="24"/>
        </w:rPr>
        <w:t>s</w:t>
      </w:r>
      <w:r>
        <w:rPr>
          <w:rFonts w:ascii="Times New Roman" w:hAnsi="Times New Roman" w:cs="Times New Roman"/>
          <w:sz w:val="24"/>
          <w:szCs w:val="24"/>
        </w:rPr>
        <w:t>, around which the city seemed to have concentrated.</w:t>
      </w:r>
      <w:r w:rsidR="00E449E1">
        <w:rPr>
          <w:rFonts w:ascii="Times New Roman" w:hAnsi="Times New Roman" w:cs="Times New Roman"/>
          <w:sz w:val="24"/>
          <w:szCs w:val="24"/>
        </w:rPr>
        <w:t xml:space="preserve"> </w:t>
      </w:r>
      <w:r w:rsidR="004D7F10">
        <w:rPr>
          <w:rFonts w:ascii="Times New Roman" w:hAnsi="Times New Roman" w:cs="Times New Roman"/>
          <w:sz w:val="24"/>
          <w:szCs w:val="24"/>
        </w:rPr>
        <w:t xml:space="preserve">Many of these temples were built on top of platforms, also known as ziggurat. Beside temples, other public buildings and areas were recognized, such as great courts and palaces. </w:t>
      </w:r>
      <w:r w:rsidR="00BF58E1">
        <w:rPr>
          <w:rFonts w:ascii="Times New Roman" w:hAnsi="Times New Roman" w:cs="Times New Roman"/>
          <w:sz w:val="24"/>
          <w:szCs w:val="24"/>
        </w:rPr>
        <w:t>The way ziggurats and temples were built</w:t>
      </w:r>
      <w:r w:rsidR="003C4958">
        <w:rPr>
          <w:rFonts w:ascii="Times New Roman" w:hAnsi="Times New Roman" w:cs="Times New Roman"/>
          <w:sz w:val="24"/>
          <w:szCs w:val="24"/>
        </w:rPr>
        <w:t xml:space="preserve"> highlight their high visibility but at the same time, their highly restricted access. </w:t>
      </w:r>
      <w:r w:rsidR="00442441">
        <w:rPr>
          <w:rFonts w:ascii="Times New Roman" w:hAnsi="Times New Roman" w:cs="Times New Roman"/>
          <w:sz w:val="24"/>
          <w:szCs w:val="24"/>
        </w:rPr>
        <w:t xml:space="preserve">This is an indication of controlled access to events and individuals residing or engaging in ritual activities on top of ziggurats. </w:t>
      </w:r>
      <w:r w:rsidR="00FB5798">
        <w:rPr>
          <w:rFonts w:ascii="Times New Roman" w:hAnsi="Times New Roman" w:cs="Times New Roman"/>
          <w:sz w:val="24"/>
          <w:szCs w:val="24"/>
        </w:rPr>
        <w:t xml:space="preserve">This might have been one way how religious leaders tried to separate themselves from the rest of population and legitimize their authority. </w:t>
      </w:r>
    </w:p>
    <w:p w:rsidR="00107742" w:rsidRDefault="00FB5798"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priests and religious leaders seemed to have</w:t>
      </w:r>
      <w:r w:rsidR="001C08FA">
        <w:rPr>
          <w:rFonts w:ascii="Times New Roman" w:hAnsi="Times New Roman" w:cs="Times New Roman"/>
          <w:sz w:val="24"/>
          <w:szCs w:val="24"/>
        </w:rPr>
        <w:t xml:space="preserve"> power to make decisions, little is known whether there were other individuals of power, such as king. It is quite possible that religious leaders were the rulers. </w:t>
      </w:r>
      <w:proofErr w:type="spellStart"/>
      <w:r w:rsidR="00457B80">
        <w:rPr>
          <w:rFonts w:ascii="Times New Roman" w:hAnsi="Times New Roman" w:cs="Times New Roman"/>
          <w:sz w:val="24"/>
          <w:szCs w:val="24"/>
        </w:rPr>
        <w:t>Uruk</w:t>
      </w:r>
      <w:proofErr w:type="spellEnd"/>
      <w:r w:rsidR="00457B80">
        <w:rPr>
          <w:rFonts w:ascii="Times New Roman" w:hAnsi="Times New Roman" w:cs="Times New Roman"/>
          <w:sz w:val="24"/>
          <w:szCs w:val="24"/>
        </w:rPr>
        <w:t xml:space="preserve"> seemed to have been supported by tributes and offerings </w:t>
      </w:r>
      <w:r w:rsidR="00457B80">
        <w:rPr>
          <w:rFonts w:ascii="Times New Roman" w:hAnsi="Times New Roman" w:cs="Times New Roman"/>
          <w:sz w:val="24"/>
          <w:szCs w:val="24"/>
        </w:rPr>
        <w:lastRenderedPageBreak/>
        <w:t xml:space="preserve">brought by worshippers and people from surrounding areas. This process can be seen from iconography of a stone vase found from </w:t>
      </w:r>
      <w:proofErr w:type="spellStart"/>
      <w:r w:rsidR="00457B80">
        <w:rPr>
          <w:rFonts w:ascii="Times New Roman" w:hAnsi="Times New Roman" w:cs="Times New Roman"/>
          <w:sz w:val="24"/>
          <w:szCs w:val="24"/>
        </w:rPr>
        <w:t>Uruk</w:t>
      </w:r>
      <w:proofErr w:type="spellEnd"/>
      <w:r w:rsidR="00457B80">
        <w:rPr>
          <w:rFonts w:ascii="Times New Roman" w:hAnsi="Times New Roman" w:cs="Times New Roman"/>
          <w:sz w:val="24"/>
          <w:szCs w:val="24"/>
        </w:rPr>
        <w:t xml:space="preserve">. </w:t>
      </w:r>
    </w:p>
    <w:p w:rsidR="00350EA8" w:rsidRDefault="00107742"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addition to offerings, </w:t>
      </w:r>
      <w:proofErr w:type="spellStart"/>
      <w:r>
        <w:rPr>
          <w:rFonts w:ascii="Times New Roman" w:hAnsi="Times New Roman" w:cs="Times New Roman"/>
          <w:sz w:val="24"/>
          <w:szCs w:val="24"/>
        </w:rPr>
        <w:t>Uruk</w:t>
      </w:r>
      <w:proofErr w:type="spellEnd"/>
      <w:r>
        <w:rPr>
          <w:rFonts w:ascii="Times New Roman" w:hAnsi="Times New Roman" w:cs="Times New Roman"/>
          <w:sz w:val="24"/>
          <w:szCs w:val="24"/>
        </w:rPr>
        <w:t xml:space="preserve"> leaders seemed to have interest in establishing trade and exchange network with communities of other regions. </w:t>
      </w:r>
      <w:r w:rsidR="00797816">
        <w:rPr>
          <w:rFonts w:ascii="Times New Roman" w:hAnsi="Times New Roman" w:cs="Times New Roman"/>
          <w:sz w:val="24"/>
          <w:szCs w:val="24"/>
        </w:rPr>
        <w:t xml:space="preserve">For example, the limestone and bitumen (natural form of tar) used for decoration of public buildings and temples were not available locally and were imported from outside of southern Mesopotamia. </w:t>
      </w:r>
    </w:p>
    <w:p w:rsidR="0029223A" w:rsidRDefault="00350EA8"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we move from </w:t>
      </w:r>
      <w:proofErr w:type="spellStart"/>
      <w:r>
        <w:rPr>
          <w:rFonts w:ascii="Times New Roman" w:hAnsi="Times New Roman" w:cs="Times New Roman"/>
          <w:sz w:val="24"/>
          <w:szCs w:val="24"/>
        </w:rPr>
        <w:t>Uruk</w:t>
      </w:r>
      <w:proofErr w:type="spellEnd"/>
      <w:r>
        <w:rPr>
          <w:rFonts w:ascii="Times New Roman" w:hAnsi="Times New Roman" w:cs="Times New Roman"/>
          <w:sz w:val="24"/>
          <w:szCs w:val="24"/>
        </w:rPr>
        <w:t xml:space="preserve"> period to Early Dynastic period (3200-2350 BC), archaeologists have identified significant shift in political and economic landscapes of the entire Mesopotamian region. </w:t>
      </w:r>
      <w:r w:rsidR="002F1C37">
        <w:rPr>
          <w:rFonts w:ascii="Times New Roman" w:hAnsi="Times New Roman" w:cs="Times New Roman"/>
          <w:sz w:val="24"/>
          <w:szCs w:val="24"/>
        </w:rPr>
        <w:t xml:space="preserve">Series of city-states emerged, engaging actively with each other in different forms (such as warfare and trade). </w:t>
      </w:r>
      <w:r w:rsidR="00A259E8">
        <w:rPr>
          <w:rFonts w:ascii="Times New Roman" w:hAnsi="Times New Roman" w:cs="Times New Roman"/>
          <w:sz w:val="24"/>
          <w:szCs w:val="24"/>
        </w:rPr>
        <w:t xml:space="preserve">One of the innovations was the emergence of writing system. Initially appearing on clay seals, this form of writing became more standardized and used in almost all aspects of social life. </w:t>
      </w:r>
      <w:r w:rsidR="00BF04D6">
        <w:rPr>
          <w:rFonts w:ascii="Times New Roman" w:hAnsi="Times New Roman" w:cs="Times New Roman"/>
          <w:sz w:val="24"/>
          <w:szCs w:val="24"/>
        </w:rPr>
        <w:t xml:space="preserve">By deciphering cuneiform writing, archaeologists could understand the way Early Dynastic societies engaged and interacted with each other better than ever before. The many thousands of cuneiform clay tablets recovered during archaeological excavations contain valuable information of social orders, trade, and personal interactions between members of society such as requests and complaints. </w:t>
      </w:r>
    </w:p>
    <w:p w:rsidR="0029223A" w:rsidRDefault="0029223A"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nature of relationship between city-states was active and mixed. But from examination of each known city of this period, archaeologists can clearly identify a hierarchical order in which some cities seemed to be ruled by more powerful rulers who had more resources than others. </w:t>
      </w:r>
    </w:p>
    <w:p w:rsidR="005630A4" w:rsidRDefault="0029223A"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can be seen from the famous site of Ur, located not too far from </w:t>
      </w:r>
      <w:proofErr w:type="spellStart"/>
      <w:r>
        <w:rPr>
          <w:rFonts w:ascii="Times New Roman" w:hAnsi="Times New Roman" w:cs="Times New Roman"/>
          <w:sz w:val="24"/>
          <w:szCs w:val="24"/>
        </w:rPr>
        <w:t>Uruk</w:t>
      </w:r>
      <w:proofErr w:type="spellEnd"/>
      <w:r>
        <w:rPr>
          <w:rFonts w:ascii="Times New Roman" w:hAnsi="Times New Roman" w:cs="Times New Roman"/>
          <w:sz w:val="24"/>
          <w:szCs w:val="24"/>
        </w:rPr>
        <w:t xml:space="preserve">. This Sumerian city-state not only revealed its superiority over other city-states by its size, population, and concentration of resources, but also </w:t>
      </w:r>
      <w:r w:rsidR="00006211">
        <w:rPr>
          <w:rFonts w:ascii="Times New Roman" w:hAnsi="Times New Roman" w:cs="Times New Roman"/>
          <w:sz w:val="24"/>
          <w:szCs w:val="24"/>
        </w:rPr>
        <w:t xml:space="preserve">the extent of power and authority of Ur rulers. For example, the administrative/religious </w:t>
      </w:r>
      <w:r w:rsidR="00C201DE">
        <w:rPr>
          <w:rFonts w:ascii="Times New Roman" w:hAnsi="Times New Roman" w:cs="Times New Roman"/>
          <w:sz w:val="24"/>
          <w:szCs w:val="24"/>
        </w:rPr>
        <w:t xml:space="preserve">center was still built on ziggurat. But compared to </w:t>
      </w:r>
      <w:proofErr w:type="spellStart"/>
      <w:r w:rsidR="00C201DE">
        <w:rPr>
          <w:rFonts w:ascii="Times New Roman" w:hAnsi="Times New Roman" w:cs="Times New Roman"/>
          <w:sz w:val="24"/>
          <w:szCs w:val="24"/>
        </w:rPr>
        <w:t>Uruk</w:t>
      </w:r>
      <w:proofErr w:type="spellEnd"/>
      <w:r w:rsidR="00C201DE">
        <w:rPr>
          <w:rFonts w:ascii="Times New Roman" w:hAnsi="Times New Roman" w:cs="Times New Roman"/>
          <w:sz w:val="24"/>
          <w:szCs w:val="24"/>
        </w:rPr>
        <w:t xml:space="preserve"> period, the ziggurat had additional levels. While this method increased visibility</w:t>
      </w:r>
      <w:r w:rsidR="005630A4">
        <w:rPr>
          <w:rFonts w:ascii="Times New Roman" w:hAnsi="Times New Roman" w:cs="Times New Roman"/>
          <w:sz w:val="24"/>
          <w:szCs w:val="24"/>
        </w:rPr>
        <w:t xml:space="preserve">, it limited access to different levels of the platforms more than ever before. </w:t>
      </w:r>
    </w:p>
    <w:p w:rsidR="00F44235" w:rsidRDefault="005630A4"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But perhaps the most obvious evidence how much the power and authority of Ur rulers increased during this period is the famous royal cemetery</w:t>
      </w:r>
      <w:r w:rsidR="00A6276B">
        <w:rPr>
          <w:rFonts w:ascii="Times New Roman" w:hAnsi="Times New Roman" w:cs="Times New Roman"/>
          <w:sz w:val="24"/>
          <w:szCs w:val="24"/>
        </w:rPr>
        <w:t xml:space="preserve">, excavated by Leonard Woolley in 1922. </w:t>
      </w:r>
      <w:r w:rsidR="00C41B2F">
        <w:rPr>
          <w:rFonts w:ascii="Times New Roman" w:hAnsi="Times New Roman" w:cs="Times New Roman"/>
          <w:sz w:val="24"/>
          <w:szCs w:val="24"/>
        </w:rPr>
        <w:t xml:space="preserve">Recognized as one of the first archaeologists to excavate an archaeological site in methodical way, Woolley </w:t>
      </w:r>
      <w:r w:rsidR="003A3B0A">
        <w:rPr>
          <w:rFonts w:ascii="Times New Roman" w:hAnsi="Times New Roman" w:cs="Times New Roman"/>
          <w:sz w:val="24"/>
          <w:szCs w:val="24"/>
        </w:rPr>
        <w:t xml:space="preserve">had prepared himself and his excavations team for five years after discovering the site. </w:t>
      </w:r>
      <w:r w:rsidR="001C16CE">
        <w:rPr>
          <w:rFonts w:ascii="Times New Roman" w:hAnsi="Times New Roman" w:cs="Times New Roman"/>
          <w:sz w:val="24"/>
          <w:szCs w:val="24"/>
        </w:rPr>
        <w:t xml:space="preserve">The site itself revealed </w:t>
      </w:r>
      <w:r w:rsidR="00082112">
        <w:rPr>
          <w:rFonts w:ascii="Times New Roman" w:hAnsi="Times New Roman" w:cs="Times New Roman"/>
          <w:sz w:val="24"/>
          <w:szCs w:val="24"/>
        </w:rPr>
        <w:t xml:space="preserve">an entire lineage of rulers and members of royal </w:t>
      </w:r>
      <w:r w:rsidR="00082112">
        <w:rPr>
          <w:rFonts w:ascii="Times New Roman" w:hAnsi="Times New Roman" w:cs="Times New Roman"/>
          <w:sz w:val="24"/>
          <w:szCs w:val="24"/>
        </w:rPr>
        <w:lastRenderedPageBreak/>
        <w:t xml:space="preserve">family being buried in a separate cemetery. </w:t>
      </w:r>
      <w:r w:rsidR="001F267F">
        <w:rPr>
          <w:rFonts w:ascii="Times New Roman" w:hAnsi="Times New Roman" w:cs="Times New Roman"/>
          <w:sz w:val="24"/>
          <w:szCs w:val="24"/>
        </w:rPr>
        <w:t xml:space="preserve">These burials with lavish </w:t>
      </w:r>
      <w:r w:rsidR="002F28D4">
        <w:rPr>
          <w:rFonts w:ascii="Times New Roman" w:hAnsi="Times New Roman" w:cs="Times New Roman"/>
          <w:sz w:val="24"/>
          <w:szCs w:val="24"/>
        </w:rPr>
        <w:t xml:space="preserve">and exotic goods indicate not only the material expression of royals but also show the extent of interaction network of royal members through which such exotic and valuable items were acquired. </w:t>
      </w:r>
    </w:p>
    <w:p w:rsidR="00F44235" w:rsidRDefault="00F44235"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Another way of expressing their power and authority was to decide who gets to live and who gets to die, especially after royalty dies. When excavating these royal tombs, Woolley and his team discovered many burial contexts with what appears to be human and animal sacrifices. In some instances, up to 74 people were placed in single tomb. Some might have consumed poison (some individuals had a cup right next to their bodies) and some might have been forcibly killed. Some bones of individuals were preserved well enough to be analyzed by CT scans and some showed clear evidence of blunt force trauma in their skulls. </w:t>
      </w:r>
    </w:p>
    <w:p w:rsidR="00504CE3" w:rsidRDefault="00F44235" w:rsidP="00AA51E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sum up, the </w:t>
      </w:r>
      <w:r w:rsidR="00152285">
        <w:rPr>
          <w:rFonts w:ascii="Times New Roman" w:hAnsi="Times New Roman" w:cs="Times New Roman"/>
          <w:sz w:val="24"/>
          <w:szCs w:val="24"/>
        </w:rPr>
        <w:t xml:space="preserve">emergence of complex societies in Mesopotamia is closely linked with emergence of large urban centers. Rituals, beliefs, and temples seemed to have important role in bringing people together and introducing organizational mechanisms. Control over population was implemented using rituals, control over economy and surplus, as well as introduction of writing system. </w:t>
      </w:r>
      <w:r w:rsidR="00B753A7">
        <w:rPr>
          <w:rFonts w:ascii="Times New Roman" w:hAnsi="Times New Roman" w:cs="Times New Roman"/>
          <w:sz w:val="24"/>
          <w:szCs w:val="24"/>
        </w:rPr>
        <w:t xml:space="preserve">Lavish burials and human sacrifices indicate increased power and authority of rulers during the Early Dynastic period. </w:t>
      </w:r>
      <w:r w:rsidR="00152285">
        <w:rPr>
          <w:rFonts w:ascii="Times New Roman" w:hAnsi="Times New Roman" w:cs="Times New Roman"/>
          <w:sz w:val="24"/>
          <w:szCs w:val="24"/>
        </w:rPr>
        <w:t xml:space="preserve"> </w:t>
      </w:r>
      <w:r>
        <w:rPr>
          <w:rFonts w:ascii="Times New Roman" w:hAnsi="Times New Roman" w:cs="Times New Roman"/>
          <w:sz w:val="24"/>
          <w:szCs w:val="24"/>
        </w:rPr>
        <w:t xml:space="preserve"> </w:t>
      </w:r>
      <w:r w:rsidR="005630A4">
        <w:rPr>
          <w:rFonts w:ascii="Times New Roman" w:hAnsi="Times New Roman" w:cs="Times New Roman"/>
          <w:sz w:val="24"/>
          <w:szCs w:val="24"/>
        </w:rPr>
        <w:t xml:space="preserve"> </w:t>
      </w:r>
      <w:r w:rsidR="00C201DE">
        <w:rPr>
          <w:rFonts w:ascii="Times New Roman" w:hAnsi="Times New Roman" w:cs="Times New Roman"/>
          <w:sz w:val="24"/>
          <w:szCs w:val="24"/>
        </w:rPr>
        <w:t xml:space="preserve"> </w:t>
      </w:r>
      <w:r w:rsidR="0029223A">
        <w:rPr>
          <w:rFonts w:ascii="Times New Roman" w:hAnsi="Times New Roman" w:cs="Times New Roman"/>
          <w:sz w:val="24"/>
          <w:szCs w:val="24"/>
        </w:rPr>
        <w:t xml:space="preserve">  </w:t>
      </w:r>
      <w:r w:rsidR="00BF04D6">
        <w:rPr>
          <w:rFonts w:ascii="Times New Roman" w:hAnsi="Times New Roman" w:cs="Times New Roman"/>
          <w:sz w:val="24"/>
          <w:szCs w:val="24"/>
        </w:rPr>
        <w:t xml:space="preserve"> </w:t>
      </w:r>
      <w:r w:rsidR="002F1C37">
        <w:rPr>
          <w:rFonts w:ascii="Times New Roman" w:hAnsi="Times New Roman" w:cs="Times New Roman"/>
          <w:sz w:val="24"/>
          <w:szCs w:val="24"/>
        </w:rPr>
        <w:t xml:space="preserve"> </w:t>
      </w:r>
      <w:r w:rsidR="00107742">
        <w:rPr>
          <w:rFonts w:ascii="Times New Roman" w:hAnsi="Times New Roman" w:cs="Times New Roman"/>
          <w:sz w:val="24"/>
          <w:szCs w:val="24"/>
        </w:rPr>
        <w:t xml:space="preserve"> </w:t>
      </w:r>
      <w:r w:rsidR="00457B80">
        <w:rPr>
          <w:rFonts w:ascii="Times New Roman" w:hAnsi="Times New Roman" w:cs="Times New Roman"/>
          <w:sz w:val="24"/>
          <w:szCs w:val="24"/>
        </w:rPr>
        <w:t xml:space="preserve"> </w:t>
      </w:r>
      <w:r w:rsidR="00FB5798">
        <w:rPr>
          <w:rFonts w:ascii="Times New Roman" w:hAnsi="Times New Roman" w:cs="Times New Roman"/>
          <w:sz w:val="24"/>
          <w:szCs w:val="24"/>
        </w:rPr>
        <w:t xml:space="preserve"> </w:t>
      </w:r>
      <w:r w:rsidR="0025167D">
        <w:rPr>
          <w:rFonts w:ascii="Times New Roman" w:hAnsi="Times New Roman" w:cs="Times New Roman"/>
          <w:sz w:val="24"/>
          <w:szCs w:val="24"/>
        </w:rPr>
        <w:t xml:space="preserve"> </w:t>
      </w:r>
      <w:r w:rsidR="00AA51E8">
        <w:rPr>
          <w:rFonts w:ascii="Times New Roman" w:hAnsi="Times New Roman" w:cs="Times New Roman"/>
          <w:sz w:val="24"/>
          <w:szCs w:val="24"/>
        </w:rPr>
        <w:t xml:space="preserve">   </w:t>
      </w:r>
      <w:r w:rsidR="00953231">
        <w:rPr>
          <w:rFonts w:ascii="Times New Roman" w:hAnsi="Times New Roman" w:cs="Times New Roman"/>
          <w:sz w:val="24"/>
          <w:szCs w:val="24"/>
        </w:rPr>
        <w:t xml:space="preserve"> </w:t>
      </w:r>
      <w:r w:rsidR="00705B48">
        <w:rPr>
          <w:rFonts w:ascii="Times New Roman" w:hAnsi="Times New Roman" w:cs="Times New Roman"/>
          <w:sz w:val="24"/>
          <w:szCs w:val="24"/>
        </w:rPr>
        <w:t xml:space="preserve"> </w:t>
      </w:r>
      <w:r w:rsidR="00E3606D">
        <w:rPr>
          <w:rFonts w:ascii="Times New Roman" w:hAnsi="Times New Roman" w:cs="Times New Roman"/>
          <w:sz w:val="24"/>
          <w:szCs w:val="24"/>
        </w:rPr>
        <w:t xml:space="preserve">   </w:t>
      </w:r>
      <w:r w:rsidR="00107E8A">
        <w:rPr>
          <w:rFonts w:ascii="Times New Roman" w:hAnsi="Times New Roman" w:cs="Times New Roman"/>
          <w:sz w:val="24"/>
          <w:szCs w:val="24"/>
        </w:rPr>
        <w:t xml:space="preserve"> </w:t>
      </w:r>
      <w:r w:rsidR="0014179A">
        <w:rPr>
          <w:rFonts w:ascii="Times New Roman" w:hAnsi="Times New Roman" w:cs="Times New Roman"/>
          <w:sz w:val="24"/>
          <w:szCs w:val="24"/>
        </w:rPr>
        <w:t xml:space="preserve"> </w:t>
      </w:r>
      <w:r w:rsidR="00FE7673">
        <w:rPr>
          <w:rFonts w:ascii="Times New Roman" w:hAnsi="Times New Roman" w:cs="Times New Roman"/>
          <w:sz w:val="24"/>
          <w:szCs w:val="24"/>
        </w:rPr>
        <w:t xml:space="preserve"> </w:t>
      </w:r>
      <w:r w:rsidR="00562B87">
        <w:rPr>
          <w:rFonts w:ascii="Times New Roman" w:hAnsi="Times New Roman" w:cs="Times New Roman"/>
          <w:sz w:val="24"/>
          <w:szCs w:val="24"/>
        </w:rPr>
        <w:t xml:space="preserve"> </w:t>
      </w:r>
      <w:r w:rsidR="00504CE3">
        <w:rPr>
          <w:rFonts w:ascii="Times New Roman" w:hAnsi="Times New Roman" w:cs="Times New Roman"/>
          <w:sz w:val="24"/>
          <w:szCs w:val="24"/>
        </w:rPr>
        <w:t xml:space="preserve"> </w:t>
      </w:r>
    </w:p>
    <w:p w:rsidR="00B036F8" w:rsidRDefault="00B036F8" w:rsidP="00080C85">
      <w:pPr>
        <w:spacing w:after="0" w:line="360" w:lineRule="auto"/>
        <w:ind w:firstLine="720"/>
        <w:jc w:val="both"/>
        <w:rPr>
          <w:rFonts w:ascii="Times New Roman" w:hAnsi="Times New Roman" w:cs="Times New Roman"/>
          <w:sz w:val="24"/>
          <w:szCs w:val="24"/>
        </w:rPr>
      </w:pPr>
    </w:p>
    <w:p w:rsidR="00B036F8" w:rsidRDefault="00B036F8" w:rsidP="00835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B036F8" w:rsidRDefault="00B036F8" w:rsidP="00080C85">
      <w:pPr>
        <w:spacing w:after="0" w:line="360" w:lineRule="auto"/>
        <w:ind w:firstLine="720"/>
        <w:jc w:val="both"/>
        <w:rPr>
          <w:rFonts w:ascii="Times New Roman" w:hAnsi="Times New Roman" w:cs="Times New Roman"/>
          <w:sz w:val="24"/>
          <w:szCs w:val="24"/>
        </w:rPr>
      </w:pPr>
    </w:p>
    <w:p w:rsidR="00B036F8" w:rsidRDefault="00B036F8" w:rsidP="00B036F8">
      <w:pPr>
        <w:spacing w:after="0" w:line="360" w:lineRule="auto"/>
        <w:ind w:left="1800" w:hanging="1800"/>
        <w:jc w:val="both"/>
        <w:rPr>
          <w:rFonts w:ascii="Times New Roman" w:hAnsi="Times New Roman" w:cs="Times New Roman"/>
          <w:sz w:val="24"/>
          <w:szCs w:val="24"/>
        </w:rPr>
      </w:pPr>
      <w:proofErr w:type="gramStart"/>
      <w:r>
        <w:rPr>
          <w:rFonts w:ascii="Times New Roman" w:hAnsi="Times New Roman" w:cs="Times New Roman"/>
          <w:sz w:val="24"/>
          <w:szCs w:val="24"/>
        </w:rPr>
        <w:t>Fried, M. (1967).</w:t>
      </w:r>
      <w:proofErr w:type="gramEnd"/>
      <w:r>
        <w:rPr>
          <w:rFonts w:ascii="Times New Roman" w:hAnsi="Times New Roman" w:cs="Times New Roman"/>
          <w:sz w:val="24"/>
          <w:szCs w:val="24"/>
        </w:rPr>
        <w:t xml:space="preserve"> </w:t>
      </w:r>
      <w:r w:rsidRPr="00F45811">
        <w:rPr>
          <w:rFonts w:ascii="Times New Roman" w:hAnsi="Times New Roman" w:cs="Times New Roman"/>
          <w:i/>
          <w:sz w:val="24"/>
          <w:szCs w:val="24"/>
        </w:rPr>
        <w:t>The evolution of political society: an essay in political anthropology</w:t>
      </w:r>
      <w:r>
        <w:rPr>
          <w:rFonts w:ascii="Times New Roman" w:hAnsi="Times New Roman" w:cs="Times New Roman"/>
          <w:sz w:val="24"/>
          <w:szCs w:val="24"/>
        </w:rPr>
        <w:t xml:space="preserve">. Random House, New York. </w:t>
      </w:r>
    </w:p>
    <w:p w:rsidR="00E3606D" w:rsidRDefault="00E3606D" w:rsidP="00B036F8">
      <w:pPr>
        <w:spacing w:after="0" w:line="360" w:lineRule="auto"/>
        <w:ind w:left="1800" w:hanging="1800"/>
        <w:jc w:val="both"/>
        <w:rPr>
          <w:rFonts w:ascii="Times New Roman" w:hAnsi="Times New Roman" w:cs="Times New Roman"/>
          <w:sz w:val="24"/>
          <w:szCs w:val="24"/>
        </w:rPr>
      </w:pPr>
      <w:r>
        <w:rPr>
          <w:rFonts w:ascii="Times New Roman" w:hAnsi="Times New Roman" w:cs="Times New Roman"/>
          <w:sz w:val="24"/>
          <w:szCs w:val="24"/>
        </w:rPr>
        <w:t xml:space="preserve">McIntosh, R. (2005). </w:t>
      </w:r>
      <w:r w:rsidRPr="00E3606D">
        <w:rPr>
          <w:rFonts w:ascii="Times New Roman" w:hAnsi="Times New Roman" w:cs="Times New Roman"/>
          <w:i/>
          <w:sz w:val="24"/>
          <w:szCs w:val="24"/>
        </w:rPr>
        <w:t>Ancient Middle Niger: urbanism and the self-organizing landscape</w:t>
      </w:r>
      <w:r>
        <w:rPr>
          <w:rFonts w:ascii="Times New Roman" w:hAnsi="Times New Roman" w:cs="Times New Roman"/>
          <w:sz w:val="24"/>
          <w:szCs w:val="24"/>
        </w:rPr>
        <w:t xml:space="preserve">. Cambridge University Press, Cambridge. </w:t>
      </w:r>
    </w:p>
    <w:p w:rsidR="007B2B56" w:rsidRDefault="007B2B56" w:rsidP="00B036F8">
      <w:pPr>
        <w:spacing w:after="0" w:line="360" w:lineRule="auto"/>
        <w:ind w:left="1800" w:hanging="1800"/>
        <w:jc w:val="both"/>
        <w:rPr>
          <w:rFonts w:ascii="Times New Roman" w:hAnsi="Times New Roman" w:cs="Times New Roman"/>
          <w:sz w:val="24"/>
          <w:szCs w:val="24"/>
        </w:rPr>
      </w:pPr>
      <w:proofErr w:type="spellStart"/>
      <w:r>
        <w:rPr>
          <w:rFonts w:ascii="Times New Roman" w:hAnsi="Times New Roman" w:cs="Times New Roman"/>
          <w:sz w:val="24"/>
          <w:szCs w:val="24"/>
        </w:rPr>
        <w:t>Nissen</w:t>
      </w:r>
      <w:proofErr w:type="spellEnd"/>
      <w:r>
        <w:rPr>
          <w:rFonts w:ascii="Times New Roman" w:hAnsi="Times New Roman" w:cs="Times New Roman"/>
          <w:sz w:val="24"/>
          <w:szCs w:val="24"/>
        </w:rPr>
        <w:t xml:space="preserve">, H. (2002). </w:t>
      </w:r>
      <w:proofErr w:type="spellStart"/>
      <w:r w:rsidRPr="007B2B56">
        <w:rPr>
          <w:rFonts w:ascii="Times New Roman" w:hAnsi="Times New Roman" w:cs="Times New Roman"/>
          <w:i/>
          <w:sz w:val="24"/>
          <w:szCs w:val="24"/>
        </w:rPr>
        <w:t>Uruk</w:t>
      </w:r>
      <w:proofErr w:type="spellEnd"/>
      <w:r w:rsidRPr="007B2B56">
        <w:rPr>
          <w:rFonts w:ascii="Times New Roman" w:hAnsi="Times New Roman" w:cs="Times New Roman"/>
          <w:i/>
          <w:sz w:val="24"/>
          <w:szCs w:val="24"/>
        </w:rPr>
        <w:t>: key site of the period and key site of the problem</w:t>
      </w:r>
      <w:r>
        <w:rPr>
          <w:rFonts w:ascii="Times New Roman" w:hAnsi="Times New Roman" w:cs="Times New Roman"/>
          <w:sz w:val="24"/>
          <w:szCs w:val="24"/>
        </w:rPr>
        <w:t xml:space="preserve">. In “Artefacts of complexity: tracking the </w:t>
      </w:r>
      <w:proofErr w:type="spellStart"/>
      <w:r>
        <w:rPr>
          <w:rFonts w:ascii="Times New Roman" w:hAnsi="Times New Roman" w:cs="Times New Roman"/>
          <w:sz w:val="24"/>
          <w:szCs w:val="24"/>
        </w:rPr>
        <w:t>Uruk</w:t>
      </w:r>
      <w:proofErr w:type="spellEnd"/>
      <w:r>
        <w:rPr>
          <w:rFonts w:ascii="Times New Roman" w:hAnsi="Times New Roman" w:cs="Times New Roman"/>
          <w:sz w:val="24"/>
          <w:szCs w:val="24"/>
        </w:rPr>
        <w:t xml:space="preserve"> in the Near East”, edited by </w:t>
      </w:r>
      <w:proofErr w:type="spellStart"/>
      <w:r>
        <w:rPr>
          <w:rFonts w:ascii="Times New Roman" w:hAnsi="Times New Roman" w:cs="Times New Roman"/>
          <w:sz w:val="24"/>
          <w:szCs w:val="24"/>
        </w:rPr>
        <w:t>J.N.Postgate</w:t>
      </w:r>
      <w:proofErr w:type="spellEnd"/>
      <w:r>
        <w:rPr>
          <w:rFonts w:ascii="Times New Roman" w:hAnsi="Times New Roman" w:cs="Times New Roman"/>
          <w:sz w:val="24"/>
          <w:szCs w:val="24"/>
        </w:rPr>
        <w:t xml:space="preserve">, pp. 1-17. </w:t>
      </w:r>
      <w:proofErr w:type="gramStart"/>
      <w:r>
        <w:rPr>
          <w:rFonts w:ascii="Times New Roman" w:hAnsi="Times New Roman" w:cs="Times New Roman"/>
          <w:sz w:val="24"/>
          <w:szCs w:val="24"/>
        </w:rPr>
        <w:t>British School of Archaeology in Iraq, London.</w:t>
      </w:r>
      <w:proofErr w:type="gramEnd"/>
      <w:r>
        <w:rPr>
          <w:rFonts w:ascii="Times New Roman" w:hAnsi="Times New Roman" w:cs="Times New Roman"/>
          <w:sz w:val="24"/>
          <w:szCs w:val="24"/>
        </w:rPr>
        <w:t xml:space="preserve"> </w:t>
      </w:r>
    </w:p>
    <w:p w:rsidR="00562006" w:rsidRDefault="00562006" w:rsidP="00B036F8">
      <w:pPr>
        <w:spacing w:after="0" w:line="360" w:lineRule="auto"/>
        <w:ind w:left="1800" w:hanging="1800"/>
        <w:jc w:val="both"/>
        <w:rPr>
          <w:rFonts w:ascii="Times New Roman" w:hAnsi="Times New Roman" w:cs="Times New Roman"/>
          <w:sz w:val="24"/>
          <w:szCs w:val="24"/>
        </w:rPr>
      </w:pPr>
      <w:r>
        <w:rPr>
          <w:rFonts w:ascii="Times New Roman" w:hAnsi="Times New Roman" w:cs="Times New Roman"/>
          <w:sz w:val="24"/>
          <w:szCs w:val="24"/>
        </w:rPr>
        <w:t xml:space="preserve">Service, E. (1971). </w:t>
      </w:r>
      <w:r w:rsidR="00F45811" w:rsidRPr="00F45811">
        <w:rPr>
          <w:rFonts w:ascii="Times New Roman" w:hAnsi="Times New Roman" w:cs="Times New Roman"/>
          <w:i/>
          <w:sz w:val="24"/>
          <w:szCs w:val="24"/>
        </w:rPr>
        <w:t>Primitive social organization: an evolutionary perspective</w:t>
      </w:r>
      <w:r w:rsidR="00F45811">
        <w:rPr>
          <w:rFonts w:ascii="Times New Roman" w:hAnsi="Times New Roman" w:cs="Times New Roman"/>
          <w:sz w:val="24"/>
          <w:szCs w:val="24"/>
        </w:rPr>
        <w:t>, 2</w:t>
      </w:r>
      <w:r w:rsidR="00F45811" w:rsidRPr="00F45811">
        <w:rPr>
          <w:rFonts w:ascii="Times New Roman" w:hAnsi="Times New Roman" w:cs="Times New Roman"/>
          <w:sz w:val="24"/>
          <w:szCs w:val="24"/>
          <w:vertAlign w:val="superscript"/>
        </w:rPr>
        <w:t>nd</w:t>
      </w:r>
      <w:r w:rsidR="00F45811">
        <w:rPr>
          <w:rFonts w:ascii="Times New Roman" w:hAnsi="Times New Roman" w:cs="Times New Roman"/>
          <w:sz w:val="24"/>
          <w:szCs w:val="24"/>
        </w:rPr>
        <w:t xml:space="preserve"> edition. Random House, New York.  </w:t>
      </w:r>
    </w:p>
    <w:p w:rsidR="00F424B6" w:rsidRDefault="00A04472" w:rsidP="00080C8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8689D">
        <w:rPr>
          <w:rFonts w:ascii="Times New Roman" w:hAnsi="Times New Roman" w:cs="Times New Roman"/>
          <w:sz w:val="24"/>
          <w:szCs w:val="24"/>
        </w:rPr>
        <w:t xml:space="preserve"> </w:t>
      </w:r>
      <w:r w:rsidR="00D0394B">
        <w:rPr>
          <w:rFonts w:ascii="Times New Roman" w:hAnsi="Times New Roman" w:cs="Times New Roman"/>
          <w:sz w:val="24"/>
          <w:szCs w:val="24"/>
        </w:rPr>
        <w:t xml:space="preserve"> </w:t>
      </w:r>
      <w:r w:rsidR="009171F5">
        <w:rPr>
          <w:rFonts w:ascii="Times New Roman" w:hAnsi="Times New Roman" w:cs="Times New Roman"/>
          <w:sz w:val="24"/>
          <w:szCs w:val="24"/>
        </w:rPr>
        <w:t xml:space="preserve">  </w:t>
      </w:r>
      <w:r w:rsidR="00944EBC">
        <w:rPr>
          <w:rFonts w:ascii="Times New Roman" w:hAnsi="Times New Roman" w:cs="Times New Roman"/>
          <w:sz w:val="24"/>
          <w:szCs w:val="24"/>
        </w:rPr>
        <w:t xml:space="preserve"> </w:t>
      </w:r>
      <w:r w:rsidR="00B17E03">
        <w:rPr>
          <w:rFonts w:ascii="Times New Roman" w:hAnsi="Times New Roman" w:cs="Times New Roman"/>
          <w:sz w:val="24"/>
          <w:szCs w:val="24"/>
        </w:rPr>
        <w:t xml:space="preserve"> </w:t>
      </w:r>
      <w:r w:rsidR="00BB52F3">
        <w:rPr>
          <w:rFonts w:ascii="Times New Roman" w:hAnsi="Times New Roman" w:cs="Times New Roman"/>
          <w:sz w:val="24"/>
          <w:szCs w:val="24"/>
        </w:rPr>
        <w:t xml:space="preserve">  </w:t>
      </w:r>
    </w:p>
    <w:p w:rsidR="00857EB2" w:rsidRDefault="00857EB2" w:rsidP="002339ED">
      <w:pPr>
        <w:spacing w:after="0" w:line="360" w:lineRule="auto"/>
        <w:ind w:firstLine="720"/>
        <w:jc w:val="both"/>
        <w:rPr>
          <w:rFonts w:ascii="Times New Roman" w:hAnsi="Times New Roman" w:cs="Times New Roman"/>
          <w:sz w:val="24"/>
          <w:szCs w:val="24"/>
        </w:rPr>
      </w:pPr>
    </w:p>
    <w:p w:rsidR="00400B5D" w:rsidRDefault="00400B5D"/>
    <w:sectPr w:rsidR="00400B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716"/>
    <w:rsid w:val="0000017F"/>
    <w:rsid w:val="00006211"/>
    <w:rsid w:val="000075FB"/>
    <w:rsid w:val="00036483"/>
    <w:rsid w:val="0004162F"/>
    <w:rsid w:val="00053C72"/>
    <w:rsid w:val="00080967"/>
    <w:rsid w:val="00080C85"/>
    <w:rsid w:val="00082112"/>
    <w:rsid w:val="000879FC"/>
    <w:rsid w:val="000906BD"/>
    <w:rsid w:val="00091D52"/>
    <w:rsid w:val="00097326"/>
    <w:rsid w:val="000B1F1C"/>
    <w:rsid w:val="000E3629"/>
    <w:rsid w:val="000E36BC"/>
    <w:rsid w:val="00107742"/>
    <w:rsid w:val="00107E8A"/>
    <w:rsid w:val="00132530"/>
    <w:rsid w:val="0014179A"/>
    <w:rsid w:val="00152285"/>
    <w:rsid w:val="001537E1"/>
    <w:rsid w:val="001779B1"/>
    <w:rsid w:val="001964BC"/>
    <w:rsid w:val="001968AA"/>
    <w:rsid w:val="001B35E1"/>
    <w:rsid w:val="001C08FA"/>
    <w:rsid w:val="001C16CE"/>
    <w:rsid w:val="001E08A7"/>
    <w:rsid w:val="001E5300"/>
    <w:rsid w:val="001E742B"/>
    <w:rsid w:val="001F267F"/>
    <w:rsid w:val="00206A6F"/>
    <w:rsid w:val="00207880"/>
    <w:rsid w:val="0021375C"/>
    <w:rsid w:val="00225296"/>
    <w:rsid w:val="00227F0F"/>
    <w:rsid w:val="002339ED"/>
    <w:rsid w:val="00245FDE"/>
    <w:rsid w:val="0025167D"/>
    <w:rsid w:val="002833C6"/>
    <w:rsid w:val="00291118"/>
    <w:rsid w:val="0029125E"/>
    <w:rsid w:val="0029223A"/>
    <w:rsid w:val="002A187C"/>
    <w:rsid w:val="002C5409"/>
    <w:rsid w:val="002C62E6"/>
    <w:rsid w:val="002F1C37"/>
    <w:rsid w:val="002F28D4"/>
    <w:rsid w:val="002F4B69"/>
    <w:rsid w:val="002F7867"/>
    <w:rsid w:val="00320029"/>
    <w:rsid w:val="00334CD5"/>
    <w:rsid w:val="003364A5"/>
    <w:rsid w:val="0034058C"/>
    <w:rsid w:val="00350EA8"/>
    <w:rsid w:val="00397ADA"/>
    <w:rsid w:val="003A3B0A"/>
    <w:rsid w:val="003A7E71"/>
    <w:rsid w:val="003B68FD"/>
    <w:rsid w:val="003C36EE"/>
    <w:rsid w:val="003C4958"/>
    <w:rsid w:val="003D4E68"/>
    <w:rsid w:val="003E614D"/>
    <w:rsid w:val="003F3A31"/>
    <w:rsid w:val="00400B5D"/>
    <w:rsid w:val="00404F0C"/>
    <w:rsid w:val="00425AA9"/>
    <w:rsid w:val="0043672B"/>
    <w:rsid w:val="00440B11"/>
    <w:rsid w:val="00442441"/>
    <w:rsid w:val="00450AA1"/>
    <w:rsid w:val="00457B80"/>
    <w:rsid w:val="00490A73"/>
    <w:rsid w:val="00490C18"/>
    <w:rsid w:val="004A7E3C"/>
    <w:rsid w:val="004D7F10"/>
    <w:rsid w:val="004E03F6"/>
    <w:rsid w:val="004F7343"/>
    <w:rsid w:val="00504CE3"/>
    <w:rsid w:val="0055554F"/>
    <w:rsid w:val="00562006"/>
    <w:rsid w:val="00562B87"/>
    <w:rsid w:val="005630A4"/>
    <w:rsid w:val="00572211"/>
    <w:rsid w:val="00582F4E"/>
    <w:rsid w:val="005A78D2"/>
    <w:rsid w:val="005C7863"/>
    <w:rsid w:val="005D5441"/>
    <w:rsid w:val="005E3DE7"/>
    <w:rsid w:val="00616570"/>
    <w:rsid w:val="006241A2"/>
    <w:rsid w:val="006426EC"/>
    <w:rsid w:val="00647EA4"/>
    <w:rsid w:val="00652195"/>
    <w:rsid w:val="006838AD"/>
    <w:rsid w:val="006A1281"/>
    <w:rsid w:val="006C3104"/>
    <w:rsid w:val="006D2760"/>
    <w:rsid w:val="006D5D86"/>
    <w:rsid w:val="006D7FAA"/>
    <w:rsid w:val="00704A35"/>
    <w:rsid w:val="00705B48"/>
    <w:rsid w:val="00712B8D"/>
    <w:rsid w:val="00713588"/>
    <w:rsid w:val="007302AE"/>
    <w:rsid w:val="007410C0"/>
    <w:rsid w:val="007612DA"/>
    <w:rsid w:val="00762158"/>
    <w:rsid w:val="007973E7"/>
    <w:rsid w:val="00797816"/>
    <w:rsid w:val="007B15FD"/>
    <w:rsid w:val="007B2B56"/>
    <w:rsid w:val="007B43CF"/>
    <w:rsid w:val="007C4517"/>
    <w:rsid w:val="00801DB0"/>
    <w:rsid w:val="00823651"/>
    <w:rsid w:val="00835777"/>
    <w:rsid w:val="00835F8F"/>
    <w:rsid w:val="00841955"/>
    <w:rsid w:val="0084201D"/>
    <w:rsid w:val="00843DFC"/>
    <w:rsid w:val="00844DED"/>
    <w:rsid w:val="00846F00"/>
    <w:rsid w:val="008503AC"/>
    <w:rsid w:val="00857EB2"/>
    <w:rsid w:val="00866DA6"/>
    <w:rsid w:val="008A3716"/>
    <w:rsid w:val="008C1944"/>
    <w:rsid w:val="008C5F2C"/>
    <w:rsid w:val="008D3403"/>
    <w:rsid w:val="008D52CF"/>
    <w:rsid w:val="008D5C7E"/>
    <w:rsid w:val="008D6400"/>
    <w:rsid w:val="008F0C86"/>
    <w:rsid w:val="009027AB"/>
    <w:rsid w:val="00906168"/>
    <w:rsid w:val="009171F5"/>
    <w:rsid w:val="0092134C"/>
    <w:rsid w:val="00924F55"/>
    <w:rsid w:val="00944EBC"/>
    <w:rsid w:val="00945CD7"/>
    <w:rsid w:val="00950023"/>
    <w:rsid w:val="00953231"/>
    <w:rsid w:val="009A21C2"/>
    <w:rsid w:val="009E2937"/>
    <w:rsid w:val="00A04472"/>
    <w:rsid w:val="00A214E3"/>
    <w:rsid w:val="00A259E8"/>
    <w:rsid w:val="00A27B78"/>
    <w:rsid w:val="00A33AD2"/>
    <w:rsid w:val="00A36576"/>
    <w:rsid w:val="00A47766"/>
    <w:rsid w:val="00A56153"/>
    <w:rsid w:val="00A6276B"/>
    <w:rsid w:val="00A76D8E"/>
    <w:rsid w:val="00A85917"/>
    <w:rsid w:val="00A90684"/>
    <w:rsid w:val="00AA51E8"/>
    <w:rsid w:val="00AC14C5"/>
    <w:rsid w:val="00B00486"/>
    <w:rsid w:val="00B0201F"/>
    <w:rsid w:val="00B036F8"/>
    <w:rsid w:val="00B14B62"/>
    <w:rsid w:val="00B16105"/>
    <w:rsid w:val="00B17E03"/>
    <w:rsid w:val="00B22A25"/>
    <w:rsid w:val="00B43F43"/>
    <w:rsid w:val="00B753A7"/>
    <w:rsid w:val="00B8571A"/>
    <w:rsid w:val="00B91A63"/>
    <w:rsid w:val="00BB282C"/>
    <w:rsid w:val="00BB52F3"/>
    <w:rsid w:val="00BB5CB8"/>
    <w:rsid w:val="00BC6D10"/>
    <w:rsid w:val="00BE320F"/>
    <w:rsid w:val="00BF04D6"/>
    <w:rsid w:val="00BF43D0"/>
    <w:rsid w:val="00BF58E1"/>
    <w:rsid w:val="00C201DE"/>
    <w:rsid w:val="00C20B65"/>
    <w:rsid w:val="00C41B2F"/>
    <w:rsid w:val="00C440E4"/>
    <w:rsid w:val="00C50946"/>
    <w:rsid w:val="00C81354"/>
    <w:rsid w:val="00C8263B"/>
    <w:rsid w:val="00C9174F"/>
    <w:rsid w:val="00C93A2A"/>
    <w:rsid w:val="00CA7436"/>
    <w:rsid w:val="00CB6E02"/>
    <w:rsid w:val="00CC7431"/>
    <w:rsid w:val="00CD16D4"/>
    <w:rsid w:val="00CE1162"/>
    <w:rsid w:val="00CE1200"/>
    <w:rsid w:val="00D0394B"/>
    <w:rsid w:val="00D13195"/>
    <w:rsid w:val="00D1458B"/>
    <w:rsid w:val="00D22ADD"/>
    <w:rsid w:val="00D43E10"/>
    <w:rsid w:val="00D5118B"/>
    <w:rsid w:val="00D942C9"/>
    <w:rsid w:val="00DC7105"/>
    <w:rsid w:val="00DD57EC"/>
    <w:rsid w:val="00DD7876"/>
    <w:rsid w:val="00E27F90"/>
    <w:rsid w:val="00E3606D"/>
    <w:rsid w:val="00E37D6F"/>
    <w:rsid w:val="00E449E1"/>
    <w:rsid w:val="00E543E4"/>
    <w:rsid w:val="00E555AE"/>
    <w:rsid w:val="00E74DFD"/>
    <w:rsid w:val="00E76ABE"/>
    <w:rsid w:val="00E82440"/>
    <w:rsid w:val="00E8689D"/>
    <w:rsid w:val="00E94412"/>
    <w:rsid w:val="00EB034F"/>
    <w:rsid w:val="00EB4F68"/>
    <w:rsid w:val="00EB670B"/>
    <w:rsid w:val="00EB7E92"/>
    <w:rsid w:val="00EC554F"/>
    <w:rsid w:val="00EF11AE"/>
    <w:rsid w:val="00EF5C1A"/>
    <w:rsid w:val="00F23544"/>
    <w:rsid w:val="00F242C4"/>
    <w:rsid w:val="00F24F38"/>
    <w:rsid w:val="00F31AF0"/>
    <w:rsid w:val="00F3643A"/>
    <w:rsid w:val="00F424B6"/>
    <w:rsid w:val="00F44235"/>
    <w:rsid w:val="00F45811"/>
    <w:rsid w:val="00F52755"/>
    <w:rsid w:val="00F52A0D"/>
    <w:rsid w:val="00F618E5"/>
    <w:rsid w:val="00F705A3"/>
    <w:rsid w:val="00F77438"/>
    <w:rsid w:val="00F837A8"/>
    <w:rsid w:val="00F96E2C"/>
    <w:rsid w:val="00FB5798"/>
    <w:rsid w:val="00FB57B5"/>
    <w:rsid w:val="00FB74BB"/>
    <w:rsid w:val="00FD2B9A"/>
    <w:rsid w:val="00FE7673"/>
    <w:rsid w:val="00FF6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1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1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5243</TotalTime>
  <Pages>7</Pages>
  <Words>2570</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120</cp:revision>
  <dcterms:created xsi:type="dcterms:W3CDTF">2022-04-12T05:27:00Z</dcterms:created>
  <dcterms:modified xsi:type="dcterms:W3CDTF">2022-04-19T09:53:00Z</dcterms:modified>
</cp:coreProperties>
</file>