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411D45" w14:textId="77777777" w:rsidR="00615E97" w:rsidRDefault="00615E97" w:rsidP="00615E97">
      <w:pPr>
        <w:rPr>
          <w:rFonts w:ascii="Times New Roman" w:hAnsi="Times New Roman" w:cs="Times New Roman"/>
          <w:b/>
        </w:rPr>
      </w:pPr>
      <w:r w:rsidRPr="00001CAC">
        <w:rPr>
          <w:rFonts w:ascii="Times New Roman" w:hAnsi="Times New Roman" w:cs="Times New Roman"/>
          <w:b/>
        </w:rPr>
        <w:t>History of the XX Century Mongolia</w:t>
      </w:r>
    </w:p>
    <w:p w14:paraId="7F0C83CE" w14:textId="77777777" w:rsidR="00615E97" w:rsidRDefault="00615E97" w:rsidP="00615E97">
      <w:pPr>
        <w:rPr>
          <w:rFonts w:ascii="Times New Roman" w:hAnsi="Times New Roman" w:cs="Times New Roman"/>
          <w:b/>
        </w:rPr>
      </w:pPr>
    </w:p>
    <w:p w14:paraId="1E296854" w14:textId="77777777" w:rsidR="00615E97" w:rsidRDefault="00615E97" w:rsidP="00615E97">
      <w:pPr>
        <w:rPr>
          <w:rFonts w:ascii="Times New Roman" w:hAnsi="Times New Roman" w:cs="Times New Roman"/>
          <w:b/>
        </w:rPr>
      </w:pPr>
      <w:r>
        <w:rPr>
          <w:rFonts w:ascii="Times New Roman" w:hAnsi="Times New Roman" w:cs="Times New Roman"/>
          <w:b/>
        </w:rPr>
        <w:t xml:space="preserve">Lecture </w:t>
      </w:r>
      <w:proofErr w:type="gramStart"/>
      <w:r>
        <w:rPr>
          <w:rFonts w:ascii="Times New Roman" w:hAnsi="Times New Roman" w:cs="Times New Roman"/>
          <w:b/>
        </w:rPr>
        <w:t>5  Notes</w:t>
      </w:r>
      <w:proofErr w:type="gramEnd"/>
    </w:p>
    <w:p w14:paraId="02190549" w14:textId="77777777" w:rsidR="00DD7B21" w:rsidRDefault="00DD7B21" w:rsidP="00615E97">
      <w:pPr>
        <w:rPr>
          <w:rFonts w:ascii="Times New Roman" w:hAnsi="Times New Roman" w:cs="Times New Roman"/>
          <w:b/>
        </w:rPr>
      </w:pPr>
    </w:p>
    <w:p w14:paraId="14EC7A18" w14:textId="76D9F5EE" w:rsidR="00DD7B21" w:rsidRDefault="00DD7B21" w:rsidP="00615E97">
      <w:pPr>
        <w:rPr>
          <w:rFonts w:ascii="Times New Roman" w:hAnsi="Times New Roman" w:cs="Times New Roman"/>
          <w:b/>
        </w:rPr>
      </w:pPr>
      <w:r>
        <w:rPr>
          <w:rFonts w:ascii="Times New Roman" w:hAnsi="Times New Roman" w:cs="Times New Roman"/>
          <w:b/>
        </w:rPr>
        <w:t>1921 Revolution: 1917 Revolution in Russia</w:t>
      </w:r>
    </w:p>
    <w:p w14:paraId="359426F9" w14:textId="77777777" w:rsidR="00615E97" w:rsidRDefault="00615E97" w:rsidP="00615E97">
      <w:pPr>
        <w:rPr>
          <w:rFonts w:ascii="Times New Roman" w:hAnsi="Times New Roman" w:cs="Times New Roman"/>
          <w:b/>
        </w:rPr>
      </w:pPr>
    </w:p>
    <w:p w14:paraId="0FA7EABD" w14:textId="77777777" w:rsidR="00615E97" w:rsidRPr="00421B18" w:rsidRDefault="00615E97" w:rsidP="00615E97">
      <w:pPr>
        <w:rPr>
          <w:rFonts w:ascii="Times New Roman" w:hAnsi="Times New Roman" w:cs="Times New Roman"/>
        </w:rPr>
      </w:pPr>
    </w:p>
    <w:p w14:paraId="37E504B1" w14:textId="77777777" w:rsidR="00615E97" w:rsidRDefault="00615E97" w:rsidP="00615E97">
      <w:pPr>
        <w:rPr>
          <w:rFonts w:ascii="Times New Roman" w:hAnsi="Times New Roman" w:cs="Times New Roman"/>
          <w:b/>
        </w:rPr>
      </w:pPr>
    </w:p>
    <w:p w14:paraId="1D2452F5" w14:textId="60BC285B" w:rsidR="00615E97" w:rsidRPr="00703466" w:rsidRDefault="00615E97" w:rsidP="00615E97">
      <w:pPr>
        <w:rPr>
          <w:rFonts w:ascii="Times New Roman" w:hAnsi="Times New Roman" w:cs="Times New Roman"/>
          <w:b/>
        </w:rPr>
      </w:pPr>
      <w:r>
        <w:rPr>
          <w:rFonts w:ascii="Times New Roman" w:hAnsi="Times New Roman" w:cs="Times New Roman"/>
        </w:rPr>
        <w:t xml:space="preserve">ХХ </w:t>
      </w:r>
      <w:proofErr w:type="spellStart"/>
      <w:r>
        <w:rPr>
          <w:rFonts w:ascii="Times New Roman" w:hAnsi="Times New Roman" w:cs="Times New Roman"/>
        </w:rPr>
        <w:t>зууны</w:t>
      </w:r>
      <w:proofErr w:type="spellEnd"/>
      <w:r>
        <w:rPr>
          <w:rFonts w:ascii="Times New Roman" w:hAnsi="Times New Roman" w:cs="Times New Roman"/>
        </w:rPr>
        <w:t xml:space="preserve"> </w:t>
      </w:r>
      <w:proofErr w:type="spellStart"/>
      <w:r>
        <w:rPr>
          <w:rFonts w:ascii="Times New Roman" w:hAnsi="Times New Roman" w:cs="Times New Roman"/>
        </w:rPr>
        <w:t>Монголын</w:t>
      </w:r>
      <w:proofErr w:type="spellEnd"/>
      <w:r>
        <w:rPr>
          <w:rFonts w:ascii="Times New Roman" w:hAnsi="Times New Roman" w:cs="Times New Roman"/>
        </w:rPr>
        <w:t xml:space="preserve"> </w:t>
      </w:r>
      <w:proofErr w:type="spellStart"/>
      <w:r>
        <w:rPr>
          <w:rFonts w:ascii="Times New Roman" w:hAnsi="Times New Roman" w:cs="Times New Roman"/>
        </w:rPr>
        <w:t>түүх</w:t>
      </w:r>
      <w:proofErr w:type="spellEnd"/>
    </w:p>
    <w:p w14:paraId="158F554D" w14:textId="77777777" w:rsidR="00615E97" w:rsidRDefault="00615E97" w:rsidP="00615E97">
      <w:pPr>
        <w:rPr>
          <w:rFonts w:ascii="Times New Roman" w:hAnsi="Times New Roman" w:cs="Times New Roman"/>
        </w:rPr>
      </w:pPr>
    </w:p>
    <w:p w14:paraId="36C82BB6" w14:textId="77777777" w:rsidR="00615E97" w:rsidRDefault="00615E97" w:rsidP="00615E97">
      <w:pPr>
        <w:rPr>
          <w:rFonts w:ascii="Times New Roman" w:hAnsi="Times New Roman" w:cs="Times New Roman"/>
        </w:rPr>
      </w:pPr>
      <w:r>
        <w:rPr>
          <w:rFonts w:ascii="Times New Roman" w:hAnsi="Times New Roman" w:cs="Times New Roman"/>
        </w:rPr>
        <w:t xml:space="preserve">           Лекц 5</w:t>
      </w:r>
    </w:p>
    <w:p w14:paraId="3841BC8F" w14:textId="77777777" w:rsidR="004F498F" w:rsidRDefault="004F498F" w:rsidP="00615E97">
      <w:pPr>
        <w:rPr>
          <w:rFonts w:ascii="Times New Roman" w:hAnsi="Times New Roman" w:cs="Times New Roman"/>
        </w:rPr>
      </w:pPr>
      <w:r>
        <w:rPr>
          <w:rFonts w:ascii="Times New Roman" w:hAnsi="Times New Roman" w:cs="Times New Roman"/>
        </w:rPr>
        <w:t xml:space="preserve">1921оны </w:t>
      </w:r>
      <w:proofErr w:type="spellStart"/>
      <w:r>
        <w:rPr>
          <w:rFonts w:ascii="Times New Roman" w:hAnsi="Times New Roman" w:cs="Times New Roman"/>
        </w:rPr>
        <w:t>хувьсгал</w:t>
      </w:r>
      <w:proofErr w:type="spellEnd"/>
      <w:r>
        <w:rPr>
          <w:rFonts w:ascii="Times New Roman" w:hAnsi="Times New Roman" w:cs="Times New Roman"/>
        </w:rPr>
        <w:t xml:space="preserve">: </w:t>
      </w:r>
      <w:proofErr w:type="spellStart"/>
      <w:r>
        <w:rPr>
          <w:rFonts w:ascii="Times New Roman" w:hAnsi="Times New Roman" w:cs="Times New Roman"/>
        </w:rPr>
        <w:t>Орос</w:t>
      </w:r>
      <w:proofErr w:type="spellEnd"/>
      <w:r>
        <w:rPr>
          <w:rFonts w:ascii="Times New Roman" w:hAnsi="Times New Roman" w:cs="Times New Roman"/>
        </w:rPr>
        <w:t xml:space="preserve"> </w:t>
      </w:r>
      <w:proofErr w:type="spellStart"/>
      <w:r>
        <w:rPr>
          <w:rFonts w:ascii="Times New Roman" w:hAnsi="Times New Roman" w:cs="Times New Roman"/>
        </w:rPr>
        <w:t>дахь</w:t>
      </w:r>
      <w:proofErr w:type="spellEnd"/>
      <w:r>
        <w:rPr>
          <w:rFonts w:ascii="Times New Roman" w:hAnsi="Times New Roman" w:cs="Times New Roman"/>
        </w:rPr>
        <w:t xml:space="preserve"> 1917 </w:t>
      </w:r>
      <w:proofErr w:type="spellStart"/>
      <w:r>
        <w:rPr>
          <w:rFonts w:ascii="Times New Roman" w:hAnsi="Times New Roman" w:cs="Times New Roman"/>
        </w:rPr>
        <w:t>оны</w:t>
      </w:r>
      <w:proofErr w:type="spellEnd"/>
      <w:r>
        <w:rPr>
          <w:rFonts w:ascii="Times New Roman" w:hAnsi="Times New Roman" w:cs="Times New Roman"/>
        </w:rPr>
        <w:t xml:space="preserve"> </w:t>
      </w:r>
      <w:proofErr w:type="spellStart"/>
      <w:r>
        <w:rPr>
          <w:rFonts w:ascii="Times New Roman" w:hAnsi="Times New Roman" w:cs="Times New Roman"/>
        </w:rPr>
        <w:t>хувьсгал</w:t>
      </w:r>
      <w:proofErr w:type="spellEnd"/>
    </w:p>
    <w:p w14:paraId="24DA047B" w14:textId="77777777" w:rsidR="00ED2A92" w:rsidRDefault="00ED2A92" w:rsidP="00615E97">
      <w:pPr>
        <w:rPr>
          <w:rFonts w:ascii="Times New Roman" w:hAnsi="Times New Roman" w:cs="Times New Roman"/>
        </w:rPr>
      </w:pPr>
    </w:p>
    <w:p w14:paraId="4CEB92D0" w14:textId="77777777" w:rsidR="00615E97" w:rsidRDefault="00615E97" w:rsidP="00615E97">
      <w:pPr>
        <w:rPr>
          <w:rFonts w:ascii="Times New Roman" w:hAnsi="Times New Roman" w:cs="Times New Roman"/>
        </w:rPr>
      </w:pPr>
      <w:r>
        <w:rPr>
          <w:rFonts w:ascii="Times New Roman" w:hAnsi="Times New Roman" w:cs="Times New Roman"/>
        </w:rPr>
        <w:t xml:space="preserve">  </w:t>
      </w:r>
    </w:p>
    <w:p w14:paraId="1CECB2F9" w14:textId="77777777" w:rsidR="00ED2A92" w:rsidRDefault="00ED2A92" w:rsidP="00ED2A92">
      <w:pPr>
        <w:pStyle w:val="BodyText"/>
        <w:jc w:val="both"/>
        <w:rPr>
          <w:rFonts w:ascii="Times New Roman" w:hAnsi="Times New Roman"/>
          <w:szCs w:val="24"/>
          <w:lang w:val="mn-MN"/>
        </w:rPr>
      </w:pPr>
      <w:r w:rsidRPr="00FC517C">
        <w:rPr>
          <w:rFonts w:ascii="Times New Roman" w:hAnsi="Times New Roman"/>
          <w:szCs w:val="24"/>
        </w:rPr>
        <w:t xml:space="preserve">1917 оны октябрь </w:t>
      </w:r>
      <w:proofErr w:type="spellStart"/>
      <w:r w:rsidRPr="00FC517C">
        <w:rPr>
          <w:rFonts w:ascii="Times New Roman" w:hAnsi="Times New Roman"/>
          <w:szCs w:val="24"/>
        </w:rPr>
        <w:t>хэмээх</w:t>
      </w:r>
      <w:proofErr w:type="spellEnd"/>
      <w:r w:rsidRPr="00FC517C">
        <w:rPr>
          <w:rFonts w:ascii="Times New Roman" w:hAnsi="Times New Roman"/>
          <w:szCs w:val="24"/>
        </w:rPr>
        <w:t xml:space="preserve"> 10 </w:t>
      </w:r>
      <w:proofErr w:type="spellStart"/>
      <w:r w:rsidRPr="00FC517C">
        <w:rPr>
          <w:rFonts w:ascii="Times New Roman" w:hAnsi="Times New Roman"/>
          <w:szCs w:val="24"/>
        </w:rPr>
        <w:t>дуга</w:t>
      </w:r>
      <w:r>
        <w:rPr>
          <w:rFonts w:ascii="Times New Roman" w:hAnsi="Times New Roman"/>
          <w:szCs w:val="24"/>
        </w:rPr>
        <w:t>ар</w:t>
      </w:r>
      <w:proofErr w:type="spellEnd"/>
      <w:r>
        <w:rPr>
          <w:rFonts w:ascii="Times New Roman" w:hAnsi="Times New Roman"/>
          <w:szCs w:val="24"/>
        </w:rPr>
        <w:t xml:space="preserve"> сард </w:t>
      </w:r>
      <w:proofErr w:type="spellStart"/>
      <w:r>
        <w:rPr>
          <w:rFonts w:ascii="Times New Roman" w:hAnsi="Times New Roman"/>
          <w:szCs w:val="24"/>
        </w:rPr>
        <w:t>Орос</w:t>
      </w:r>
      <w:proofErr w:type="spellEnd"/>
      <w:r>
        <w:rPr>
          <w:rFonts w:ascii="Times New Roman" w:hAnsi="Times New Roman"/>
          <w:szCs w:val="24"/>
        </w:rPr>
        <w:t xml:space="preserve"> </w:t>
      </w:r>
      <w:proofErr w:type="spellStart"/>
      <w:r>
        <w:rPr>
          <w:rFonts w:ascii="Times New Roman" w:hAnsi="Times New Roman"/>
          <w:szCs w:val="24"/>
        </w:rPr>
        <w:t>улсад</w:t>
      </w:r>
      <w:proofErr w:type="spellEnd"/>
      <w:r>
        <w:rPr>
          <w:rFonts w:ascii="Times New Roman" w:hAnsi="Times New Roman"/>
          <w:szCs w:val="24"/>
        </w:rPr>
        <w:t xml:space="preserve"> социалист </w:t>
      </w:r>
      <w:proofErr w:type="spellStart"/>
      <w:r>
        <w:rPr>
          <w:rFonts w:ascii="Times New Roman" w:hAnsi="Times New Roman"/>
          <w:szCs w:val="24"/>
        </w:rPr>
        <w:t>хувьсгал</w:t>
      </w:r>
      <w:proofErr w:type="spellEnd"/>
      <w:r w:rsidRPr="00FC517C">
        <w:rPr>
          <w:rFonts w:ascii="Times New Roman" w:hAnsi="Times New Roman"/>
          <w:szCs w:val="24"/>
        </w:rPr>
        <w:t xml:space="preserve"> </w:t>
      </w:r>
      <w:proofErr w:type="spellStart"/>
      <w:r w:rsidRPr="00FC517C">
        <w:rPr>
          <w:rFonts w:ascii="Times New Roman" w:hAnsi="Times New Roman"/>
          <w:szCs w:val="24"/>
        </w:rPr>
        <w:t>гарав</w:t>
      </w:r>
      <w:proofErr w:type="spellEnd"/>
      <w:r w:rsidRPr="00FC517C">
        <w:rPr>
          <w:rFonts w:ascii="Times New Roman" w:hAnsi="Times New Roman"/>
          <w:szCs w:val="24"/>
        </w:rPr>
        <w:t>.</w:t>
      </w:r>
      <w:r>
        <w:rPr>
          <w:rFonts w:ascii="Times New Roman" w:hAnsi="Times New Roman"/>
          <w:szCs w:val="24"/>
          <w:lang w:val="mn-MN"/>
        </w:rPr>
        <w:t xml:space="preserve"> Энэхүү хувьсгалыг</w:t>
      </w:r>
      <w:r w:rsidRPr="00FC517C">
        <w:rPr>
          <w:rFonts w:ascii="Times New Roman" w:hAnsi="Times New Roman"/>
          <w:szCs w:val="24"/>
          <w:lang w:val="mn-MN"/>
        </w:rPr>
        <w:t xml:space="preserve"> гардан удирдагч нь В.И Ленин байсан бөгөөд марксизмын онолыг удирдлагаа болгосон нэгэн байв. Уг онол нь нийгмийг өмчтэй, өмчгүй гэж хоёр хэсэгт хувааж, хоорондоо эвлэрэшгүй зөрчилтэй хэмээн номлож, зөвхөн зэвсэгт бослогоор, пролетарийн диктатурын замаар мөлжигчдийг устгаж, коммунизмыг байгуулж болох тухай зааж байлаа. Үгээгүйчүүдийн эрх ашгийг хамгаалсан, хувийн өмчийг устгаж бүх нийтийг ижил тэгш эрхтэй болгох зорилго агуулсан урьд өмнө гарч байгаагүй уг үйл явдал нь хувийн өмчийг дээдлэн амьдарч ирсэн Монгол улсыг төдийгүй капиталист томоохон гүрнүүдийг цочролд оруулсан үйл явдал байв. Орос оронд гарсан энэхүү </w:t>
      </w:r>
      <w:r>
        <w:rPr>
          <w:rFonts w:ascii="Times New Roman" w:hAnsi="Times New Roman"/>
          <w:szCs w:val="24"/>
          <w:lang w:val="mn-MN"/>
        </w:rPr>
        <w:t xml:space="preserve">хувьсгалыг сүүлийн үеийн Оросын түүхчид </w:t>
      </w:r>
      <w:r w:rsidRPr="00FC517C">
        <w:rPr>
          <w:rFonts w:ascii="Times New Roman" w:hAnsi="Times New Roman"/>
          <w:szCs w:val="24"/>
          <w:lang w:val="mn-MN"/>
        </w:rPr>
        <w:t xml:space="preserve">төрийн эргэлт </w:t>
      </w:r>
      <w:r>
        <w:rPr>
          <w:rFonts w:ascii="Times New Roman" w:hAnsi="Times New Roman"/>
          <w:szCs w:val="24"/>
          <w:lang w:val="mn-MN"/>
        </w:rPr>
        <w:t>хэмээн үзсэн байдаг. Энэхүү үйл явдлыг</w:t>
      </w:r>
      <w:r w:rsidRPr="00FC517C">
        <w:rPr>
          <w:rFonts w:ascii="Times New Roman" w:hAnsi="Times New Roman"/>
          <w:szCs w:val="24"/>
          <w:lang w:val="mn-MN"/>
        </w:rPr>
        <w:t xml:space="preserve"> нэг талаас дүгнэвэл  хүн төрөлхтний жам ёсноос гажсан </w:t>
      </w:r>
      <w:r w:rsidRPr="00FC517C">
        <w:rPr>
          <w:rFonts w:ascii="Times New Roman" w:hAnsi="Times New Roman"/>
          <w:bCs/>
          <w:szCs w:val="24"/>
          <w:lang w:val="mn-MN"/>
        </w:rPr>
        <w:t>парадокс</w:t>
      </w:r>
      <w:r w:rsidRPr="00FC517C">
        <w:rPr>
          <w:rFonts w:ascii="Times New Roman" w:hAnsi="Times New Roman"/>
          <w:szCs w:val="24"/>
          <w:lang w:val="mn-MN"/>
        </w:rPr>
        <w:t xml:space="preserve"> байв. Олон зуун жилээр бэлтгэгдэж төрийн Оюун Ухаан болсон </w:t>
      </w:r>
      <w:r w:rsidRPr="00FC517C">
        <w:rPr>
          <w:rFonts w:ascii="Times New Roman" w:hAnsi="Times New Roman"/>
          <w:bCs/>
          <w:szCs w:val="24"/>
          <w:lang w:val="mn-MN"/>
        </w:rPr>
        <w:t>язгууртнууд, элитүүдээ гудамжинд гаргаж</w:t>
      </w:r>
      <w:r w:rsidRPr="00FC517C">
        <w:rPr>
          <w:rFonts w:ascii="Times New Roman" w:hAnsi="Times New Roman"/>
          <w:szCs w:val="24"/>
          <w:lang w:val="mn-MN"/>
        </w:rPr>
        <w:t xml:space="preserve"> бичиг үсэгт ч тайлагдаагүй </w:t>
      </w:r>
      <w:r w:rsidRPr="00FC517C">
        <w:rPr>
          <w:rFonts w:ascii="Times New Roman" w:hAnsi="Times New Roman"/>
          <w:bCs/>
          <w:szCs w:val="24"/>
          <w:lang w:val="mn-MN"/>
        </w:rPr>
        <w:t>ажилчин тариачдыг</w:t>
      </w:r>
      <w:r w:rsidRPr="00FC517C">
        <w:rPr>
          <w:rFonts w:ascii="Times New Roman" w:hAnsi="Times New Roman"/>
          <w:b/>
          <w:bCs/>
          <w:szCs w:val="24"/>
          <w:lang w:val="mn-MN"/>
        </w:rPr>
        <w:t xml:space="preserve"> </w:t>
      </w:r>
      <w:r w:rsidRPr="00FC517C">
        <w:rPr>
          <w:rFonts w:ascii="Times New Roman" w:hAnsi="Times New Roman"/>
          <w:bCs/>
          <w:szCs w:val="24"/>
          <w:lang w:val="mn-MN"/>
        </w:rPr>
        <w:t>Орос Улсын</w:t>
      </w:r>
      <w:r w:rsidRPr="00FC517C">
        <w:rPr>
          <w:rFonts w:ascii="Times New Roman" w:hAnsi="Times New Roman"/>
          <w:b/>
          <w:bCs/>
          <w:szCs w:val="24"/>
          <w:lang w:val="mn-MN"/>
        </w:rPr>
        <w:t xml:space="preserve"> </w:t>
      </w:r>
      <w:r w:rsidRPr="00FC517C">
        <w:rPr>
          <w:rFonts w:ascii="Times New Roman" w:hAnsi="Times New Roman"/>
          <w:bCs/>
          <w:szCs w:val="24"/>
          <w:lang w:val="mn-MN"/>
        </w:rPr>
        <w:t>тархинд гаргасан явдал нь</w:t>
      </w:r>
      <w:r w:rsidRPr="00FC517C">
        <w:rPr>
          <w:rFonts w:ascii="Times New Roman" w:hAnsi="Times New Roman"/>
          <w:szCs w:val="24"/>
          <w:lang w:val="mn-MN"/>
        </w:rPr>
        <w:t xml:space="preserve"> Гегелийн хэлсэнчлэн хүн хоёр хөл дээрээ явж ханалаа одоо толгойгоороо явж үзье гэхийг диалектик сэтгэлгээ гэж үзвэл дэндүү том эндүүрэл гэсэнтэй нэгэн адил зүйл байв.  </w:t>
      </w:r>
    </w:p>
    <w:p w14:paraId="3F9AC41D" w14:textId="6931E374" w:rsidR="00ED2A92" w:rsidRPr="00FC517C" w:rsidRDefault="00ED2A92" w:rsidP="00ED2A92">
      <w:pPr>
        <w:pStyle w:val="BodyText"/>
        <w:jc w:val="both"/>
        <w:rPr>
          <w:rFonts w:ascii="Arial" w:hAnsi="Arial" w:cs="Arial"/>
          <w:szCs w:val="24"/>
          <w:lang w:val="mn-MN"/>
        </w:rPr>
      </w:pPr>
      <w:r>
        <w:rPr>
          <w:rFonts w:ascii="Times New Roman" w:hAnsi="Times New Roman"/>
          <w:szCs w:val="24"/>
          <w:lang w:val="mn-MN"/>
        </w:rPr>
        <w:t xml:space="preserve">       Ийнхүү </w:t>
      </w:r>
      <w:r w:rsidRPr="00FC517C">
        <w:rPr>
          <w:rFonts w:ascii="Times New Roman" w:hAnsi="Times New Roman"/>
          <w:szCs w:val="24"/>
          <w:lang w:val="mn-MN"/>
        </w:rPr>
        <w:t>Зөвлөлт засаг тогтмогц жижиг буурай орнуудыг ямар ч хамаагүй замаар өөртөө татах гадаад бодлогыг баримталж Монголд нөлөөлөх аргыг эрэлхийлэх болов.</w:t>
      </w:r>
      <w:r w:rsidRPr="00FC517C">
        <w:rPr>
          <w:rFonts w:ascii="Arial" w:hAnsi="Arial" w:cs="Arial"/>
          <w:szCs w:val="24"/>
          <w:lang w:val="mn-MN"/>
        </w:rPr>
        <w:t xml:space="preserve"> </w:t>
      </w:r>
      <w:r w:rsidRPr="007C041A">
        <w:rPr>
          <w:rFonts w:ascii="Times New Roman" w:hAnsi="Times New Roman"/>
          <w:szCs w:val="24"/>
          <w:lang w:val="mn-MN"/>
        </w:rPr>
        <w:t>Гэ</w:t>
      </w:r>
      <w:r>
        <w:rPr>
          <w:rFonts w:ascii="Times New Roman" w:hAnsi="Times New Roman"/>
          <w:szCs w:val="24"/>
          <w:lang w:val="mn-MN"/>
        </w:rPr>
        <w:t xml:space="preserve">тэл Монголын Засгийн газар “Большевик хувьсгалыг “самуун хэрэг”, улаантныг “самуун намын хүн” хэмээсэн албан бичгийг тарааж, Троицкосавскт Зөвлөлт засаг тогтсонтой холбогдуулан Нийслэл Хүрээнээс түшмэл </w:t>
      </w:r>
      <w:r>
        <w:rPr>
          <w:rFonts w:ascii="Times New Roman" w:hAnsi="Times New Roman"/>
          <w:szCs w:val="24"/>
          <w:lang w:val="mn-MN"/>
        </w:rPr>
        <w:lastRenderedPageBreak/>
        <w:t xml:space="preserve">Пунцагийн даргалсан дөрвөн аймгийн 300 цэргийг Хиагтад 1918 оны хавар шилжүүлэн байрлуулсан байна. </w:t>
      </w:r>
    </w:p>
    <w:p w14:paraId="62C05386" w14:textId="0C48802C" w:rsidR="00F26BF4" w:rsidRDefault="00ED2A92" w:rsidP="00ED2A92">
      <w:pPr>
        <w:pStyle w:val="Body"/>
        <w:spacing w:line="360" w:lineRule="auto"/>
        <w:rPr>
          <w:rFonts w:ascii="Times New Roman" w:hAnsi="Times New Roman" w:cs="Times New Roman"/>
          <w:sz w:val="24"/>
          <w:szCs w:val="24"/>
          <w:lang w:val="mn-MN"/>
        </w:rPr>
      </w:pPr>
      <w:r>
        <w:rPr>
          <w:rFonts w:ascii="Times New Roman" w:hAnsi="Times New Roman" w:cs="Times New Roman"/>
          <w:sz w:val="24"/>
          <w:szCs w:val="24"/>
          <w:lang w:val="mn-MN"/>
        </w:rPr>
        <w:t xml:space="preserve"> </w:t>
      </w:r>
      <w:r w:rsidRPr="007D56E8">
        <w:rPr>
          <w:rFonts w:ascii="Times New Roman" w:hAnsi="Times New Roman" w:cs="Times New Roman"/>
          <w:sz w:val="24"/>
          <w:szCs w:val="24"/>
          <w:lang w:val="mn-MN"/>
        </w:rPr>
        <w:t>Монгол улсын хөрш зэргэлдэ</w:t>
      </w:r>
      <w:r>
        <w:rPr>
          <w:rFonts w:ascii="Times New Roman" w:hAnsi="Times New Roman" w:cs="Times New Roman"/>
          <w:sz w:val="24"/>
          <w:szCs w:val="24"/>
          <w:lang w:val="mn-MN"/>
        </w:rPr>
        <w:t xml:space="preserve">э </w:t>
      </w:r>
      <w:r w:rsidR="00FA612A">
        <w:rPr>
          <w:rFonts w:ascii="Times New Roman" w:hAnsi="Times New Roman" w:cs="Times New Roman"/>
          <w:sz w:val="24"/>
          <w:szCs w:val="24"/>
          <w:lang w:val="mn-MN"/>
        </w:rPr>
        <w:t>орших Хаант Орос улс мөхсөнөөр Хиагтын г</w:t>
      </w:r>
      <w:r>
        <w:rPr>
          <w:rFonts w:ascii="Times New Roman" w:hAnsi="Times New Roman" w:cs="Times New Roman"/>
          <w:sz w:val="24"/>
          <w:szCs w:val="24"/>
          <w:lang w:val="mn-MN"/>
        </w:rPr>
        <w:t xml:space="preserve">урван улсын </w:t>
      </w:r>
      <w:r w:rsidRPr="007D56E8">
        <w:rPr>
          <w:rFonts w:ascii="Times New Roman" w:hAnsi="Times New Roman" w:cs="Times New Roman"/>
          <w:sz w:val="24"/>
          <w:szCs w:val="24"/>
          <w:lang w:val="mn-MN"/>
        </w:rPr>
        <w:t xml:space="preserve">гэрээг </w:t>
      </w:r>
      <w:r>
        <w:rPr>
          <w:rFonts w:ascii="Times New Roman" w:hAnsi="Times New Roman" w:cs="Times New Roman"/>
          <w:sz w:val="24"/>
          <w:szCs w:val="24"/>
          <w:lang w:val="mn-MN"/>
        </w:rPr>
        <w:t xml:space="preserve">хүчингүй болсон хэмээн </w:t>
      </w:r>
      <w:r w:rsidR="00FA612A">
        <w:rPr>
          <w:rFonts w:ascii="Times New Roman" w:hAnsi="Times New Roman" w:cs="Times New Roman"/>
          <w:sz w:val="24"/>
          <w:szCs w:val="24"/>
          <w:lang w:val="mn-MN"/>
        </w:rPr>
        <w:t>Хятадын зүгээс</w:t>
      </w:r>
      <w:r w:rsidR="00FA612A">
        <w:rPr>
          <w:rFonts w:ascii="Times New Roman" w:hAnsi="Times New Roman" w:cs="Times New Roman"/>
          <w:sz w:val="24"/>
          <w:szCs w:val="24"/>
          <w:lang w:val="mn-MN"/>
        </w:rPr>
        <w:t xml:space="preserve"> </w:t>
      </w:r>
      <w:r>
        <w:rPr>
          <w:rFonts w:ascii="Times New Roman" w:hAnsi="Times New Roman" w:cs="Times New Roman"/>
          <w:sz w:val="24"/>
          <w:szCs w:val="24"/>
          <w:lang w:val="mn-MN"/>
        </w:rPr>
        <w:t xml:space="preserve">үзэх болов. </w:t>
      </w:r>
      <w:r w:rsidRPr="007D56E8">
        <w:rPr>
          <w:rFonts w:ascii="Times New Roman" w:hAnsi="Times New Roman" w:cs="Times New Roman"/>
          <w:sz w:val="24"/>
          <w:szCs w:val="24"/>
          <w:lang w:val="mn-MN"/>
        </w:rPr>
        <w:t>Энэ байдал нь Монголын тусгаар тогтнолд шууд утгаараа аюул занал учруулж байв.</w:t>
      </w:r>
      <w:r>
        <w:rPr>
          <w:rFonts w:ascii="Times New Roman" w:hAnsi="Times New Roman" w:cs="Times New Roman"/>
          <w:sz w:val="24"/>
          <w:szCs w:val="24"/>
          <w:lang w:val="mn-MN"/>
        </w:rPr>
        <w:t xml:space="preserve"> </w:t>
      </w:r>
    </w:p>
    <w:p w14:paraId="2F625538" w14:textId="3334EE3E" w:rsidR="00ED2A92" w:rsidRPr="00FF5AAA" w:rsidRDefault="00693411" w:rsidP="00ED2A92">
      <w:pPr>
        <w:pStyle w:val="Body"/>
        <w:spacing w:line="360" w:lineRule="auto"/>
        <w:rPr>
          <w:rFonts w:ascii="Times New Roman" w:hAnsi="Times New Roman" w:cs="Times New Roman"/>
          <w:sz w:val="24"/>
          <w:szCs w:val="24"/>
          <w:lang w:val="mn-MN"/>
        </w:rPr>
      </w:pPr>
      <w:r>
        <w:rPr>
          <w:rFonts w:ascii="Times New Roman" w:hAnsi="Times New Roman" w:cs="Times New Roman"/>
          <w:sz w:val="24"/>
          <w:szCs w:val="24"/>
          <w:lang w:val="mn-MN"/>
        </w:rPr>
        <w:t>Улаан Оросууд</w:t>
      </w:r>
      <w:r w:rsidR="00ED2A92">
        <w:rPr>
          <w:rFonts w:ascii="Times New Roman" w:hAnsi="Times New Roman" w:cs="Times New Roman"/>
          <w:sz w:val="24"/>
          <w:szCs w:val="24"/>
          <w:lang w:val="mn-MN"/>
        </w:rPr>
        <w:t xml:space="preserve"> Мон</w:t>
      </w:r>
      <w:r>
        <w:rPr>
          <w:rFonts w:ascii="Times New Roman" w:hAnsi="Times New Roman" w:cs="Times New Roman"/>
          <w:sz w:val="24"/>
          <w:szCs w:val="24"/>
          <w:lang w:val="mn-MN"/>
        </w:rPr>
        <w:t>голын хил хязгаарыг зөрчсөөр байгааг өөртөө ашигтайгаар эргүүлэхээр Дундад улсын зүгээс</w:t>
      </w:r>
      <w:r w:rsidR="00ED2A92">
        <w:rPr>
          <w:rFonts w:ascii="Times New Roman" w:hAnsi="Times New Roman" w:cs="Times New Roman"/>
          <w:sz w:val="24"/>
          <w:szCs w:val="24"/>
          <w:lang w:val="mn-MN"/>
        </w:rPr>
        <w:t xml:space="preserve"> монголчуудыг хамгаалах нэрийн </w:t>
      </w:r>
      <w:r>
        <w:rPr>
          <w:rFonts w:ascii="Times New Roman" w:hAnsi="Times New Roman" w:cs="Times New Roman"/>
          <w:sz w:val="24"/>
          <w:szCs w:val="24"/>
          <w:lang w:val="mn-MN"/>
        </w:rPr>
        <w:t>дор Монголд цэргээ</w:t>
      </w:r>
      <w:r w:rsidR="00ED2A92">
        <w:rPr>
          <w:rFonts w:ascii="Times New Roman" w:hAnsi="Times New Roman" w:cs="Times New Roman"/>
          <w:sz w:val="24"/>
          <w:szCs w:val="24"/>
          <w:lang w:val="mn-MN"/>
        </w:rPr>
        <w:t xml:space="preserve"> оруулах хүсэлтийг 1918 оны </w:t>
      </w:r>
      <w:r>
        <w:rPr>
          <w:rFonts w:ascii="Times New Roman" w:hAnsi="Times New Roman" w:cs="Times New Roman"/>
          <w:sz w:val="24"/>
          <w:szCs w:val="24"/>
          <w:lang w:val="mn-MN"/>
        </w:rPr>
        <w:t xml:space="preserve">хавар </w:t>
      </w:r>
      <w:r w:rsidR="00ED2A92">
        <w:rPr>
          <w:rFonts w:ascii="Times New Roman" w:hAnsi="Times New Roman" w:cs="Times New Roman"/>
          <w:sz w:val="24"/>
          <w:szCs w:val="24"/>
          <w:lang w:val="mn-MN"/>
        </w:rPr>
        <w:t xml:space="preserve">Монголын Засгийн газарт уламжилжээ. </w:t>
      </w:r>
      <w:r w:rsidR="00ED2A92" w:rsidRPr="007D56E8">
        <w:rPr>
          <w:rFonts w:ascii="Times New Roman" w:hAnsi="Times New Roman" w:cs="Times New Roman"/>
          <w:sz w:val="24"/>
          <w:szCs w:val="24"/>
          <w:lang w:val="mn-MN"/>
        </w:rPr>
        <w:t xml:space="preserve"> </w:t>
      </w:r>
      <w:r w:rsidR="003B457A">
        <w:rPr>
          <w:rFonts w:ascii="Times New Roman" w:hAnsi="Times New Roman" w:cs="Times New Roman"/>
          <w:sz w:val="24"/>
          <w:szCs w:val="24"/>
          <w:lang w:val="mn-MN"/>
        </w:rPr>
        <w:t>Монголын засгийн газар</w:t>
      </w:r>
      <w:r w:rsidR="00ED2A92">
        <w:rPr>
          <w:rFonts w:ascii="Times New Roman" w:hAnsi="Times New Roman" w:cs="Times New Roman"/>
          <w:sz w:val="24"/>
          <w:szCs w:val="24"/>
          <w:lang w:val="mn-MN"/>
        </w:rPr>
        <w:t xml:space="preserve"> Хиагтын гэрэ</w:t>
      </w:r>
      <w:r w:rsidR="003B457A">
        <w:rPr>
          <w:rFonts w:ascii="Times New Roman" w:hAnsi="Times New Roman" w:cs="Times New Roman"/>
          <w:sz w:val="24"/>
          <w:szCs w:val="24"/>
          <w:lang w:val="mn-MN"/>
        </w:rPr>
        <w:t>эний 6, 7 дугаар зүйлийг зөрчих боломжгүй гэсэн хариу өгч татгалзжээ.</w:t>
      </w:r>
      <w:r w:rsidR="00ED2A92">
        <w:rPr>
          <w:rFonts w:ascii="Times New Roman" w:hAnsi="Times New Roman" w:cs="Times New Roman"/>
          <w:sz w:val="24"/>
          <w:szCs w:val="24"/>
          <w:lang w:val="mn-MN"/>
        </w:rPr>
        <w:t xml:space="preserve"> Оросын ерөнхий консул Орлов цэрэг оруулахыг эсэргүүцэж байсан нь Хятадын далд бодлогыг мэдэж байсных гэж доктор Р.Болд 2021 онд Монголд хэвлэгдсэн </w:t>
      </w:r>
      <w:r w:rsidR="00ED2A92" w:rsidRPr="00F81F04">
        <w:rPr>
          <w:rFonts w:ascii="Times New Roman" w:hAnsi="Times New Roman"/>
          <w:sz w:val="24"/>
          <w:szCs w:val="24"/>
          <w:lang w:val="mn-MN"/>
        </w:rPr>
        <w:t>“Бүрэн эрхээ хязгаарлуулсан Тусгаар Тогтнол 1921-1925”</w:t>
      </w:r>
      <w:r w:rsidR="00ED2A92">
        <w:rPr>
          <w:rFonts w:ascii="Times New Roman" w:hAnsi="Times New Roman"/>
          <w:szCs w:val="24"/>
          <w:lang w:val="mn-MN"/>
        </w:rPr>
        <w:t xml:space="preserve"> </w:t>
      </w:r>
      <w:r w:rsidR="00ED2A92">
        <w:rPr>
          <w:rFonts w:ascii="Times New Roman" w:hAnsi="Times New Roman"/>
          <w:sz w:val="24"/>
          <w:szCs w:val="24"/>
          <w:lang w:val="mn-MN"/>
        </w:rPr>
        <w:t>номондоо бичжэ</w:t>
      </w:r>
      <w:r w:rsidR="003B457A">
        <w:rPr>
          <w:rFonts w:ascii="Times New Roman" w:hAnsi="Times New Roman"/>
          <w:sz w:val="24"/>
          <w:szCs w:val="24"/>
          <w:lang w:val="mn-MN"/>
        </w:rPr>
        <w:t xml:space="preserve">э. </w:t>
      </w:r>
      <w:r w:rsidR="00ED2A92">
        <w:rPr>
          <w:rFonts w:ascii="Times New Roman" w:hAnsi="Times New Roman"/>
          <w:sz w:val="24"/>
          <w:szCs w:val="24"/>
          <w:lang w:val="mn-MN"/>
        </w:rPr>
        <w:t xml:space="preserve">Хятадын талын шахалтыг Монголын тал хүлээж авснаар Хятадын морьт хороо 1918 оны 9 дүгээр сарын  3-нд </w:t>
      </w:r>
      <w:r w:rsidR="003B457A">
        <w:rPr>
          <w:rFonts w:ascii="Times New Roman" w:hAnsi="Times New Roman"/>
          <w:sz w:val="24"/>
          <w:szCs w:val="24"/>
          <w:lang w:val="mn-MN"/>
        </w:rPr>
        <w:t>Хүрээнд орж иржээ.</w:t>
      </w:r>
      <w:r w:rsidR="00ED2A92">
        <w:rPr>
          <w:rFonts w:ascii="Times New Roman" w:hAnsi="Times New Roman"/>
          <w:sz w:val="24"/>
          <w:szCs w:val="24"/>
          <w:lang w:val="mn-MN"/>
        </w:rPr>
        <w:t xml:space="preserve"> Удалгүй Орост улс төрийн байдал өөрчлөгдөж 1918 оны зун Өвөрбайгальд Зөвлөлт засаг унав. Иймд Богдын Засгийн газраас Хятадын цэргийг буцаах саналыг 1918 оны 9 дүгээр сарын 20-нд тавьжээ. \Харамсалтай нь Монголын Засгийн газар хоёрдмол байр суурьтай байсан явдал нь Хятадад өөш болсон юм. Энэ тухай доктор Р.Болд “ Хятадын цэргийг оруулсан нь Богдын засгийн газар дотроо эв нэгдэлгүй, гуйвамтгай цаашилбал улс төрийн туршлага, эр зориг дутсаны уршиг байв. ... Хятадын цэргийг монголд ирүүлэхийг Богдын Засгийн газраас зөвшөөрсөн бас урьсан нь монголчуудад мартагдахааргүй түүхэн сургамж болсон. Энэхүү сургамж эдүгээ ч хэвээрээ байна гэжээ” Хятад улс цэргээ татсангүй Чен-И гийн хүсэлтээр Хятадын цэрэг яаран автомашинаар 1919 оны 8 дугаар сарын 19-нд Хүрээнд иржээ. Түгээр ч зогссонгүй “Баруун Умард хязгаарын цэргийн командлагч генерал Сюй-шү-Жаны мэдэлд хуваарилагдсан 4 бригадын нэг болох генерал Чу-Чисяны захирсан холимог 3  дугаар бригадын тэргүүний отряд байв. 3000 мянган хүний бүрэлдэхүүнтэй бригадын 2 хороо 9 дүгээр сарын туршид цувран Хүрээнд ирсэн бол 8 дугаар хороо нь 1919 оны 10 дугаар сарын 29-нд генерал Сюй-Шү-Жаны хамт иржээ.</w:t>
      </w:r>
      <w:r w:rsidR="00ED2A92">
        <w:rPr>
          <w:rFonts w:ascii="Times New Roman" w:hAnsi="Times New Roman"/>
          <w:sz w:val="24"/>
          <w:szCs w:val="24"/>
          <w:vertAlign w:val="superscript"/>
          <w:lang w:val="mn-MN"/>
        </w:rPr>
        <w:t>*</w:t>
      </w:r>
      <w:r w:rsidR="00ED2A92">
        <w:rPr>
          <w:rFonts w:ascii="Times New Roman" w:hAnsi="Times New Roman"/>
          <w:sz w:val="24"/>
          <w:szCs w:val="24"/>
          <w:lang w:val="mn-MN"/>
        </w:rPr>
        <w:t>\</w:t>
      </w:r>
      <w:r w:rsidR="00ED2A92" w:rsidRPr="00FF5AAA">
        <w:rPr>
          <w:rFonts w:ascii="Times New Roman" w:hAnsi="Times New Roman"/>
          <w:szCs w:val="24"/>
          <w:lang w:val="mn-MN"/>
        </w:rPr>
        <w:t xml:space="preserve"> </w:t>
      </w:r>
      <w:r w:rsidR="00ED2A92">
        <w:rPr>
          <w:rFonts w:ascii="Times New Roman" w:hAnsi="Times New Roman"/>
          <w:szCs w:val="24"/>
          <w:lang w:val="mn-MN"/>
        </w:rPr>
        <w:t>“Бүрэн эрхээ хязгаарлуулсан Тусгаар Тогтнол 1921-1925”</w:t>
      </w:r>
      <w:r w:rsidR="00642CD3">
        <w:rPr>
          <w:rFonts w:ascii="Times New Roman" w:hAnsi="Times New Roman"/>
          <w:szCs w:val="24"/>
          <w:lang w:val="mn-MN"/>
        </w:rPr>
        <w:t>,</w:t>
      </w:r>
      <w:r w:rsidR="00ED2A92">
        <w:rPr>
          <w:rFonts w:ascii="Times New Roman" w:hAnsi="Times New Roman"/>
          <w:szCs w:val="24"/>
          <w:lang w:val="mn-MN"/>
        </w:rPr>
        <w:t xml:space="preserve"> </w:t>
      </w:r>
      <w:r w:rsidR="00642CD3">
        <w:rPr>
          <w:rFonts w:ascii="Times New Roman" w:hAnsi="Times New Roman"/>
          <w:szCs w:val="24"/>
          <w:lang w:val="mn-MN"/>
        </w:rPr>
        <w:t xml:space="preserve">Болд Р, Нэпко ХХК, </w:t>
      </w:r>
      <w:r w:rsidR="00ED2A92">
        <w:rPr>
          <w:rFonts w:ascii="Times New Roman" w:hAnsi="Times New Roman"/>
          <w:szCs w:val="24"/>
          <w:lang w:val="mn-MN"/>
        </w:rPr>
        <w:t xml:space="preserve"> 2021. х.35</w:t>
      </w:r>
      <w:r w:rsidR="00ED2A92">
        <w:rPr>
          <w:rFonts w:ascii="Times New Roman" w:hAnsi="Times New Roman"/>
          <w:sz w:val="24"/>
          <w:szCs w:val="24"/>
          <w:lang w:val="mn-MN"/>
        </w:rPr>
        <w:t>\</w:t>
      </w:r>
    </w:p>
    <w:p w14:paraId="6A6C0029" w14:textId="078CCB59" w:rsidR="00ED2A92" w:rsidRDefault="00ED2A92" w:rsidP="00ED2A92">
      <w:pPr>
        <w:spacing w:line="360" w:lineRule="auto"/>
        <w:jc w:val="both"/>
        <w:rPr>
          <w:rFonts w:ascii="Times New Roman" w:hAnsi="Times New Roman" w:cs="Times New Roman"/>
          <w:lang w:val="mn-MN"/>
        </w:rPr>
      </w:pPr>
      <w:r w:rsidRPr="00694CDD">
        <w:rPr>
          <w:rFonts w:ascii="Times New Roman" w:hAnsi="Times New Roman" w:cs="Times New Roman"/>
          <w:lang w:val="mn-MN"/>
        </w:rPr>
        <w:t>1919</w:t>
      </w:r>
      <w:r w:rsidRPr="007D56E8">
        <w:rPr>
          <w:rFonts w:ascii="Times New Roman" w:hAnsi="Times New Roman" w:cs="Times New Roman"/>
          <w:lang w:val="mn-MN"/>
        </w:rPr>
        <w:t xml:space="preserve"> онд </w:t>
      </w:r>
      <w:r>
        <w:rPr>
          <w:rFonts w:ascii="Times New Roman" w:hAnsi="Times New Roman" w:cs="Times New Roman"/>
          <w:lang w:val="mn-MN"/>
        </w:rPr>
        <w:t xml:space="preserve">ийнхүү </w:t>
      </w:r>
      <w:r w:rsidRPr="007D56E8">
        <w:rPr>
          <w:rFonts w:ascii="Times New Roman" w:hAnsi="Times New Roman" w:cs="Times New Roman"/>
          <w:lang w:val="mn-MN"/>
        </w:rPr>
        <w:t>Сүй Шү Жан тэргүүтэй хятадын эзлэн түрэмгийлэгч</w:t>
      </w:r>
      <w:r>
        <w:rPr>
          <w:rFonts w:ascii="Times New Roman" w:hAnsi="Times New Roman" w:cs="Times New Roman"/>
          <w:lang w:val="mn-MN"/>
        </w:rPr>
        <w:t xml:space="preserve">ид Монголын хилийг хамгаалах нэрийн дор Монголд цэрэглэн орж ирсэнээр монголын тусгаар тогтнолд аюул занал бодитоор нүүрэлсэн юм. </w:t>
      </w:r>
    </w:p>
    <w:p w14:paraId="4C4F1549" w14:textId="5469D846" w:rsidR="00ED2A92" w:rsidRDefault="00ED2A92" w:rsidP="00ED2A92">
      <w:pPr>
        <w:spacing w:line="360" w:lineRule="auto"/>
        <w:jc w:val="both"/>
        <w:rPr>
          <w:rFonts w:ascii="Times New Roman" w:hAnsi="Times New Roman" w:cs="Times New Roman"/>
          <w:lang w:val="mn-MN"/>
        </w:rPr>
      </w:pPr>
      <w:r>
        <w:rPr>
          <w:rFonts w:ascii="Times New Roman" w:hAnsi="Times New Roman" w:cs="Times New Roman"/>
          <w:lang w:val="mn-MN"/>
        </w:rPr>
        <w:t xml:space="preserve">     Сюй-шү-жан цэргийн хүч үзүүлж Бадамдоржийн сууж байсан гэр хүртэл олон цэргийг жагсаан айлгасан байдаг. Энэ тухай Магсар хурц номондоо: “... </w:t>
      </w:r>
      <w:r w:rsidRPr="00FA44D2">
        <w:rPr>
          <w:rFonts w:ascii="Times New Roman" w:hAnsi="Times New Roman" w:cs="Times New Roman"/>
          <w:lang w:val="mn-MN"/>
        </w:rPr>
        <w:t>мөнхүү сарын</w:t>
      </w:r>
      <w:r>
        <w:rPr>
          <w:rFonts w:ascii="Times New Roman" w:hAnsi="Times New Roman" w:cs="Times New Roman"/>
          <w:lang w:val="mn-MN"/>
        </w:rPr>
        <w:t xml:space="preserve"> 24-ний шөнө Богд хаан заларч бүхий эрдэм итгэмжит сүмийг тойруулан зэвсэг бүхий цэрэг жагсааж, түүнээс төв их Хүрээ Чин Вангай аймгийн зүүн гудамжны эхэнд бүхий ерөнхий сайд Чин ван лам Бадамдоржийн хашааны үүд хүртэл үргэлжилсэн олон цэргийг жагсаан муу сүрийг үзүүлснээр ерөнхий сайд Бадамдорж айн бачимдаж хорин тавны үүрийн хяраанаар Богд хаантнаа бараалхаж автономит засгийг устгах бичгийг шийтгэж өгөхгүйгээр нэгэн өдрийг ч түлхэх аргыг олох үгүй бөгөөд яахан хэрхэн зовлонгоос хэтэрч чадахгүй ... болов хэмээн цухалдан айлтгасанд Богд хаанаас: “Энэ нэгэн удаа Хятадын эрх мэдэлд оровч хоёр гурван жилээс өнгөрөхгүй дахиж эрхээ олж авах цаг хүрч ирэх тул барцас ёсоор болгогтун” хэмээснээр ерөнхий сайд Бадамдорж Сүй Шү Жанд биеэр уулзан автономит засгийн эрхийг устгах явдлыг Богд хаан зөвшөөрч айлдсан хэмээн хэлсэнд тэнд жагсаасан цэргийг татсан буй. Түүнээс Сүй Шү Жан гадаад Монгол өөрөө гуйн өргөж автономит засгийн газрыг устгахын учраа би хэргийн тусыг бодож мэдүүлэх эхийг зохион бэлтгэсэн хэмээн тушааж өгсөн хятад үсгийн эх бичгийг Монгол засгийн газар хүлээн аваад мөн өдөр дээд, доод хоёр хурлыг зарлаж хэргийн байдлыг ... илтгэсэнд дээд хурал зөвшөөрөн хүлээжээ. Доод хурлаас эсэргүүцэх үг өгүүлэл гаргасан зүйл буй боловч дээд хурлаас  хүчингүй болгон автономит засгийн газрыг устгахаар тогтжээ. </w:t>
      </w:r>
    </w:p>
    <w:p w14:paraId="1BDB00FD" w14:textId="2FE21BB9" w:rsidR="00ED2A92" w:rsidRDefault="00ED2A92" w:rsidP="006125E8">
      <w:pPr>
        <w:spacing w:line="360" w:lineRule="auto"/>
        <w:ind w:firstLine="720"/>
        <w:jc w:val="both"/>
        <w:rPr>
          <w:rFonts w:ascii="Times New Roman" w:hAnsi="Times New Roman" w:cs="Times New Roman"/>
          <w:lang w:val="mn-MN"/>
        </w:rPr>
      </w:pPr>
      <w:r>
        <w:rPr>
          <w:rFonts w:ascii="Times New Roman" w:hAnsi="Times New Roman" w:cs="Times New Roman"/>
          <w:lang w:val="mn-MN"/>
        </w:rPr>
        <w:t xml:space="preserve">Энэ удаад дээд хурал </w:t>
      </w:r>
      <w:r>
        <w:rPr>
          <w:rFonts w:ascii="Times New Roman" w:hAnsi="Times New Roman"/>
          <w:lang w:val="mn-MN"/>
        </w:rPr>
        <w:t>“байлдаан үүсгэвээс цөөхнөөр олныг дийлэн чадахгүйд хүрч зовлон үлэмж болно”гэж үзсэн нь</w:t>
      </w:r>
      <w:r>
        <w:rPr>
          <w:rFonts w:ascii="Times New Roman" w:hAnsi="Times New Roman" w:cs="Times New Roman"/>
          <w:lang w:val="mn-MN"/>
        </w:rPr>
        <w:t xml:space="preserve"> бодит байдлыг зөв зүйтэй үнэлэж шийд гаргажээ. Үнэхээр олон мянган цэрэг авч орж ирсэн цэргийн эрхтний эсрэг цөөн тооны Монголчууд хөдлөх аваас олон монгол эрчүүдийн амь насыг хохироохын дээр энгийн иргэд ч эрсдэх, хохирох тийм нөхцөл байдал үүссэнийг тооцоолсон байв. Хүрээнд Хятад улсын төлөөний яам хэмээх Баруун хойд хязгаарын хэргийг бодуулан шийтгэгч яам байгуулагдаж Монголын засгийн газрыг түүнд нэгтгэж бүхий л эрхийг уг яаманд шилжүүлэв.  Түүхэн энэ үед </w:t>
      </w:r>
      <w:r w:rsidRPr="007D56E8">
        <w:rPr>
          <w:rFonts w:ascii="Times New Roman" w:hAnsi="Times New Roman" w:cs="Times New Roman"/>
          <w:lang w:val="mn-MN"/>
        </w:rPr>
        <w:t>Дээд хурлын гишүүдээс Ноёдын намыг байгуулж байхад Доод ху</w:t>
      </w:r>
      <w:r>
        <w:rPr>
          <w:rFonts w:ascii="Times New Roman" w:hAnsi="Times New Roman" w:cs="Times New Roman"/>
          <w:lang w:val="mn-MN"/>
        </w:rPr>
        <w:t>рлын гишүүд голдуу орсон Хүрээний \Түшмэдийн\ болон Консулын нууц бүлгэмүүд мөн</w:t>
      </w:r>
      <w:r w:rsidRPr="007D56E8">
        <w:rPr>
          <w:rFonts w:ascii="Times New Roman" w:hAnsi="Times New Roman" w:cs="Times New Roman"/>
          <w:lang w:val="mn-MN"/>
        </w:rPr>
        <w:t xml:space="preserve"> байгуул</w:t>
      </w:r>
      <w:r>
        <w:rPr>
          <w:rFonts w:ascii="Times New Roman" w:hAnsi="Times New Roman" w:cs="Times New Roman"/>
          <w:lang w:val="mn-MN"/>
        </w:rPr>
        <w:t>агджээ. Энэхүү нам бүлгэмүүд</w:t>
      </w:r>
      <w:r w:rsidRPr="007D56E8">
        <w:rPr>
          <w:rFonts w:ascii="Times New Roman" w:hAnsi="Times New Roman" w:cs="Times New Roman"/>
          <w:lang w:val="mn-MN"/>
        </w:rPr>
        <w:t xml:space="preserve"> Б</w:t>
      </w:r>
      <w:r>
        <w:rPr>
          <w:rFonts w:ascii="Times New Roman" w:hAnsi="Times New Roman" w:cs="Times New Roman"/>
          <w:lang w:val="mn-MN"/>
        </w:rPr>
        <w:t>огд хаант засгийн газраа түшиглэн үйл ажиллагаагаа явуулж байв</w:t>
      </w:r>
      <w:r w:rsidRPr="007D56E8">
        <w:rPr>
          <w:rFonts w:ascii="Times New Roman" w:hAnsi="Times New Roman" w:cs="Times New Roman"/>
          <w:lang w:val="mn-MN"/>
        </w:rPr>
        <w:t>.</w:t>
      </w:r>
      <w:r>
        <w:rPr>
          <w:rFonts w:ascii="Times New Roman" w:hAnsi="Times New Roman" w:cs="Times New Roman"/>
          <w:lang w:val="mn-MN"/>
        </w:rPr>
        <w:t xml:space="preserve"> </w:t>
      </w:r>
    </w:p>
    <w:p w14:paraId="25FDE71C" w14:textId="77777777" w:rsidR="006125E8" w:rsidRDefault="006125E8" w:rsidP="006125E8">
      <w:pPr>
        <w:spacing w:line="360" w:lineRule="auto"/>
        <w:ind w:firstLine="720"/>
        <w:jc w:val="both"/>
        <w:rPr>
          <w:rFonts w:ascii="Times New Roman" w:hAnsi="Times New Roman" w:cs="Times New Roman"/>
          <w:lang w:val="mn-MN"/>
        </w:rPr>
      </w:pPr>
    </w:p>
    <w:p w14:paraId="21C8504A" w14:textId="1897D419" w:rsidR="00EC5667" w:rsidRDefault="006125E8" w:rsidP="00EC5667">
      <w:pPr>
        <w:tabs>
          <w:tab w:val="left" w:pos="6660"/>
        </w:tabs>
        <w:spacing w:line="360" w:lineRule="auto"/>
        <w:ind w:left="-180"/>
        <w:rPr>
          <w:rFonts w:ascii="Times New Roman" w:hAnsi="Times New Roman" w:cs="Times New Roman"/>
          <w:b/>
          <w:lang w:val="mn-MN"/>
        </w:rPr>
      </w:pPr>
      <w:r>
        <w:rPr>
          <w:rFonts w:ascii="Times New Roman" w:hAnsi="Times New Roman" w:cs="Times New Roman"/>
          <w:b/>
          <w:lang w:val="mn-MN"/>
        </w:rPr>
        <w:t xml:space="preserve">       </w:t>
      </w:r>
      <w:r w:rsidR="00EC5667" w:rsidRPr="00D70817">
        <w:rPr>
          <w:rFonts w:ascii="Times New Roman" w:hAnsi="Times New Roman" w:cs="Times New Roman"/>
          <w:b/>
          <w:lang w:val="mn-MN"/>
        </w:rPr>
        <w:t>References</w:t>
      </w:r>
    </w:p>
    <w:p w14:paraId="104E46C7" w14:textId="77777777" w:rsidR="006125E8" w:rsidRPr="00D70817" w:rsidRDefault="006125E8" w:rsidP="00EC5667">
      <w:pPr>
        <w:tabs>
          <w:tab w:val="left" w:pos="6660"/>
        </w:tabs>
        <w:spacing w:line="360" w:lineRule="auto"/>
        <w:ind w:left="-180"/>
        <w:rPr>
          <w:rFonts w:ascii="Times New Roman" w:hAnsi="Times New Roman" w:cs="Times New Roman"/>
          <w:b/>
          <w:lang w:val="mn-MN"/>
        </w:rPr>
      </w:pPr>
    </w:p>
    <w:p w14:paraId="1CBCEF57" w14:textId="06D61043" w:rsidR="00EC5667" w:rsidRPr="00D70817" w:rsidRDefault="00EE4C2C" w:rsidP="00EC5667">
      <w:pPr>
        <w:pStyle w:val="ListParagraph"/>
        <w:numPr>
          <w:ilvl w:val="0"/>
          <w:numId w:val="2"/>
        </w:numPr>
        <w:tabs>
          <w:tab w:val="left" w:pos="6660"/>
        </w:tabs>
        <w:spacing w:after="0" w:line="360" w:lineRule="auto"/>
        <w:rPr>
          <w:rFonts w:ascii="Times New Roman" w:hAnsi="Times New Roman" w:cs="Times New Roman"/>
          <w:sz w:val="24"/>
          <w:szCs w:val="24"/>
          <w:lang w:val="mn-MN"/>
        </w:rPr>
      </w:pPr>
      <w:r>
        <w:rPr>
          <w:rFonts w:ascii="Times New Roman" w:hAnsi="Times New Roman"/>
          <w:szCs w:val="24"/>
          <w:lang w:val="mn-MN"/>
        </w:rPr>
        <w:t xml:space="preserve"> Бүрэн эрхээ хязгаарлуулсан Тусгаар Тогтнол 1921-1925, Болд Р, Нэпко ХХК, 2021</w:t>
      </w:r>
    </w:p>
    <w:p w14:paraId="1736A8E3" w14:textId="7E6BF886" w:rsidR="00EC5667" w:rsidRPr="00D70817" w:rsidRDefault="00B07492" w:rsidP="00EC5667">
      <w:pPr>
        <w:pStyle w:val="ListParagraph"/>
        <w:numPr>
          <w:ilvl w:val="0"/>
          <w:numId w:val="2"/>
        </w:numPr>
        <w:tabs>
          <w:tab w:val="left" w:pos="6660"/>
        </w:tabs>
        <w:spacing w:after="0" w:line="360" w:lineRule="auto"/>
        <w:rPr>
          <w:rFonts w:ascii="Times New Roman" w:hAnsi="Times New Roman" w:cs="Times New Roman"/>
          <w:sz w:val="24"/>
          <w:szCs w:val="24"/>
        </w:rPr>
      </w:pPr>
      <w:proofErr w:type="spellStart"/>
      <w:r>
        <w:rPr>
          <w:rFonts w:ascii="Times New Roman" w:hAnsi="Times New Roman" w:cs="Times New Roman"/>
          <w:sz w:val="24"/>
          <w:szCs w:val="24"/>
        </w:rPr>
        <w:t>Монгол</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улсын</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шинэ</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түүх</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Магсаржав</w:t>
      </w:r>
      <w:proofErr w:type="spellEnd"/>
      <w:r>
        <w:rPr>
          <w:rFonts w:ascii="Times New Roman" w:hAnsi="Times New Roman" w:cs="Times New Roman"/>
          <w:sz w:val="24"/>
          <w:szCs w:val="24"/>
        </w:rPr>
        <w:t xml:space="preserve"> Н, </w:t>
      </w:r>
      <w:proofErr w:type="spellStart"/>
      <w:r>
        <w:rPr>
          <w:rFonts w:ascii="Times New Roman" w:hAnsi="Times New Roman" w:cs="Times New Roman"/>
          <w:sz w:val="24"/>
          <w:szCs w:val="24"/>
        </w:rPr>
        <w:t>Монсудар</w:t>
      </w:r>
      <w:proofErr w:type="spellEnd"/>
      <w:r>
        <w:rPr>
          <w:rFonts w:ascii="Times New Roman" w:hAnsi="Times New Roman" w:cs="Times New Roman"/>
          <w:sz w:val="24"/>
          <w:szCs w:val="24"/>
        </w:rPr>
        <w:t>, 2010</w:t>
      </w:r>
    </w:p>
    <w:p w14:paraId="5FEAC922" w14:textId="77777777" w:rsidR="00B07492" w:rsidRPr="00D70817" w:rsidRDefault="00B07492" w:rsidP="00B07492">
      <w:pPr>
        <w:pStyle w:val="ListParagraph"/>
        <w:numPr>
          <w:ilvl w:val="0"/>
          <w:numId w:val="2"/>
        </w:numPr>
        <w:tabs>
          <w:tab w:val="left" w:pos="6660"/>
        </w:tabs>
        <w:spacing w:after="0" w:line="360" w:lineRule="auto"/>
        <w:rPr>
          <w:rFonts w:ascii="Times New Roman" w:hAnsi="Times New Roman" w:cs="Times New Roman"/>
          <w:sz w:val="24"/>
          <w:szCs w:val="24"/>
        </w:rPr>
      </w:pPr>
      <w:proofErr w:type="spellStart"/>
      <w:r w:rsidRPr="00D70817">
        <w:rPr>
          <w:rFonts w:ascii="Times New Roman" w:hAnsi="Times New Roman" w:cs="Times New Roman"/>
          <w:sz w:val="24"/>
          <w:szCs w:val="24"/>
        </w:rPr>
        <w:t>Философия</w:t>
      </w:r>
      <w:proofErr w:type="spellEnd"/>
      <w:r w:rsidRPr="00D70817">
        <w:rPr>
          <w:rFonts w:ascii="Times New Roman" w:hAnsi="Times New Roman" w:cs="Times New Roman"/>
          <w:sz w:val="24"/>
          <w:szCs w:val="24"/>
        </w:rPr>
        <w:t xml:space="preserve"> </w:t>
      </w:r>
      <w:proofErr w:type="spellStart"/>
      <w:r w:rsidRPr="00D70817">
        <w:rPr>
          <w:rFonts w:ascii="Times New Roman" w:hAnsi="Times New Roman" w:cs="Times New Roman"/>
          <w:sz w:val="24"/>
          <w:szCs w:val="24"/>
        </w:rPr>
        <w:t>истории</w:t>
      </w:r>
      <w:proofErr w:type="spellEnd"/>
      <w:r w:rsidRPr="00D70817">
        <w:rPr>
          <w:rFonts w:ascii="Times New Roman" w:hAnsi="Times New Roman" w:cs="Times New Roman"/>
          <w:sz w:val="24"/>
          <w:szCs w:val="24"/>
        </w:rPr>
        <w:t xml:space="preserve">, </w:t>
      </w:r>
      <w:proofErr w:type="spellStart"/>
      <w:r w:rsidRPr="00D70817">
        <w:rPr>
          <w:rFonts w:ascii="Times New Roman" w:hAnsi="Times New Roman" w:cs="Times New Roman"/>
          <w:sz w:val="24"/>
          <w:szCs w:val="24"/>
        </w:rPr>
        <w:t>Гегель</w:t>
      </w:r>
      <w:proofErr w:type="spellEnd"/>
      <w:r w:rsidRPr="00D70817">
        <w:rPr>
          <w:rFonts w:ascii="Times New Roman" w:hAnsi="Times New Roman" w:cs="Times New Roman"/>
          <w:sz w:val="24"/>
          <w:szCs w:val="24"/>
        </w:rPr>
        <w:t xml:space="preserve"> Г.В.Ф, </w:t>
      </w:r>
      <w:proofErr w:type="spellStart"/>
      <w:r w:rsidRPr="00D70817">
        <w:rPr>
          <w:rFonts w:ascii="Times New Roman" w:hAnsi="Times New Roman" w:cs="Times New Roman"/>
          <w:sz w:val="24"/>
          <w:szCs w:val="24"/>
        </w:rPr>
        <w:t>Санкт-Петербург</w:t>
      </w:r>
      <w:proofErr w:type="spellEnd"/>
      <w:r w:rsidRPr="00D70817">
        <w:rPr>
          <w:rFonts w:ascii="Times New Roman" w:hAnsi="Times New Roman" w:cs="Times New Roman"/>
          <w:sz w:val="24"/>
          <w:szCs w:val="24"/>
        </w:rPr>
        <w:t>, “</w:t>
      </w:r>
      <w:proofErr w:type="spellStart"/>
      <w:r w:rsidRPr="00D70817">
        <w:rPr>
          <w:rFonts w:ascii="Times New Roman" w:hAnsi="Times New Roman" w:cs="Times New Roman"/>
          <w:sz w:val="24"/>
          <w:szCs w:val="24"/>
        </w:rPr>
        <w:t>Наука</w:t>
      </w:r>
      <w:proofErr w:type="spellEnd"/>
      <w:r w:rsidRPr="00D70817">
        <w:rPr>
          <w:rFonts w:ascii="Times New Roman" w:hAnsi="Times New Roman" w:cs="Times New Roman"/>
          <w:sz w:val="24"/>
          <w:szCs w:val="24"/>
        </w:rPr>
        <w:t>”, 1993</w:t>
      </w:r>
    </w:p>
    <w:p w14:paraId="26F9BC7F" w14:textId="6A201FA4" w:rsidR="00EC5667" w:rsidRPr="00D70817" w:rsidRDefault="00EC5667" w:rsidP="00B07492">
      <w:pPr>
        <w:pStyle w:val="ListParagraph"/>
        <w:tabs>
          <w:tab w:val="left" w:pos="6660"/>
        </w:tabs>
        <w:spacing w:after="0" w:line="360" w:lineRule="auto"/>
        <w:ind w:left="180"/>
        <w:rPr>
          <w:rFonts w:ascii="Times New Roman" w:hAnsi="Times New Roman" w:cs="Times New Roman"/>
          <w:sz w:val="24"/>
          <w:szCs w:val="24"/>
        </w:rPr>
      </w:pPr>
      <w:r w:rsidRPr="00D70817">
        <w:rPr>
          <w:rFonts w:ascii="Times New Roman" w:hAnsi="Times New Roman" w:cs="Times New Roman"/>
          <w:sz w:val="24"/>
          <w:szCs w:val="24"/>
          <w:lang w:val="ru-RU"/>
        </w:rPr>
        <w:t xml:space="preserve"> </w:t>
      </w:r>
    </w:p>
    <w:p w14:paraId="7F41FE5E" w14:textId="77777777" w:rsidR="00EC5667" w:rsidRDefault="00EC5667" w:rsidP="00ED2A92">
      <w:pPr>
        <w:pStyle w:val="Body"/>
        <w:spacing w:line="360" w:lineRule="auto"/>
        <w:rPr>
          <w:rFonts w:ascii="Times New Roman" w:hAnsi="Times New Roman" w:cs="Times New Roman"/>
          <w:sz w:val="24"/>
          <w:szCs w:val="24"/>
          <w:lang w:val="mn-MN"/>
        </w:rPr>
      </w:pPr>
      <w:bookmarkStart w:id="0" w:name="_GoBack"/>
      <w:bookmarkEnd w:id="0"/>
    </w:p>
    <w:p w14:paraId="3BC1B8E3" w14:textId="77777777" w:rsidR="00ED2A92" w:rsidRDefault="00ED2A92" w:rsidP="00ED2A92">
      <w:pPr>
        <w:pStyle w:val="Body"/>
        <w:spacing w:line="360" w:lineRule="auto"/>
        <w:rPr>
          <w:rFonts w:ascii="Times New Roman" w:hAnsi="Times New Roman" w:cs="Times New Roman"/>
          <w:sz w:val="24"/>
          <w:szCs w:val="24"/>
          <w:lang w:val="mn-MN"/>
        </w:rPr>
      </w:pPr>
    </w:p>
    <w:p w14:paraId="6DB391C9" w14:textId="11DEA12D" w:rsidR="00ED2A92" w:rsidRDefault="00ED2A92" w:rsidP="00ED2A92">
      <w:pPr>
        <w:rPr>
          <w:rFonts w:ascii="Times New Roman" w:hAnsi="Times New Roman" w:cs="Times New Roman"/>
        </w:rPr>
      </w:pPr>
      <w:r>
        <w:rPr>
          <w:rFonts w:ascii="Times New Roman" w:hAnsi="Times New Roman" w:cs="Times New Roman"/>
          <w:b/>
          <w:lang w:val="mn-MN"/>
        </w:rPr>
        <w:t xml:space="preserve">    </w:t>
      </w:r>
    </w:p>
    <w:p w14:paraId="046C1FBD" w14:textId="77777777" w:rsidR="00615E97" w:rsidRDefault="00615E97" w:rsidP="00615E97">
      <w:pPr>
        <w:rPr>
          <w:rFonts w:ascii="Times New Roman" w:hAnsi="Times New Roman" w:cs="Times New Roman"/>
        </w:rPr>
      </w:pPr>
    </w:p>
    <w:p w14:paraId="430A57E6" w14:textId="77777777" w:rsidR="00F61251" w:rsidRDefault="00F61251"/>
    <w:sectPr w:rsidR="00F61251" w:rsidSect="005D217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Mon">
    <w:altName w:val="Geneva"/>
    <w:panose1 w:val="02000500000000000000"/>
    <w:charset w:val="00"/>
    <w:family w:val="auto"/>
    <w:pitch w:val="variable"/>
    <w:sig w:usb0="00000003" w:usb1="00000000" w:usb2="00000000" w:usb3="00000000" w:csb0="00000001" w:csb1="00000000"/>
  </w:font>
  <w:font w:name="Times New Roman Mon">
    <w:altName w:val="Times New Roman"/>
    <w:charset w:val="00"/>
    <w:family w:val="roman"/>
    <w:pitch w:val="variable"/>
    <w:sig w:usb0="00000007" w:usb1="00000000" w:usb2="00000000" w:usb3="00000000" w:csb0="00000003"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4F02F6"/>
    <w:multiLevelType w:val="hybridMultilevel"/>
    <w:tmpl w:val="2FE4A522"/>
    <w:lvl w:ilvl="0" w:tplc="39C0F510">
      <w:start w:val="1"/>
      <w:numFmt w:val="decimal"/>
      <w:lvlText w:val="%1."/>
      <w:lvlJc w:val="left"/>
      <w:pPr>
        <w:ind w:left="180" w:hanging="360"/>
      </w:pPr>
      <w:rPr>
        <w:rFonts w:hint="default"/>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1">
    <w:nsid w:val="5B44025A"/>
    <w:multiLevelType w:val="hybridMultilevel"/>
    <w:tmpl w:val="B3EAA8A2"/>
    <w:lvl w:ilvl="0" w:tplc="1AD0F76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6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5E97"/>
    <w:rsid w:val="003B457A"/>
    <w:rsid w:val="004F498F"/>
    <w:rsid w:val="005D217E"/>
    <w:rsid w:val="006125E8"/>
    <w:rsid w:val="00615E97"/>
    <w:rsid w:val="00642CD3"/>
    <w:rsid w:val="00693411"/>
    <w:rsid w:val="00694CDD"/>
    <w:rsid w:val="00703466"/>
    <w:rsid w:val="00B07492"/>
    <w:rsid w:val="00BE7C2D"/>
    <w:rsid w:val="00DD7B21"/>
    <w:rsid w:val="00EC5667"/>
    <w:rsid w:val="00ED1F29"/>
    <w:rsid w:val="00ED2A92"/>
    <w:rsid w:val="00EE4C2C"/>
    <w:rsid w:val="00F26BF4"/>
    <w:rsid w:val="00F61251"/>
    <w:rsid w:val="00FA61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334C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5E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ED2A92"/>
    <w:pPr>
      <w:autoSpaceDE w:val="0"/>
      <w:autoSpaceDN w:val="0"/>
      <w:adjustRightInd w:val="0"/>
      <w:ind w:firstLine="454"/>
      <w:jc w:val="both"/>
    </w:pPr>
    <w:rPr>
      <w:rFonts w:ascii="Arial Mon" w:eastAsia="Times New Roman" w:hAnsi="Arial Mon" w:cs="Arial Mon"/>
      <w:color w:val="000000"/>
      <w:sz w:val="20"/>
      <w:szCs w:val="20"/>
    </w:rPr>
  </w:style>
  <w:style w:type="paragraph" w:styleId="ListParagraph">
    <w:name w:val="List Paragraph"/>
    <w:basedOn w:val="Normal"/>
    <w:uiPriority w:val="34"/>
    <w:qFormat/>
    <w:rsid w:val="00ED2A92"/>
    <w:pPr>
      <w:spacing w:after="200" w:line="276" w:lineRule="auto"/>
      <w:ind w:left="720"/>
      <w:contextualSpacing/>
    </w:pPr>
    <w:rPr>
      <w:rFonts w:eastAsiaTheme="minorHAnsi"/>
      <w:sz w:val="22"/>
      <w:szCs w:val="22"/>
    </w:rPr>
  </w:style>
  <w:style w:type="paragraph" w:styleId="BodyText">
    <w:name w:val="Body Text"/>
    <w:basedOn w:val="Normal"/>
    <w:link w:val="BodyTextChar"/>
    <w:rsid w:val="00ED2A92"/>
    <w:pPr>
      <w:spacing w:line="360" w:lineRule="auto"/>
    </w:pPr>
    <w:rPr>
      <w:rFonts w:ascii="Times New Roman Mon" w:eastAsia="Times New Roman" w:hAnsi="Times New Roman Mon" w:cs="Times New Roman"/>
      <w:szCs w:val="20"/>
      <w:lang w:val="ru-RU"/>
    </w:rPr>
  </w:style>
  <w:style w:type="character" w:customStyle="1" w:styleId="BodyTextChar">
    <w:name w:val="Body Text Char"/>
    <w:basedOn w:val="DefaultParagraphFont"/>
    <w:link w:val="BodyText"/>
    <w:rsid w:val="00ED2A92"/>
    <w:rPr>
      <w:rFonts w:ascii="Times New Roman Mon" w:eastAsia="Times New Roman" w:hAnsi="Times New Roman Mon" w:cs="Times New Roman"/>
      <w:szCs w:val="20"/>
      <w:lang w:val="ru-RU"/>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5E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ED2A92"/>
    <w:pPr>
      <w:autoSpaceDE w:val="0"/>
      <w:autoSpaceDN w:val="0"/>
      <w:adjustRightInd w:val="0"/>
      <w:ind w:firstLine="454"/>
      <w:jc w:val="both"/>
    </w:pPr>
    <w:rPr>
      <w:rFonts w:ascii="Arial Mon" w:eastAsia="Times New Roman" w:hAnsi="Arial Mon" w:cs="Arial Mon"/>
      <w:color w:val="000000"/>
      <w:sz w:val="20"/>
      <w:szCs w:val="20"/>
    </w:rPr>
  </w:style>
  <w:style w:type="paragraph" w:styleId="ListParagraph">
    <w:name w:val="List Paragraph"/>
    <w:basedOn w:val="Normal"/>
    <w:uiPriority w:val="34"/>
    <w:qFormat/>
    <w:rsid w:val="00ED2A92"/>
    <w:pPr>
      <w:spacing w:after="200" w:line="276" w:lineRule="auto"/>
      <w:ind w:left="720"/>
      <w:contextualSpacing/>
    </w:pPr>
    <w:rPr>
      <w:rFonts w:eastAsiaTheme="minorHAnsi"/>
      <w:sz w:val="22"/>
      <w:szCs w:val="22"/>
    </w:rPr>
  </w:style>
  <w:style w:type="paragraph" w:styleId="BodyText">
    <w:name w:val="Body Text"/>
    <w:basedOn w:val="Normal"/>
    <w:link w:val="BodyTextChar"/>
    <w:rsid w:val="00ED2A92"/>
    <w:pPr>
      <w:spacing w:line="360" w:lineRule="auto"/>
    </w:pPr>
    <w:rPr>
      <w:rFonts w:ascii="Times New Roman Mon" w:eastAsia="Times New Roman" w:hAnsi="Times New Roman Mon" w:cs="Times New Roman"/>
      <w:szCs w:val="20"/>
      <w:lang w:val="ru-RU"/>
    </w:rPr>
  </w:style>
  <w:style w:type="character" w:customStyle="1" w:styleId="BodyTextChar">
    <w:name w:val="Body Text Char"/>
    <w:basedOn w:val="DefaultParagraphFont"/>
    <w:link w:val="BodyText"/>
    <w:rsid w:val="00ED2A92"/>
    <w:rPr>
      <w:rFonts w:ascii="Times New Roman Mon" w:eastAsia="Times New Roman" w:hAnsi="Times New Roman Mon" w:cs="Times New Roman"/>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4</Pages>
  <Words>1001</Words>
  <Characters>5710</Characters>
  <Application>Microsoft Macintosh Word</Application>
  <DocSecurity>0</DocSecurity>
  <Lines>47</Lines>
  <Paragraphs>13</Paragraphs>
  <ScaleCrop>false</ScaleCrop>
  <Company/>
  <LinksUpToDate>false</LinksUpToDate>
  <CharactersWithSpaces>6698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2022-04-03T11:32:00Z</dcterms:created>
  <dcterms:modified xsi:type="dcterms:W3CDTF">2022-04-03T13:48:00Z</dcterms:modified>
</cp:coreProperties>
</file>