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401B3" w14:textId="311C47C1" w:rsidR="00C1650A" w:rsidRPr="000A405E" w:rsidRDefault="000A405E" w:rsidP="00C801C9">
      <w:pPr>
        <w:spacing w:line="360" w:lineRule="auto"/>
        <w:jc w:val="center"/>
        <w:rPr>
          <w:rFonts w:ascii="Times New Roman" w:hAnsi="Times New Roman" w:cs="Times New Roman"/>
          <w:b/>
          <w:bCs/>
          <w:sz w:val="28"/>
          <w:szCs w:val="28"/>
        </w:rPr>
      </w:pPr>
      <w:r w:rsidRPr="000A405E">
        <w:rPr>
          <w:rFonts w:ascii="Times New Roman" w:hAnsi="Times New Roman" w:cs="Times New Roman"/>
          <w:b/>
          <w:bCs/>
          <w:sz w:val="28"/>
          <w:szCs w:val="28"/>
        </w:rPr>
        <w:t>Тежамкор ишлаб чиқариш</w:t>
      </w:r>
    </w:p>
    <w:p w14:paraId="2B0B260B" w14:textId="10A02757" w:rsidR="000A405E" w:rsidRPr="000A405E" w:rsidRDefault="000A405E" w:rsidP="00C801C9">
      <w:pPr>
        <w:spacing w:line="360" w:lineRule="auto"/>
        <w:jc w:val="center"/>
        <w:rPr>
          <w:rFonts w:ascii="Times New Roman" w:hAnsi="Times New Roman" w:cs="Times New Roman"/>
          <w:b/>
          <w:bCs/>
          <w:sz w:val="28"/>
          <w:szCs w:val="28"/>
        </w:rPr>
      </w:pPr>
      <w:r w:rsidRPr="000A405E">
        <w:rPr>
          <w:rFonts w:ascii="Times New Roman" w:hAnsi="Times New Roman" w:cs="Times New Roman"/>
          <w:b/>
          <w:bCs/>
          <w:sz w:val="28"/>
          <w:szCs w:val="28"/>
          <w:lang w:val="uz-Cyrl-UZ"/>
        </w:rPr>
        <w:t>Режа</w:t>
      </w:r>
    </w:p>
    <w:p w14:paraId="65BF3495" w14:textId="46FCA9E3" w:rsidR="000A405E" w:rsidRPr="000A405E" w:rsidRDefault="000A405E" w:rsidP="00C801C9">
      <w:pPr>
        <w:numPr>
          <w:ilvl w:val="0"/>
          <w:numId w:val="1"/>
        </w:numPr>
        <w:tabs>
          <w:tab w:val="clear" w:pos="720"/>
          <w:tab w:val="num" w:pos="993"/>
        </w:tabs>
        <w:spacing w:after="0" w:line="360" w:lineRule="auto"/>
        <w:ind w:left="0" w:firstLine="709"/>
        <w:rPr>
          <w:rFonts w:ascii="Times New Roman" w:hAnsi="Times New Roman" w:cs="Times New Roman"/>
          <w:sz w:val="28"/>
          <w:szCs w:val="28"/>
          <w:lang w:val="uz-Cyrl-UZ"/>
        </w:rPr>
      </w:pPr>
      <w:r w:rsidRPr="000A405E">
        <w:rPr>
          <w:rFonts w:ascii="Times New Roman" w:hAnsi="Times New Roman" w:cs="Times New Roman"/>
          <w:sz w:val="28"/>
          <w:szCs w:val="28"/>
          <w:lang w:val="uz-Cyrl-UZ"/>
        </w:rPr>
        <w:t>Toyota йўли: дунёдаги энг йирик ишлаб чиқарувчининг 14 та бошқарув принциплари</w:t>
      </w:r>
    </w:p>
    <w:p w14:paraId="735127FE" w14:textId="5AECC516" w:rsidR="000A405E" w:rsidRPr="000A405E" w:rsidRDefault="000A405E" w:rsidP="00C801C9">
      <w:pPr>
        <w:numPr>
          <w:ilvl w:val="0"/>
          <w:numId w:val="1"/>
        </w:numPr>
        <w:tabs>
          <w:tab w:val="clear" w:pos="720"/>
          <w:tab w:val="num" w:pos="993"/>
        </w:tabs>
        <w:spacing w:after="0" w:line="360" w:lineRule="auto"/>
        <w:ind w:left="0" w:firstLine="709"/>
        <w:rPr>
          <w:rFonts w:ascii="Times New Roman" w:hAnsi="Times New Roman" w:cs="Times New Roman"/>
          <w:sz w:val="28"/>
          <w:szCs w:val="28"/>
          <w:lang w:val="uz-Cyrl-UZ"/>
        </w:rPr>
      </w:pPr>
      <w:r w:rsidRPr="000A405E">
        <w:rPr>
          <w:rFonts w:ascii="Times New Roman" w:hAnsi="Times New Roman" w:cs="Times New Roman"/>
          <w:sz w:val="28"/>
          <w:szCs w:val="28"/>
          <w:lang w:val="uz-Cyrl-UZ"/>
        </w:rPr>
        <w:t>Тежамкор ишлаб чиқариш нима?</w:t>
      </w:r>
    </w:p>
    <w:p w14:paraId="0B7842BF" w14:textId="01F11A47" w:rsidR="000A405E" w:rsidRPr="000A405E" w:rsidRDefault="000A405E" w:rsidP="00C801C9">
      <w:pPr>
        <w:numPr>
          <w:ilvl w:val="0"/>
          <w:numId w:val="1"/>
        </w:numPr>
        <w:tabs>
          <w:tab w:val="clear" w:pos="720"/>
          <w:tab w:val="num" w:pos="993"/>
        </w:tabs>
        <w:spacing w:after="0" w:line="360" w:lineRule="auto"/>
        <w:ind w:left="0" w:firstLine="709"/>
        <w:rPr>
          <w:rFonts w:ascii="Times New Roman" w:hAnsi="Times New Roman" w:cs="Times New Roman"/>
          <w:sz w:val="28"/>
          <w:szCs w:val="28"/>
          <w:lang w:val="uz-Cyrl-UZ"/>
        </w:rPr>
      </w:pPr>
      <w:r w:rsidRPr="000A405E">
        <w:rPr>
          <w:rFonts w:ascii="Times New Roman" w:hAnsi="Times New Roman" w:cs="Times New Roman"/>
          <w:sz w:val="28"/>
          <w:szCs w:val="28"/>
          <w:lang w:val="uz-Cyrl-UZ"/>
        </w:rPr>
        <w:t>Тежамкор ишлаб чиқариш тамойиллари ва вазифалари</w:t>
      </w:r>
    </w:p>
    <w:p w14:paraId="1FA55C73" w14:textId="62E4ADEE" w:rsidR="000A405E" w:rsidRPr="000A405E" w:rsidRDefault="000A405E" w:rsidP="00C801C9">
      <w:pPr>
        <w:numPr>
          <w:ilvl w:val="0"/>
          <w:numId w:val="1"/>
        </w:numPr>
        <w:tabs>
          <w:tab w:val="clear" w:pos="720"/>
          <w:tab w:val="num" w:pos="993"/>
        </w:tabs>
        <w:spacing w:after="0" w:line="360" w:lineRule="auto"/>
        <w:ind w:left="0" w:firstLine="709"/>
        <w:rPr>
          <w:rFonts w:ascii="Times New Roman" w:hAnsi="Times New Roman" w:cs="Times New Roman"/>
          <w:sz w:val="28"/>
          <w:szCs w:val="28"/>
          <w:lang w:val="uz-Cyrl-UZ"/>
        </w:rPr>
      </w:pPr>
      <w:r w:rsidRPr="000A405E">
        <w:rPr>
          <w:rFonts w:ascii="Times New Roman" w:hAnsi="Times New Roman" w:cs="Times New Roman"/>
          <w:sz w:val="28"/>
          <w:szCs w:val="28"/>
          <w:lang w:val="uz-Cyrl-UZ"/>
        </w:rPr>
        <w:t>Тежамкор ишлаб чиқариш метод ва моделлари</w:t>
      </w:r>
    </w:p>
    <w:p w14:paraId="25D8710F" w14:textId="506FA7CE" w:rsidR="000A405E" w:rsidRPr="000A405E" w:rsidRDefault="000A405E" w:rsidP="00C801C9">
      <w:pPr>
        <w:pStyle w:val="a3"/>
        <w:numPr>
          <w:ilvl w:val="0"/>
          <w:numId w:val="1"/>
        </w:numPr>
        <w:tabs>
          <w:tab w:val="num" w:pos="993"/>
        </w:tabs>
        <w:spacing w:after="0" w:line="360" w:lineRule="auto"/>
        <w:rPr>
          <w:rFonts w:ascii="Times New Roman" w:hAnsi="Times New Roman" w:cs="Times New Roman"/>
          <w:sz w:val="28"/>
          <w:szCs w:val="28"/>
          <w:lang w:val="uz-Cyrl-UZ"/>
        </w:rPr>
      </w:pPr>
      <w:r w:rsidRPr="000A405E">
        <w:rPr>
          <w:rFonts w:ascii="Times New Roman" w:hAnsi="Times New Roman" w:cs="Times New Roman"/>
          <w:sz w:val="28"/>
          <w:szCs w:val="28"/>
          <w:lang w:val="uz-Cyrl-UZ"/>
        </w:rPr>
        <w:t>5с модели</w:t>
      </w:r>
    </w:p>
    <w:p w14:paraId="179529C2" w14:textId="17C86C54" w:rsidR="000A405E" w:rsidRDefault="000A405E" w:rsidP="00C801C9">
      <w:pPr>
        <w:tabs>
          <w:tab w:val="num" w:pos="993"/>
        </w:tabs>
        <w:spacing w:after="0" w:line="360" w:lineRule="auto"/>
        <w:jc w:val="both"/>
        <w:rPr>
          <w:rFonts w:ascii="Times New Roman" w:hAnsi="Times New Roman" w:cs="Times New Roman"/>
          <w:sz w:val="28"/>
          <w:szCs w:val="28"/>
          <w:lang w:val="uz-Cyrl-UZ"/>
        </w:rPr>
      </w:pPr>
    </w:p>
    <w:p w14:paraId="38CE14BD" w14:textId="7ECA26E7" w:rsidR="00440AFD" w:rsidRPr="00440AFD" w:rsidRDefault="00440AFD" w:rsidP="00C801C9">
      <w:pPr>
        <w:tabs>
          <w:tab w:val="num" w:pos="993"/>
        </w:tabs>
        <w:spacing w:after="0" w:line="360" w:lineRule="auto"/>
        <w:ind w:firstLine="709"/>
        <w:jc w:val="both"/>
        <w:rPr>
          <w:rFonts w:ascii="Times New Roman" w:hAnsi="Times New Roman" w:cs="Times New Roman"/>
          <w:sz w:val="28"/>
          <w:szCs w:val="28"/>
        </w:rPr>
      </w:pPr>
      <w:r w:rsidRPr="00440AFD">
        <w:rPr>
          <w:rFonts w:ascii="Times New Roman" w:hAnsi="Times New Roman" w:cs="Times New Roman"/>
          <w:b/>
          <w:bCs/>
          <w:sz w:val="28"/>
          <w:szCs w:val="28"/>
        </w:rPr>
        <w:t>Toyota Ишлаб Чиқариш Тизими</w:t>
      </w:r>
      <w:r>
        <w:rPr>
          <w:rFonts w:ascii="Times New Roman" w:hAnsi="Times New Roman" w:cs="Times New Roman"/>
          <w:b/>
          <w:bCs/>
          <w:sz w:val="28"/>
          <w:szCs w:val="28"/>
          <w:lang w:val="uz-Cyrl-UZ"/>
        </w:rPr>
        <w:t xml:space="preserve">. </w:t>
      </w:r>
      <w:r w:rsidRPr="00440AFD">
        <w:rPr>
          <w:rFonts w:ascii="Times New Roman" w:hAnsi="Times New Roman" w:cs="Times New Roman"/>
          <w:sz w:val="28"/>
          <w:szCs w:val="28"/>
        </w:rPr>
        <w:t>Китобнинг номи “Тоёта йўли: Дунёдаги энг йирик ишлаб чиқарувчининг 14 та бошқарув принциплари” деб аталади ва халқаро бесцеллерлардан бири ҳисобланади. Унинг муаллифи - Мичиган Университети профессори Жеффри Лайкер. Бу китоб 2004 йилда сотувда пайдо бўлганига қарамасдан, ҳали ҳам ишлаб чиқариш соҳасида кенг фойдаланиб келинмоқда. Бу бесцеллер нафақат дунёнинг энг муваффақиятли автомобил ишлаб чиқарувчи компанияси Тоёта, балки унинг ушбу муваффақиятларга эришиш йўлида ўзининг катта ҳиссасини Тоёта Ишлаб Чиқариш Тизими (Тоёта Продуcтион Сйстем) ҳақида ҳам ёзилган. Бу машҳур тизимнинг бошқарув фалсафаси ва принциплари 1990 йилларда “тежамкор ишлаб чиқариш” (русчада “бережливое производство”, инглизчада “леан продуcтион” ёки “леан мануфаcтуринг”) атамасига асос солган. Ушбу тизим корпоратив маданиятнинг бир қисми бўлиб, унинг энг асосий тушунчаларидан бири – каизен ҳисобланади.</w:t>
      </w:r>
    </w:p>
    <w:p w14:paraId="32814DEA" w14:textId="429F3953" w:rsidR="00440AFD" w:rsidRPr="00440AFD" w:rsidRDefault="00440AFD" w:rsidP="00C801C9">
      <w:pPr>
        <w:tabs>
          <w:tab w:val="num" w:pos="993"/>
        </w:tabs>
        <w:spacing w:after="0" w:line="360" w:lineRule="auto"/>
        <w:ind w:firstLine="709"/>
        <w:jc w:val="both"/>
        <w:rPr>
          <w:rFonts w:ascii="Times New Roman" w:hAnsi="Times New Roman" w:cs="Times New Roman"/>
          <w:sz w:val="28"/>
          <w:szCs w:val="28"/>
        </w:rPr>
      </w:pPr>
      <w:r w:rsidRPr="00440AFD">
        <w:rPr>
          <w:rFonts w:ascii="Times New Roman" w:hAnsi="Times New Roman" w:cs="Times New Roman"/>
          <w:b/>
          <w:bCs/>
          <w:sz w:val="28"/>
          <w:szCs w:val="28"/>
        </w:rPr>
        <w:t xml:space="preserve">Toyota </w:t>
      </w:r>
      <w:r w:rsidRPr="00440AFD">
        <w:rPr>
          <w:rFonts w:ascii="Times New Roman" w:hAnsi="Times New Roman" w:cs="Times New Roman"/>
          <w:b/>
          <w:bCs/>
          <w:sz w:val="28"/>
          <w:szCs w:val="28"/>
          <w:lang w:val="uz-Cyrl-UZ"/>
        </w:rPr>
        <w:t>ишлаб чиқариш тизимини асосчиси</w:t>
      </w:r>
      <w:r w:rsidRPr="00440AFD">
        <w:rPr>
          <w:rFonts w:ascii="Times New Roman" w:hAnsi="Times New Roman" w:cs="Times New Roman"/>
          <w:b/>
          <w:bCs/>
          <w:sz w:val="28"/>
          <w:szCs w:val="28"/>
        </w:rPr>
        <w:t xml:space="preserve"> Taichi Ono</w:t>
      </w:r>
      <w:r>
        <w:rPr>
          <w:rFonts w:ascii="Times New Roman" w:hAnsi="Times New Roman" w:cs="Times New Roman"/>
          <w:b/>
          <w:bCs/>
          <w:sz w:val="28"/>
          <w:szCs w:val="28"/>
          <w:lang w:val="uz-Cyrl-UZ"/>
        </w:rPr>
        <w:t xml:space="preserve"> – “</w:t>
      </w:r>
      <w:r w:rsidRPr="00440AFD">
        <w:rPr>
          <w:rFonts w:ascii="Times New Roman" w:hAnsi="Times New Roman" w:cs="Times New Roman"/>
          <w:sz w:val="28"/>
          <w:szCs w:val="28"/>
          <w:lang w:val="uz-Cyrl-UZ"/>
        </w:rPr>
        <w:t>Биз қилаётган ишларни барчаси фақат мижоз бизга буюртма берган вақтдан бошлаб ундан нақд пул тўловини олгунча бўлган вақт оралиғи чизиғига қарашдир. Кейин биз шу вақт чизиғини фойда бермайдиган йўқотишларни олиб ташлаш орқали қисқартирамиз</w:t>
      </w:r>
      <w:r>
        <w:rPr>
          <w:rFonts w:ascii="Times New Roman" w:hAnsi="Times New Roman" w:cs="Times New Roman"/>
          <w:sz w:val="28"/>
          <w:szCs w:val="28"/>
          <w:lang w:val="uz-Cyrl-UZ"/>
        </w:rPr>
        <w:t>”</w:t>
      </w:r>
      <w:r w:rsidRPr="00440AFD">
        <w:rPr>
          <w:rFonts w:ascii="Times New Roman" w:hAnsi="Times New Roman" w:cs="Times New Roman"/>
          <w:sz w:val="28"/>
          <w:szCs w:val="28"/>
          <w:lang w:val="uz-Cyrl-UZ"/>
        </w:rPr>
        <w:t>.</w:t>
      </w:r>
    </w:p>
    <w:p w14:paraId="4588BF52" w14:textId="0A2BC0C3" w:rsidR="00440AFD" w:rsidRPr="00440AFD" w:rsidRDefault="00440AFD" w:rsidP="00C801C9">
      <w:pPr>
        <w:tabs>
          <w:tab w:val="num" w:pos="993"/>
        </w:tabs>
        <w:spacing w:after="0" w:line="360" w:lineRule="auto"/>
        <w:ind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Тоёта компаниясининг 14 та бошқарув принциплари рўйхати</w:t>
      </w:r>
      <w:r>
        <w:rPr>
          <w:rFonts w:ascii="Times New Roman" w:hAnsi="Times New Roman" w:cs="Times New Roman"/>
          <w:sz w:val="28"/>
          <w:szCs w:val="28"/>
          <w:lang w:val="uz-Cyrl-UZ"/>
        </w:rPr>
        <w:t>.</w:t>
      </w:r>
    </w:p>
    <w:p w14:paraId="2A209936"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lastRenderedPageBreak/>
        <w:t>Бошқарув қарорларингизни қисқа муддатли молиявий мақсадлар ҳисобига эмас, балки узоқ муддатли фойда олиб келувчи фалсафага асосланг.</w:t>
      </w:r>
    </w:p>
    <w:p w14:paraId="3FA28016"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Муаммоларни юзага олиб чиқиб кўрсатадиган доимий жараён оқимини яратинг.</w:t>
      </w:r>
    </w:p>
    <w:p w14:paraId="5818B32B"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Ортиқча ишлаб чиқаришни олдини олиш учун харидор талаби “тортатиган” тизимлардан фойдаланинг.</w:t>
      </w:r>
    </w:p>
    <w:p w14:paraId="469E5708" w14:textId="64A38969"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Ишлаб чиқаришдаги юкламалар даражасини текисланг (heijunka).</w:t>
      </w:r>
    </w:p>
    <w:p w14:paraId="437DA2A6"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Муаммоларни ҳал қилиш, биринчи марта сифатли бўлиш учун ишлаб чиқариш жараёнини тўхтатиб туриш маданиятини яратинг.</w:t>
      </w:r>
    </w:p>
    <w:p w14:paraId="45D5A4DA"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Стандартлаштирилган вазифалар доимий равишда такомиллаштириш ва ходимларнинг имкониятларини кенгайтириш учун асосдир.</w:t>
      </w:r>
    </w:p>
    <w:p w14:paraId="30222446"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Визуал назоратдан фойдаланинг, шунда ҳеч қандай муаммо яширилмайди.</w:t>
      </w:r>
    </w:p>
    <w:p w14:paraId="28D66C8B"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Ўзингизнинг одамларингизга ва жараёнларингизга хизмат қиладиган ишончли, синчковлик билан синовдан ўтган технологиялардан фойдаланинг.</w:t>
      </w:r>
    </w:p>
    <w:p w14:paraId="450EE58A"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Ишни пухта тушунадиган, компания фалсафасида яшайдиган ва уни бошқаларга ўргатадиган етакчиларни ўстиринг.</w:t>
      </w:r>
    </w:p>
    <w:p w14:paraId="6788BF30"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Сизнинг компаниянгиз фалсафасига эргашадиган ғайриоддий одамлар ва гуруҳларни ривожлантиринг.</w:t>
      </w:r>
    </w:p>
    <w:p w14:paraId="041B8F66"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Хом-ашё ёки хизмат етказиб берувчи шерикларингизни ўзаро ишга жалб қилиш ва уларни такомиллашишига ёрдам бериш орқали уларни ҳурмат қилинг.</w:t>
      </w:r>
    </w:p>
    <w:p w14:paraId="3058F24E" w14:textId="374743A3"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Вазиятни ҳақиқатдан тушуниш ичун ўзингиз бориб кўришга ҳаракат қилинг ((Genchi Genbutsu)).</w:t>
      </w:r>
    </w:p>
    <w:p w14:paraId="5F54614B" w14:textId="77777777" w:rsidR="00440AFD" w:rsidRP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Барча вариантларни синчковлик билан кўриб чиқиб, консенсус асосида аста-секин қарорлар қабул қилинг; Тезкорлик билан амалга оширинг (Немаwаши).</w:t>
      </w:r>
    </w:p>
    <w:p w14:paraId="1573FD6B" w14:textId="1C0E4402" w:rsidR="00440AFD" w:rsidRDefault="00440AFD" w:rsidP="00C801C9">
      <w:pPr>
        <w:pStyle w:val="a3"/>
        <w:numPr>
          <w:ilvl w:val="0"/>
          <w:numId w:val="3"/>
        </w:numPr>
        <w:tabs>
          <w:tab w:val="num" w:pos="993"/>
        </w:tabs>
        <w:spacing w:after="0"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sz w:val="28"/>
          <w:szCs w:val="28"/>
          <w:lang w:val="uz-Cyrl-UZ"/>
        </w:rPr>
        <w:t>Доимий акс эттириш ((Hansei) ва такомиллашиш (Kaizen) орқали ўрганиб ривожланадиган ташкилот бўлинг.</w:t>
      </w:r>
    </w:p>
    <w:p w14:paraId="6A53CDAD" w14:textId="5A9EE51A" w:rsidR="00440AFD" w:rsidRDefault="00440AFD"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lastRenderedPageBreak/>
        <w:t>1913 йилда Генри Форд дунёдаги биринчи ишлаб чиқариш оқими моделини яратди. Иш қисми конвеер бўйлаб бир иш оқимидан иккинчисига ўтди ва охир-оқибат Форбес журнали маълумотларига кўра дунёни ўзгартирган энг яхши ўнта автомобилга киритилган Ford Model T га айланди. Автоматлаштиришдан фойдаланиш машинанинг нархини пасайтирди ва миллионинчи қисмини серияли ишлаб чиқаришни таъминлашга имкон берди. Бироқ, Форднинг ишлаб чиқаришни ташкил этиш модели иккита камчиликка эга эди:</w:t>
      </w:r>
    </w:p>
    <w:p w14:paraId="1CC7EA11" w14:textId="271B8E1D" w:rsidR="00440AFD" w:rsidRDefault="00440AFD" w:rsidP="00C801C9">
      <w:pPr>
        <w:pStyle w:val="a3"/>
        <w:numPr>
          <w:ilvl w:val="0"/>
          <w:numId w:val="3"/>
        </w:numPr>
        <w:tabs>
          <w:tab w:val="left"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Маҳсулот хилма-хиллиги йўқлиги - заводлар битта ранг схемаси ва спецификацияда битта моделни ишлаб чиқариш учун кескинлаштирилди.</w:t>
      </w:r>
    </w:p>
    <w:p w14:paraId="7DD8C643" w14:textId="6CC6CB7C" w:rsidR="00440AFD" w:rsidRDefault="00440AFD" w:rsidP="00C801C9">
      <w:pPr>
        <w:pStyle w:val="a3"/>
        <w:numPr>
          <w:ilvl w:val="0"/>
          <w:numId w:val="3"/>
        </w:numPr>
        <w:tabs>
          <w:tab w:val="left"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Чекланган ўтказувчанлик - серияли ишлаб чиқариш маҳсулотларни узлуксиз ишлаб чиқаришни талаб қилди ва ҳажмлар қанчалик кўп бўлса, маҳсулотни кейинги иш оқимига юбориш ўртасидаги кечикиш шунчалик кўп бўлди.</w:t>
      </w:r>
    </w:p>
    <w:p w14:paraId="7B09918D" w14:textId="77777777" w:rsidR="00440AFD" w:rsidRPr="00440AFD" w:rsidRDefault="00440AFD"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Қиймат - мижоз нуқтаи назаридан маҳсулотга хос бўлган фойдалилик. Қиймат ишлаб чиқарувчи томонидан бир қатор кетма-кет ҳаракатлар натижасида яратилади.</w:t>
      </w:r>
    </w:p>
    <w:p w14:paraId="2179451E" w14:textId="5FDF4A04" w:rsidR="00440AFD" w:rsidRDefault="00440AFD"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Чиқиндилар (Йўқотишлар) - ресурсларни истеъмол қиладиган, лекин истеъмолчилар учун қиймат яратмайдиган ҳар қандай фаолият.</w:t>
      </w:r>
    </w:p>
    <w:p w14:paraId="70B705BE" w14:textId="4AA0337A" w:rsidR="00440AFD" w:rsidRDefault="00440AFD"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Тежамкор ишлаб чиқаришнинг 10 тамойиллари:</w:t>
      </w:r>
    </w:p>
    <w:p w14:paraId="0974DCDB"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Ахлатни йўқ қилинг</w:t>
      </w:r>
      <w:r w:rsidRPr="00440AFD">
        <w:rPr>
          <w:rFonts w:ascii="Times New Roman" w:hAnsi="Times New Roman" w:cs="Times New Roman"/>
          <w:sz w:val="28"/>
          <w:szCs w:val="28"/>
          <w:lang w:val="uz-Cyrl-UZ"/>
        </w:rPr>
        <w:t>;</w:t>
      </w:r>
    </w:p>
    <w:p w14:paraId="63496B57"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Инвентаризацияни минималлаштириш</w:t>
      </w:r>
      <w:r w:rsidRPr="00440AFD">
        <w:rPr>
          <w:rFonts w:ascii="Times New Roman" w:hAnsi="Times New Roman" w:cs="Times New Roman"/>
          <w:sz w:val="28"/>
          <w:szCs w:val="28"/>
          <w:lang w:val="uz-Cyrl-UZ"/>
        </w:rPr>
        <w:t>;</w:t>
      </w:r>
    </w:p>
    <w:p w14:paraId="12A7C1C6"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Оқимни максимал даражада ошириш</w:t>
      </w:r>
      <w:r w:rsidRPr="00440AFD">
        <w:rPr>
          <w:rFonts w:ascii="Times New Roman" w:hAnsi="Times New Roman" w:cs="Times New Roman"/>
          <w:sz w:val="28"/>
          <w:szCs w:val="28"/>
          <w:lang w:val="uz-Cyrl-UZ"/>
        </w:rPr>
        <w:t>;</w:t>
      </w:r>
    </w:p>
    <w:p w14:paraId="48C18240"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Ишлаб чиқариш истеъмолчи талабига боғлиқ</w:t>
      </w:r>
      <w:r w:rsidRPr="00440AFD">
        <w:rPr>
          <w:rFonts w:ascii="Times New Roman" w:hAnsi="Times New Roman" w:cs="Times New Roman"/>
          <w:sz w:val="28"/>
          <w:szCs w:val="28"/>
          <w:lang w:val="uz-Cyrl-UZ"/>
        </w:rPr>
        <w:t>;</w:t>
      </w:r>
    </w:p>
    <w:p w14:paraId="42AEA95E"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Мижозларнинг талабларини билиш</w:t>
      </w:r>
      <w:r w:rsidRPr="00440AFD">
        <w:rPr>
          <w:rFonts w:ascii="Times New Roman" w:hAnsi="Times New Roman" w:cs="Times New Roman"/>
          <w:sz w:val="28"/>
          <w:szCs w:val="28"/>
          <w:lang w:val="uz-Cyrl-UZ"/>
        </w:rPr>
        <w:t>;</w:t>
      </w:r>
    </w:p>
    <w:p w14:paraId="41A44601"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Биринчи марта тўғри олинг</w:t>
      </w:r>
      <w:r w:rsidRPr="00440AFD">
        <w:rPr>
          <w:rFonts w:ascii="Times New Roman" w:hAnsi="Times New Roman" w:cs="Times New Roman"/>
          <w:sz w:val="28"/>
          <w:szCs w:val="28"/>
          <w:lang w:val="uz-Cyrl-UZ"/>
        </w:rPr>
        <w:t>;</w:t>
      </w:r>
    </w:p>
    <w:p w14:paraId="561E5972"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Ишчиларни кучайтириш</w:t>
      </w:r>
      <w:r w:rsidRPr="00440AFD">
        <w:rPr>
          <w:rFonts w:ascii="Times New Roman" w:hAnsi="Times New Roman" w:cs="Times New Roman"/>
          <w:sz w:val="28"/>
          <w:szCs w:val="28"/>
          <w:lang w:val="uz-Cyrl-UZ"/>
        </w:rPr>
        <w:t>;</w:t>
      </w:r>
    </w:p>
    <w:p w14:paraId="655A5662"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Унинг қисмларини осонгина алмаштирадиган тизимни яратинг</w:t>
      </w:r>
      <w:r w:rsidRPr="00440AFD">
        <w:rPr>
          <w:rFonts w:ascii="Times New Roman" w:hAnsi="Times New Roman" w:cs="Times New Roman"/>
          <w:sz w:val="28"/>
          <w:szCs w:val="28"/>
          <w:lang w:val="uz-Cyrl-UZ"/>
        </w:rPr>
        <w:t>;</w:t>
      </w:r>
    </w:p>
    <w:p w14:paraId="55B0E3FD"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Етказиб берувчилар билан ҳамкорлик алоқаларини ўрнатиш</w:t>
      </w:r>
      <w:r w:rsidRPr="00440AFD">
        <w:rPr>
          <w:rFonts w:ascii="Times New Roman" w:hAnsi="Times New Roman" w:cs="Times New Roman"/>
          <w:sz w:val="28"/>
          <w:szCs w:val="28"/>
          <w:lang w:val="uz-Cyrl-UZ"/>
        </w:rPr>
        <w:t>;</w:t>
      </w:r>
    </w:p>
    <w:p w14:paraId="7E273A72" w14:textId="77777777" w:rsidR="00440AFD" w:rsidRPr="00440AFD" w:rsidRDefault="00440AFD" w:rsidP="00C801C9">
      <w:pPr>
        <w:pStyle w:val="a3"/>
        <w:numPr>
          <w:ilvl w:val="0"/>
          <w:numId w:val="6"/>
        </w:numPr>
        <w:tabs>
          <w:tab w:val="clear" w:pos="720"/>
          <w:tab w:val="num" w:pos="993"/>
        </w:tabs>
        <w:spacing w:line="360" w:lineRule="auto"/>
        <w:ind w:left="0" w:firstLine="709"/>
        <w:rPr>
          <w:rFonts w:ascii="Times New Roman" w:hAnsi="Times New Roman" w:cs="Times New Roman"/>
          <w:sz w:val="28"/>
          <w:szCs w:val="28"/>
        </w:rPr>
      </w:pPr>
      <w:r w:rsidRPr="00440AFD">
        <w:rPr>
          <w:rFonts w:ascii="Times New Roman" w:hAnsi="Times New Roman" w:cs="Times New Roman"/>
          <w:sz w:val="28"/>
          <w:szCs w:val="28"/>
        </w:rPr>
        <w:t>Доимий такомиллаштириш маданиятини яратинг</w:t>
      </w:r>
      <w:r w:rsidRPr="00440AFD">
        <w:rPr>
          <w:rFonts w:ascii="Times New Roman" w:hAnsi="Times New Roman" w:cs="Times New Roman"/>
          <w:sz w:val="28"/>
          <w:szCs w:val="28"/>
          <w:lang w:val="uz-Cyrl-UZ"/>
        </w:rPr>
        <w:t>.</w:t>
      </w:r>
    </w:p>
    <w:p w14:paraId="4C8B8783" w14:textId="07C627AE" w:rsidR="00440AFD" w:rsidRDefault="00440AFD"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lastRenderedPageBreak/>
        <w:t>Тежамкор ишлаб чиқариш концепциясининг бир қисми сифатида кўплаб элементлар аниқланган, уларнинг ҳар бири ўзига хос усулни ифодалайди:</w:t>
      </w:r>
    </w:p>
    <w:p w14:paraId="57ECEBEB" w14:textId="0320398C" w:rsidR="00440AFD" w:rsidRDefault="00440AFD" w:rsidP="00C801C9">
      <w:pPr>
        <w:pStyle w:val="a3"/>
        <w:numPr>
          <w:ilvl w:val="0"/>
          <w:numId w:val="5"/>
        </w:numPr>
        <w:tabs>
          <w:tab w:val="left"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Ягона тинчлик оқими - вақт бирлигида фақат битта маҳсулот ишлаб чиқарилади ва кўчирилади. Аниқ афзалликларга кўп вазифаларни бартараф этиш, имкониятларни текислаш ва ишлаб чиқариш мослашувчанлиги киради.</w:t>
      </w:r>
    </w:p>
    <w:p w14:paraId="20CDD452" w14:textId="2C8776D4" w:rsidR="00440AFD" w:rsidRDefault="00440AFD" w:rsidP="00C801C9">
      <w:pPr>
        <w:pStyle w:val="a3"/>
        <w:numPr>
          <w:ilvl w:val="0"/>
          <w:numId w:val="5"/>
        </w:numPr>
        <w:tabs>
          <w:tab w:val="left"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Канбан - бу ўз вақтида ишлайдиган тизим. Афзалликларга қуйидагилар киради: лойиҳа жамоаси учун ривожланиш жараёнининг шаффофлиги ва тушунарлилиги, ҳар бир ходимнинг ташаббусини рағбатлантириш, топшириқларни ўз вақтида бажариш.</w:t>
      </w:r>
    </w:p>
    <w:p w14:paraId="63E66301" w14:textId="40CC18BF" w:rsidR="00440AFD" w:rsidRDefault="00440AFD" w:rsidP="00C801C9">
      <w:pPr>
        <w:pStyle w:val="a3"/>
        <w:numPr>
          <w:ilvl w:val="0"/>
          <w:numId w:val="5"/>
        </w:numPr>
        <w:tabs>
          <w:tab w:val="left"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Жами машина парвариши - ишлаб чиқариш ускуналарини бошқариш ва техник хизмат кўрсатиш тушунчаси. Ушбу усулсиз тежамкор ишлаб чиқаришни тасаввур қилиб бўлмайди.</w:t>
      </w:r>
    </w:p>
    <w:p w14:paraId="70DE3DAA" w14:textId="1DFF1871" w:rsidR="00440AFD" w:rsidRDefault="00440AFD" w:rsidP="00C801C9">
      <w:pPr>
        <w:pStyle w:val="a3"/>
        <w:numPr>
          <w:ilvl w:val="0"/>
          <w:numId w:val="5"/>
        </w:numPr>
        <w:tabs>
          <w:tab w:val="left"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5С тизими иш жойини ташкил этиш тизимидир. А.Пыревнинг фикрича, бир киши учун камида 9 квадрат метр иш майдони қулай. Ўзининг тадқиқотига кўра, очиқ режали офислардан фойдаланиш (катта майдондаги шахсий иш столи) ходимларнинг қониқиши ва меҳнат унумдорлиги нуқтаи назаридан энг кам самарали ҳисобланади.</w:t>
      </w:r>
    </w:p>
    <w:p w14:paraId="5E595D99" w14:textId="6631690B" w:rsidR="00440AFD" w:rsidRDefault="00440AFD"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Тежамкор ишлаб чиқаришни амалга ошириш алгоритми</w:t>
      </w:r>
      <w:r>
        <w:rPr>
          <w:rFonts w:ascii="Times New Roman" w:hAnsi="Times New Roman" w:cs="Times New Roman"/>
          <w:sz w:val="28"/>
          <w:szCs w:val="28"/>
          <w:lang w:val="uz-Cyrl-UZ"/>
        </w:rPr>
        <w:t xml:space="preserve">. </w:t>
      </w:r>
      <w:r w:rsidRPr="00440AFD">
        <w:rPr>
          <w:rFonts w:ascii="Times New Roman" w:hAnsi="Times New Roman" w:cs="Times New Roman"/>
          <w:sz w:val="28"/>
          <w:szCs w:val="28"/>
        </w:rPr>
        <w:t>Леан энтерприсе институте асосчиси ва трансформация бўйича бир қатор китоблар муаллифи жеймс вомакнинг сўзларига кўра:</w:t>
      </w:r>
    </w:p>
    <w:p w14:paraId="7D96E159"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Раҳбарни танланг - масъулиятли ўзгаришлар агенти;</w:t>
      </w:r>
    </w:p>
    <w:p w14:paraId="20500826"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Ишончли манбадан леан ва каизен ҳақида маълумот олинг;</w:t>
      </w:r>
    </w:p>
    <w:p w14:paraId="3955542D"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Инқирозни топинг ёки яратинг - дарҳол ҳал қилиниши керак бўлган муаммо;</w:t>
      </w:r>
    </w:p>
    <w:p w14:paraId="198B08EF"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Тажриба қилинг, машқ қилинг, натижаларни дарҳол таҳлил қилинг - стратегияни ишлаб чиқиш билан шуғулланманг (ака-ука Райтлар томонидан тасдиқланган);</w:t>
      </w:r>
    </w:p>
    <w:p w14:paraId="05E2705A"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Ҳақиқий ва керакли қиймат оқими хариталарини яратинг. Улар бошқача бўлиши керак;</w:t>
      </w:r>
    </w:p>
    <w:p w14:paraId="5AFCD0A9"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Натижалар барча ходимлар учун шаффоф бўлишини таъминланг;</w:t>
      </w:r>
    </w:p>
    <w:p w14:paraId="2FDDC46E"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lastRenderedPageBreak/>
        <w:t>Цикл вақтини қисқартириш (оқим тезлашиши);</w:t>
      </w:r>
    </w:p>
    <w:p w14:paraId="69C56C0D" w14:textId="77777777" w:rsidR="00440AFD" w:rsidRPr="00440AFD" w:rsidRDefault="00440AFD" w:rsidP="00C801C9">
      <w:pPr>
        <w:pStyle w:val="a3"/>
        <w:numPr>
          <w:ilvl w:val="0"/>
          <w:numId w:val="8"/>
        </w:numPr>
        <w:tabs>
          <w:tab w:val="clear" w:pos="720"/>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lang w:val="uz-Cyrl-UZ"/>
        </w:rPr>
        <w:t>Кайзенни амалга оширинг ва компанияни доимий равишда ривожлантиринг (дўконда қиймат яратиш маъмурий ўзгаришларга ўтади).</w:t>
      </w:r>
    </w:p>
    <w:p w14:paraId="417A8F8B" w14:textId="7CF76CB3" w:rsidR="00440AFD" w:rsidRDefault="00C801C9" w:rsidP="00C801C9">
      <w:pPr>
        <w:pStyle w:val="a3"/>
        <w:tabs>
          <w:tab w:val="num" w:pos="993"/>
        </w:tabs>
        <w:spacing w:after="0"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Тежамкор ишлаб чиқариш концепциясининг бир қисми сифатида кўплаб элементлар аниқланган, уларнинг ҳар бири ўзига хос усулни ифодалайди:</w:t>
      </w:r>
    </w:p>
    <w:p w14:paraId="3B447944" w14:textId="0C6996A6" w:rsidR="00440AFD" w:rsidRDefault="00440AFD" w:rsidP="00C801C9">
      <w:pPr>
        <w:pStyle w:val="a3"/>
        <w:tabs>
          <w:tab w:val="num" w:pos="993"/>
        </w:tabs>
        <w:spacing w:line="360" w:lineRule="auto"/>
        <w:ind w:left="0" w:firstLine="709"/>
        <w:jc w:val="both"/>
        <w:rPr>
          <w:rFonts w:ascii="Times New Roman" w:hAnsi="Times New Roman" w:cs="Times New Roman"/>
          <w:sz w:val="28"/>
          <w:szCs w:val="28"/>
          <w:lang w:val="uz-Cyrl-UZ"/>
        </w:rPr>
      </w:pPr>
      <w:r w:rsidRPr="00440AFD">
        <w:rPr>
          <w:rFonts w:ascii="Times New Roman" w:hAnsi="Times New Roman" w:cs="Times New Roman"/>
          <w:b/>
          <w:bCs/>
          <w:sz w:val="28"/>
          <w:szCs w:val="28"/>
          <w:lang w:val="uz-Cyrl-UZ"/>
        </w:rPr>
        <w:t>Тез алмаштириш (</w:t>
      </w:r>
      <w:r w:rsidRPr="00440AFD">
        <w:rPr>
          <w:rFonts w:ascii="Times New Roman" w:hAnsi="Times New Roman" w:cs="Times New Roman"/>
          <w:b/>
          <w:bCs/>
          <w:sz w:val="28"/>
          <w:szCs w:val="28"/>
        </w:rPr>
        <w:t>SMED</w:t>
      </w:r>
      <w:r w:rsidRPr="00440AFD">
        <w:rPr>
          <w:rFonts w:ascii="Times New Roman" w:hAnsi="Times New Roman" w:cs="Times New Roman"/>
          <w:b/>
          <w:bCs/>
          <w:sz w:val="28"/>
          <w:szCs w:val="28"/>
          <w:lang w:val="en-US"/>
        </w:rPr>
        <w:t xml:space="preserve"> - Single Minute Exchange of Dies</w:t>
      </w:r>
      <w:r w:rsidRPr="00440AFD">
        <w:rPr>
          <w:rFonts w:ascii="Times New Roman" w:hAnsi="Times New Roman" w:cs="Times New Roman"/>
          <w:b/>
          <w:bCs/>
          <w:sz w:val="28"/>
          <w:szCs w:val="28"/>
          <w:lang w:val="uz-Cyrl-UZ"/>
        </w:rPr>
        <w:t xml:space="preserve">) </w:t>
      </w:r>
      <w:r w:rsidRPr="00440AFD">
        <w:rPr>
          <w:rFonts w:ascii="Times New Roman" w:hAnsi="Times New Roman" w:cs="Times New Roman"/>
          <w:sz w:val="28"/>
          <w:szCs w:val="28"/>
          <w:lang w:val="uz-Cyrl-UZ"/>
        </w:rPr>
        <w:t>– “тезкор ўзгаришлар”. Ишлаб чиқариш жараёнининг босқичлари ўртасида тезда алмашиш имконини беради ва шунинг учун маҳсулотларни яратиш ва сақлаш учун молиявий ва вақт харажатларини камайтиради. Барча ходимлар иштирокида самарали хизмат кўрсатиш деб номланиб, бузилишлар ва буюртмаларнинг йўқлиги, шунингдек, нуқсонли маҳсулотларни ишлаб чиқариш ва кам юкланган ускунанинг ишлаши билан боғлиқ йўқотишлар туфайли ускунанинг ишламай қолишини минималлаштиришга имкон беради.</w:t>
      </w:r>
    </w:p>
    <w:p w14:paraId="49C50604" w14:textId="3B11FF58" w:rsidR="00440AFD" w:rsidRDefault="00440AFD" w:rsidP="00C801C9">
      <w:pPr>
        <w:pStyle w:val="a3"/>
        <w:tabs>
          <w:tab w:val="num" w:pos="993"/>
        </w:tabs>
        <w:spacing w:line="360" w:lineRule="auto"/>
        <w:ind w:left="0" w:firstLine="709"/>
        <w:jc w:val="both"/>
        <w:rPr>
          <w:rFonts w:ascii="Times New Roman" w:hAnsi="Times New Roman" w:cs="Times New Roman"/>
          <w:sz w:val="28"/>
          <w:szCs w:val="28"/>
        </w:rPr>
      </w:pPr>
      <w:r w:rsidRPr="00440AFD">
        <w:rPr>
          <w:rFonts w:ascii="Times New Roman" w:hAnsi="Times New Roman" w:cs="Times New Roman"/>
          <w:sz w:val="28"/>
          <w:szCs w:val="28"/>
        </w:rPr>
        <w:t>Каизен - бу ишлаб чиқаришни доимий равишда такомиллаштириш, ривожлантириш, бизнес жараёнларини қўллаб-қувватлаш ва бошқарувни такомиллаштиришга қаратилган фалсафа. У 5 та элементга асосланади: аниқлик, тартиб, тозалик, стандартлаштириш, интизом.</w:t>
      </w:r>
    </w:p>
    <w:p w14:paraId="3C7DB799" w14:textId="43152128" w:rsidR="00C801C9" w:rsidRPr="00440AFD" w:rsidRDefault="00C801C9" w:rsidP="00C801C9">
      <w:pPr>
        <w:pStyle w:val="a3"/>
        <w:tabs>
          <w:tab w:val="num" w:pos="993"/>
        </w:tabs>
        <w:spacing w:after="0" w:line="360" w:lineRule="auto"/>
        <w:ind w:left="0" w:firstLine="709"/>
        <w:jc w:val="both"/>
        <w:rPr>
          <w:rFonts w:ascii="Times New Roman" w:hAnsi="Times New Roman" w:cs="Times New Roman"/>
          <w:sz w:val="28"/>
          <w:szCs w:val="28"/>
        </w:rPr>
      </w:pPr>
      <w:r w:rsidRPr="00C801C9">
        <w:rPr>
          <w:rFonts w:ascii="Times New Roman" w:hAnsi="Times New Roman" w:cs="Times New Roman"/>
          <w:sz w:val="28"/>
          <w:szCs w:val="28"/>
        </w:rPr>
        <w:t>Poka-yoke (“хатодан ҳимоя”) - ёки “бака-ёкэ” (“аҳмоқ ҳимоя”). Бу жараённинг турли босқичларида ускуналар, асбоблар, маҳсулотлар, дастурий таъминот ва бошқаларни ҳимоя қилишни назарда тутади. ушбу объэктлар билан ўзаро алоқада бўлган одамнинг аниқ нотўғри ҳаракатларидан.</w:t>
      </w:r>
    </w:p>
    <w:p w14:paraId="20C640DF" w14:textId="7166F28D"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Тежамкор ишлаб чиқаришнинг* инструментларидан бири 5С ҳисобланади. 5С иш жойини нафақат тартибга келтиришда, балки иш унумдорлигини, хавфсизлигини ва сифатини оширишда ва умумий харажатларни камайтириш учун қўлланилади. Унинг келиб чиқиши япон тилидаги 5 та сўзларнинг қисқартмасидан пайдо бўлган:</w:t>
      </w:r>
    </w:p>
    <w:p w14:paraId="31053BFE" w14:textId="35F779F8"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Seiri (Саралаш)</w:t>
      </w:r>
    </w:p>
    <w:p w14:paraId="30DB3B71" w14:textId="0CFE58D5"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Seiton (Тартибга келтириш)</w:t>
      </w:r>
    </w:p>
    <w:p w14:paraId="6584326B" w14:textId="553B6733"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Seiso (Тоза тутиш)</w:t>
      </w:r>
    </w:p>
    <w:p w14:paraId="1B8F20F1" w14:textId="68EEDB42"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Seiketsu (Стандартлаштириш)</w:t>
      </w:r>
    </w:p>
    <w:p w14:paraId="5CEF90DF" w14:textId="104AF1B3"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lastRenderedPageBreak/>
        <w:t>Shitsuke (Барқарорлаштириш)</w:t>
      </w:r>
    </w:p>
    <w:p w14:paraId="6D959440" w14:textId="5DFF08B7"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 Инглиз тилида “lean manufacturing”, рус тилида “бережливое производство”</w:t>
      </w:r>
    </w:p>
    <w:p w14:paraId="2D9E0F10" w14:textId="43826E6E"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Seiri (Саралаш)</w:t>
      </w:r>
    </w:p>
    <w:p w14:paraId="23B4B1FB" w14:textId="2BA2E515"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Seiri бошқичда иш жойидаги барча жиҳозлар кундалик ишда зарур ва зарур бўлмаган гуруҳларга ажратилади. Бу босқичдан мақсадлар бир нечтадир:</w:t>
      </w:r>
    </w:p>
    <w:p w14:paraId="73B963FA" w14:textId="4F3CD661" w:rsidR="000A405E" w:rsidRPr="000A405E" w:rsidRDefault="000A405E" w:rsidP="00C801C9">
      <w:pPr>
        <w:pStyle w:val="a3"/>
        <w:numPr>
          <w:ilvl w:val="0"/>
          <w:numId w:val="2"/>
        </w:numPr>
        <w:tabs>
          <w:tab w:val="num" w:pos="993"/>
        </w:tabs>
        <w:spacing w:after="0" w:line="360" w:lineRule="auto"/>
        <w:ind w:left="0"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Жиҳозларни сонини камайтириш орқали уларни қидиришга кетадиган вақт йўқотишларни қисқартириш</w:t>
      </w:r>
      <w:r>
        <w:rPr>
          <w:rFonts w:ascii="Times New Roman" w:hAnsi="Times New Roman" w:cs="Times New Roman"/>
          <w:sz w:val="28"/>
          <w:szCs w:val="28"/>
          <w:lang w:val="uz-Cyrl-UZ"/>
        </w:rPr>
        <w:t>;</w:t>
      </w:r>
    </w:p>
    <w:p w14:paraId="2A3D5F0A" w14:textId="6BF93634" w:rsidR="000A405E" w:rsidRPr="000A405E" w:rsidRDefault="000A405E" w:rsidP="00C801C9">
      <w:pPr>
        <w:pStyle w:val="a3"/>
        <w:numPr>
          <w:ilvl w:val="0"/>
          <w:numId w:val="2"/>
        </w:numPr>
        <w:tabs>
          <w:tab w:val="num" w:pos="993"/>
        </w:tabs>
        <w:spacing w:after="0" w:line="360" w:lineRule="auto"/>
        <w:ind w:left="0"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Ишдан буюм-ашёлар сабабли чалғиш имкониятларини камайтириш</w:t>
      </w:r>
      <w:r>
        <w:rPr>
          <w:rFonts w:ascii="Times New Roman" w:hAnsi="Times New Roman" w:cs="Times New Roman"/>
          <w:sz w:val="28"/>
          <w:szCs w:val="28"/>
          <w:lang w:val="uz-Cyrl-UZ"/>
        </w:rPr>
        <w:t>;</w:t>
      </w:r>
    </w:p>
    <w:p w14:paraId="0F73C7CB" w14:textId="52A16977" w:rsidR="000A405E" w:rsidRPr="000A405E" w:rsidRDefault="000A405E" w:rsidP="00C801C9">
      <w:pPr>
        <w:pStyle w:val="a3"/>
        <w:numPr>
          <w:ilvl w:val="0"/>
          <w:numId w:val="2"/>
        </w:numPr>
        <w:tabs>
          <w:tab w:val="num" w:pos="993"/>
        </w:tabs>
        <w:spacing w:after="0" w:line="360" w:lineRule="auto"/>
        <w:ind w:left="0"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Иш жойини визуал текширишларни онсонлаштириш</w:t>
      </w:r>
      <w:r>
        <w:rPr>
          <w:rFonts w:ascii="Times New Roman" w:hAnsi="Times New Roman" w:cs="Times New Roman"/>
          <w:sz w:val="28"/>
          <w:szCs w:val="28"/>
          <w:lang w:val="uz-Cyrl-UZ"/>
        </w:rPr>
        <w:t>;</w:t>
      </w:r>
    </w:p>
    <w:p w14:paraId="67C48352" w14:textId="1557EEBF" w:rsidR="000A405E" w:rsidRPr="000A405E" w:rsidRDefault="000A405E" w:rsidP="00C801C9">
      <w:pPr>
        <w:pStyle w:val="a3"/>
        <w:numPr>
          <w:ilvl w:val="0"/>
          <w:numId w:val="2"/>
        </w:numPr>
        <w:tabs>
          <w:tab w:val="num" w:pos="993"/>
        </w:tabs>
        <w:spacing w:after="0" w:line="360" w:lineRule="auto"/>
        <w:ind w:left="0"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Ортиқча буюмларни олиб ташлаш ҳисобига фойдали иш жойини кенгайтириш</w:t>
      </w:r>
      <w:r>
        <w:rPr>
          <w:rFonts w:ascii="Times New Roman" w:hAnsi="Times New Roman" w:cs="Times New Roman"/>
          <w:sz w:val="28"/>
          <w:szCs w:val="28"/>
          <w:lang w:val="uz-Cyrl-UZ"/>
        </w:rPr>
        <w:t>;</w:t>
      </w:r>
    </w:p>
    <w:p w14:paraId="78EED30D" w14:textId="696EDA2B" w:rsidR="000A405E" w:rsidRPr="000A405E" w:rsidRDefault="000A405E" w:rsidP="00C801C9">
      <w:pPr>
        <w:pStyle w:val="a3"/>
        <w:numPr>
          <w:ilvl w:val="0"/>
          <w:numId w:val="2"/>
        </w:numPr>
        <w:tabs>
          <w:tab w:val="num" w:pos="993"/>
        </w:tabs>
        <w:spacing w:after="0" w:line="360" w:lineRule="auto"/>
        <w:ind w:left="0"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Баъзи иш фаолиятидаги ашёвий тўсиқларни бартараф қилиш орқали иш жойини ҳавфсизлигини ошириш</w:t>
      </w:r>
      <w:r>
        <w:rPr>
          <w:rFonts w:ascii="Times New Roman" w:hAnsi="Times New Roman" w:cs="Times New Roman"/>
          <w:sz w:val="28"/>
          <w:szCs w:val="28"/>
          <w:lang w:val="uz-Cyrl-UZ"/>
        </w:rPr>
        <w:t>.</w:t>
      </w:r>
    </w:p>
    <w:p w14:paraId="7D2399FF" w14:textId="77777777"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b/>
          <w:bCs/>
          <w:sz w:val="28"/>
          <w:szCs w:val="28"/>
          <w:lang w:val="uz-Cyrl-UZ"/>
        </w:rPr>
        <w:t>Қўлланилиши:</w:t>
      </w:r>
      <w:r w:rsidRPr="000A405E">
        <w:rPr>
          <w:rFonts w:ascii="Times New Roman" w:hAnsi="Times New Roman" w:cs="Times New Roman"/>
          <w:sz w:val="28"/>
          <w:szCs w:val="28"/>
          <w:lang w:val="uz-Cyrl-UZ"/>
        </w:rPr>
        <w:t xml:space="preserve"> иш жойдаги барча жиҳозлар текширилади ва уларнинг жойлашуви фойдали ёки керак эмаслиги баҳоланади. Кераксиз нарсаларни иложи борича тезроқ олиб ташланилади. Олиб ташлаш мумкин бўлмаган нарсаларни дарҳол “қизил ёрлиқлар” билан белгиланилса уларни кейинчалик олиб ташлаш осон бўлади. Ишлаб чиқаришда ишлатиладиган материаллардан ташқари ишчи полни бошқа материаллардан тоза тутиш керак бўлади.</w:t>
      </w:r>
    </w:p>
    <w:p w14:paraId="4685CAEC" w14:textId="1103BD1C"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Seiton (Тартибга</w:t>
      </w:r>
      <w:bookmarkStart w:id="0" w:name="_GoBack"/>
      <w:bookmarkEnd w:id="0"/>
      <w:r w:rsidRPr="000A405E">
        <w:rPr>
          <w:rFonts w:ascii="Times New Roman" w:hAnsi="Times New Roman" w:cs="Times New Roman"/>
          <w:sz w:val="28"/>
          <w:szCs w:val="28"/>
          <w:lang w:val="uz-Cyrl-UZ"/>
        </w:rPr>
        <w:t xml:space="preserve"> келтириш)</w:t>
      </w:r>
    </w:p>
    <w:p w14:paraId="7EF097E5" w14:textId="03D98C5E" w:rsidR="000A405E" w:rsidRPr="000A405E" w:rsidRDefault="000A405E" w:rsidP="00C801C9">
      <w:pPr>
        <w:tabs>
          <w:tab w:val="num" w:pos="993"/>
        </w:tabs>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Seiton бошқичида ажратилган барча жиҳозларни ўз функциясини бажариш учун иш жойидаги оптимал жойлашуви аниқланиб белгиланилади. Бу эса ўз ўрнида керак бўлган жиҳозларни тез топилиши орқали ходимларнинг ишини онсонлаштиришга ёрдам беради.</w:t>
      </w:r>
    </w:p>
    <w:p w14:paraId="346DBED1" w14:textId="77777777" w:rsidR="000A405E" w:rsidRPr="000A405E" w:rsidRDefault="000A405E" w:rsidP="00C801C9">
      <w:pPr>
        <w:spacing w:after="0" w:line="360" w:lineRule="auto"/>
        <w:ind w:firstLine="709"/>
        <w:jc w:val="both"/>
        <w:rPr>
          <w:rFonts w:ascii="Times New Roman" w:hAnsi="Times New Roman" w:cs="Times New Roman"/>
          <w:sz w:val="28"/>
          <w:szCs w:val="28"/>
        </w:rPr>
      </w:pPr>
      <w:r w:rsidRPr="000A405E">
        <w:rPr>
          <w:rFonts w:ascii="Times New Roman" w:hAnsi="Times New Roman" w:cs="Times New Roman"/>
          <w:sz w:val="28"/>
          <w:szCs w:val="28"/>
        </w:rPr>
        <w:t xml:space="preserve">Қўлланилиши: иш дастгоҳларини жойлаштираётганда асбоб-ускуналар ва жиҳозлар бир-бирига яқин, ишлатилишига қараб мантиқий тартибда жойлаштирилса, ходимларга улар билан ишлаш қулайроқ бўлади. Масалан, тез-тез ишлатиладиган жиҳозлар иш дастгоҳига нисбатан энг яқин, топиш ва </w:t>
      </w:r>
      <w:r w:rsidRPr="000A405E">
        <w:rPr>
          <w:rFonts w:ascii="Times New Roman" w:hAnsi="Times New Roman" w:cs="Times New Roman"/>
          <w:sz w:val="28"/>
          <w:szCs w:val="28"/>
        </w:rPr>
        <w:lastRenderedPageBreak/>
        <w:t>олиш осон бўлган жойда сақлаш мумкин. Жойи тайин жиҳозларни рангли этикеткалар ва белгилар билан белгилаб сақлаш жойи аниқ қилиб қўйилса, уларни ишлатиб бўлиб тўғри жойига қайтариш ва етишмаётган жиҳозларни аниқлаб олиш мумкин.</w:t>
      </w:r>
    </w:p>
    <w:p w14:paraId="29A23CAA" w14:textId="311F880A" w:rsidR="000A405E" w:rsidRPr="000A405E" w:rsidRDefault="000A405E" w:rsidP="00C801C9">
      <w:pPr>
        <w:spacing w:after="0" w:line="360" w:lineRule="auto"/>
        <w:ind w:firstLine="709"/>
        <w:jc w:val="both"/>
        <w:rPr>
          <w:rFonts w:ascii="Times New Roman" w:hAnsi="Times New Roman" w:cs="Times New Roman"/>
          <w:sz w:val="28"/>
          <w:szCs w:val="28"/>
        </w:rPr>
      </w:pPr>
      <w:r w:rsidRPr="000A405E">
        <w:rPr>
          <w:rFonts w:ascii="Times New Roman" w:hAnsi="Times New Roman" w:cs="Times New Roman"/>
          <w:sz w:val="28"/>
          <w:szCs w:val="28"/>
          <w:lang w:val="uz-Cyrl-UZ"/>
        </w:rPr>
        <w:t>Seiso</w:t>
      </w:r>
      <w:r w:rsidRPr="000A405E">
        <w:rPr>
          <w:rFonts w:ascii="Times New Roman" w:hAnsi="Times New Roman" w:cs="Times New Roman"/>
          <w:sz w:val="28"/>
          <w:szCs w:val="28"/>
        </w:rPr>
        <w:t xml:space="preserve"> (Тоза тутиш)</w:t>
      </w:r>
      <w:r>
        <w:rPr>
          <w:rFonts w:ascii="Times New Roman" w:hAnsi="Times New Roman" w:cs="Times New Roman"/>
          <w:sz w:val="28"/>
          <w:szCs w:val="28"/>
          <w:lang w:val="uz-Cyrl-UZ"/>
        </w:rPr>
        <w:t xml:space="preserve">. </w:t>
      </w:r>
      <w:r w:rsidRPr="000A405E">
        <w:rPr>
          <w:rFonts w:ascii="Times New Roman" w:hAnsi="Times New Roman" w:cs="Times New Roman"/>
          <w:sz w:val="28"/>
          <w:szCs w:val="28"/>
          <w:lang w:val="uz-Cyrl-UZ"/>
        </w:rPr>
        <w:t>Seiso</w:t>
      </w:r>
      <w:r w:rsidRPr="000A405E">
        <w:rPr>
          <w:rFonts w:ascii="Times New Roman" w:hAnsi="Times New Roman" w:cs="Times New Roman"/>
          <w:sz w:val="28"/>
          <w:szCs w:val="28"/>
        </w:rPr>
        <w:t xml:space="preserve"> иш жойини, барча дастгоҳларни ва жиҳозларни доим тоза ушлашни кўзда тутади. Бу иш онсон туюлсада, унга мунтазам равишда амал қилишга эришиш бошида кўпроқ эътиборни талаб қилиши мумкин. Тозалаш пайтида жиҳозларни текширилиб турилиши улардаги носозликларни аниқлашга ва дарров тузатишга имкон яратади.</w:t>
      </w:r>
    </w:p>
    <w:p w14:paraId="397F0006" w14:textId="0CA0F186" w:rsidR="000A405E" w:rsidRDefault="000A405E" w:rsidP="00C801C9">
      <w:pPr>
        <w:spacing w:after="0" w:line="360" w:lineRule="auto"/>
        <w:ind w:firstLine="709"/>
        <w:jc w:val="both"/>
        <w:rPr>
          <w:rFonts w:ascii="Times New Roman" w:hAnsi="Times New Roman" w:cs="Times New Roman"/>
          <w:sz w:val="28"/>
          <w:szCs w:val="28"/>
        </w:rPr>
      </w:pPr>
      <w:r w:rsidRPr="000A405E">
        <w:rPr>
          <w:rFonts w:ascii="Times New Roman" w:hAnsi="Times New Roman" w:cs="Times New Roman"/>
          <w:sz w:val="28"/>
          <w:szCs w:val="28"/>
        </w:rPr>
        <w:t>Қўлланилиши: тозалаш кундалик ишнинг бир қисми бўлиши керак: бунга жавобгар шахсларни тайинланиши, тозалаш жадваллари тузилиши ва ходимлар керакли тозалаш воситалари билан таъминланиши ёрдам беради.</w:t>
      </w:r>
    </w:p>
    <w:p w14:paraId="500F2876" w14:textId="65479A1C" w:rsidR="000A405E" w:rsidRPr="000A405E" w:rsidRDefault="000A405E" w:rsidP="00C801C9">
      <w:pPr>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Seiketsu</w:t>
      </w:r>
      <w:r>
        <w:rPr>
          <w:rFonts w:ascii="Times New Roman" w:hAnsi="Times New Roman" w:cs="Times New Roman"/>
          <w:sz w:val="28"/>
          <w:szCs w:val="28"/>
          <w:lang w:val="uz-Cyrl-UZ"/>
        </w:rPr>
        <w:t xml:space="preserve"> </w:t>
      </w:r>
      <w:r w:rsidRPr="000A405E">
        <w:rPr>
          <w:rFonts w:ascii="Times New Roman" w:hAnsi="Times New Roman" w:cs="Times New Roman"/>
          <w:sz w:val="28"/>
          <w:szCs w:val="28"/>
          <w:lang w:val="uz-Cyrl-UZ"/>
        </w:rPr>
        <w:t>(Стандартлаштириш)</w:t>
      </w:r>
    </w:p>
    <w:p w14:paraId="155E68DD" w14:textId="15D345B1" w:rsidR="000A405E" w:rsidRDefault="000A405E" w:rsidP="00C801C9">
      <w:pPr>
        <w:spacing w:after="0" w:line="360" w:lineRule="auto"/>
        <w:ind w:firstLine="709"/>
        <w:jc w:val="both"/>
        <w:rPr>
          <w:rFonts w:ascii="Times New Roman" w:hAnsi="Times New Roman" w:cs="Times New Roman"/>
          <w:sz w:val="28"/>
          <w:szCs w:val="28"/>
          <w:lang w:val="uz-Cyrl-UZ"/>
        </w:rPr>
      </w:pPr>
      <w:r w:rsidRPr="000A405E">
        <w:rPr>
          <w:rFonts w:ascii="Times New Roman" w:hAnsi="Times New Roman" w:cs="Times New Roman"/>
          <w:sz w:val="28"/>
          <w:szCs w:val="28"/>
          <w:lang w:val="uz-Cyrl-UZ"/>
        </w:rPr>
        <w:t>Seiketsu</w:t>
      </w:r>
      <w:r>
        <w:rPr>
          <w:rFonts w:ascii="Times New Roman" w:hAnsi="Times New Roman" w:cs="Times New Roman"/>
          <w:sz w:val="28"/>
          <w:szCs w:val="28"/>
          <w:lang w:val="uz-Cyrl-UZ"/>
        </w:rPr>
        <w:t xml:space="preserve"> </w:t>
      </w:r>
      <w:r w:rsidRPr="000A405E">
        <w:rPr>
          <w:rFonts w:ascii="Times New Roman" w:hAnsi="Times New Roman" w:cs="Times New Roman"/>
          <w:sz w:val="28"/>
          <w:szCs w:val="28"/>
          <w:lang w:val="uz-Cyrl-UZ"/>
        </w:rPr>
        <w:t>бошқичига юқорида айтиб ўтилган 3 та С-ларга тегишли жараёнларни стандартлаштириш киради. Уларни амалга ошириш учун процедуралар яратилиб, уларни қўлланишини текшириб туриш учун аудитлар ўтказиб турилади. Процедураларни ходимлар учун тушуниш осон бўлиш учун визуал маълумотлардан ва иш жойи тренингларидан фойдаланиш мумкин.</w:t>
      </w:r>
    </w:p>
    <w:p w14:paraId="5077201F" w14:textId="0E630585" w:rsidR="000A405E" w:rsidRPr="000A405E" w:rsidRDefault="000A405E" w:rsidP="00C801C9">
      <w:pPr>
        <w:spacing w:after="0" w:line="360" w:lineRule="auto"/>
        <w:ind w:firstLine="709"/>
        <w:jc w:val="both"/>
        <w:rPr>
          <w:rFonts w:ascii="Times New Roman" w:hAnsi="Times New Roman" w:cs="Times New Roman"/>
          <w:sz w:val="28"/>
          <w:szCs w:val="28"/>
        </w:rPr>
      </w:pPr>
      <w:r w:rsidRPr="000A405E">
        <w:rPr>
          <w:rFonts w:ascii="Times New Roman" w:hAnsi="Times New Roman" w:cs="Times New Roman"/>
          <w:sz w:val="28"/>
          <w:szCs w:val="28"/>
          <w:lang w:val="uz-Cyrl-UZ"/>
        </w:rPr>
        <w:t>Shitsuke</w:t>
      </w:r>
      <w:r w:rsidRPr="000A405E">
        <w:rPr>
          <w:rFonts w:ascii="Times New Roman" w:hAnsi="Times New Roman" w:cs="Times New Roman"/>
          <w:sz w:val="28"/>
          <w:szCs w:val="28"/>
        </w:rPr>
        <w:t xml:space="preserve"> (Барқарорлаштириш)</w:t>
      </w:r>
    </w:p>
    <w:p w14:paraId="6525611A" w14:textId="26551378" w:rsidR="000A405E" w:rsidRDefault="000A405E" w:rsidP="00C801C9">
      <w:pPr>
        <w:spacing w:after="0" w:line="360" w:lineRule="auto"/>
        <w:ind w:firstLine="709"/>
        <w:jc w:val="both"/>
        <w:rPr>
          <w:rFonts w:ascii="Times New Roman" w:hAnsi="Times New Roman" w:cs="Times New Roman"/>
          <w:sz w:val="28"/>
          <w:szCs w:val="28"/>
        </w:rPr>
      </w:pPr>
      <w:r w:rsidRPr="000A405E">
        <w:rPr>
          <w:rFonts w:ascii="Times New Roman" w:hAnsi="Times New Roman" w:cs="Times New Roman"/>
          <w:sz w:val="28"/>
          <w:szCs w:val="28"/>
        </w:rPr>
        <w:t>Шитсуке босқичига амалга оширилган жараён такомиллаштиришларни яна олдинги эски ҳолатига қайтмасликни олдини олиш учун амалга ошириладиган чора-тадбирлар киради. Масалан, аудитлар, тренинглар ва ходимларни ижобий рағбатлантириш каби ишлар шулар жумласидандир.</w:t>
      </w:r>
    </w:p>
    <w:p w14:paraId="28D89CBD" w14:textId="1901D6B4" w:rsidR="00C801C9" w:rsidRDefault="00C801C9" w:rsidP="00C801C9">
      <w:pPr>
        <w:spacing w:after="0" w:line="360" w:lineRule="auto"/>
        <w:ind w:firstLine="709"/>
        <w:jc w:val="both"/>
        <w:rPr>
          <w:rFonts w:ascii="Times New Roman" w:hAnsi="Times New Roman" w:cs="Times New Roman"/>
          <w:sz w:val="28"/>
          <w:szCs w:val="28"/>
        </w:rPr>
      </w:pPr>
    </w:p>
    <w:p w14:paraId="3306FE46" w14:textId="27FC4A36" w:rsidR="00C801C9" w:rsidRDefault="00C801C9" w:rsidP="00C801C9">
      <w:pPr>
        <w:spacing w:after="0" w:line="360" w:lineRule="auto"/>
        <w:jc w:val="center"/>
        <w:rPr>
          <w:rFonts w:ascii="Times New Roman" w:hAnsi="Times New Roman" w:cs="Times New Roman"/>
          <w:b/>
          <w:bCs/>
          <w:sz w:val="28"/>
          <w:szCs w:val="28"/>
          <w:lang w:val="uz-Cyrl-UZ"/>
        </w:rPr>
      </w:pPr>
      <w:r w:rsidRPr="00C801C9">
        <w:rPr>
          <w:rFonts w:ascii="Times New Roman" w:hAnsi="Times New Roman" w:cs="Times New Roman"/>
          <w:b/>
          <w:bCs/>
          <w:sz w:val="28"/>
          <w:szCs w:val="28"/>
          <w:lang w:val="uz-Cyrl-UZ"/>
        </w:rPr>
        <w:t>Фойдаланилган адабиётлар рўйхати</w:t>
      </w:r>
    </w:p>
    <w:p w14:paraId="3B2B8E47" w14:textId="77777777" w:rsidR="00C801C9" w:rsidRPr="00C801C9" w:rsidRDefault="00C801C9" w:rsidP="00C801C9">
      <w:pPr>
        <w:spacing w:after="0" w:line="360" w:lineRule="auto"/>
        <w:ind w:firstLine="709"/>
        <w:jc w:val="both"/>
        <w:rPr>
          <w:rFonts w:ascii="Times New Roman" w:hAnsi="Times New Roman" w:cs="Times New Roman"/>
          <w:sz w:val="28"/>
          <w:szCs w:val="28"/>
        </w:rPr>
      </w:pPr>
    </w:p>
    <w:p w14:paraId="2E559986"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r w:rsidRPr="00C801C9">
        <w:rPr>
          <w:rFonts w:ascii="Times New Roman" w:hAnsi="Times New Roman" w:cs="Times New Roman"/>
          <w:sz w:val="28"/>
          <w:szCs w:val="28"/>
          <w:lang w:val="ru-RU"/>
        </w:rPr>
        <w:t>Бережливое производство</w:t>
      </w:r>
      <w:proofErr w:type="gramStart"/>
      <w:r w:rsidRPr="00C801C9">
        <w:rPr>
          <w:rFonts w:ascii="Times New Roman" w:hAnsi="Times New Roman" w:cs="Times New Roman"/>
          <w:sz w:val="28"/>
          <w:szCs w:val="28"/>
          <w:lang w:val="ru-RU"/>
        </w:rPr>
        <w:t>: Как</w:t>
      </w:r>
      <w:proofErr w:type="gramEnd"/>
      <w:r w:rsidRPr="00C801C9">
        <w:rPr>
          <w:rFonts w:ascii="Times New Roman" w:hAnsi="Times New Roman" w:cs="Times New Roman"/>
          <w:sz w:val="28"/>
          <w:szCs w:val="28"/>
          <w:lang w:val="ru-RU"/>
        </w:rPr>
        <w:t xml:space="preserve"> избавиться от потерь и добиться процветания вашей компании / Джеймс </w:t>
      </w:r>
      <w:proofErr w:type="spellStart"/>
      <w:r w:rsidRPr="00C801C9">
        <w:rPr>
          <w:rFonts w:ascii="Times New Roman" w:hAnsi="Times New Roman" w:cs="Times New Roman"/>
          <w:sz w:val="28"/>
          <w:szCs w:val="28"/>
          <w:lang w:val="ru-RU"/>
        </w:rPr>
        <w:t>Вумек</w:t>
      </w:r>
      <w:proofErr w:type="spellEnd"/>
      <w:r w:rsidRPr="00C801C9">
        <w:rPr>
          <w:rFonts w:ascii="Times New Roman" w:hAnsi="Times New Roman" w:cs="Times New Roman"/>
          <w:sz w:val="28"/>
          <w:szCs w:val="28"/>
          <w:lang w:val="ru-RU"/>
        </w:rPr>
        <w:t xml:space="preserve">, Дэниел Джонс; Пер. </w:t>
      </w:r>
      <w:proofErr w:type="spellStart"/>
      <w:r w:rsidRPr="00C801C9">
        <w:rPr>
          <w:rFonts w:ascii="Times New Roman" w:hAnsi="Times New Roman" w:cs="Times New Roman"/>
          <w:sz w:val="28"/>
          <w:szCs w:val="28"/>
          <w:lang w:val="ru-RU"/>
        </w:rPr>
        <w:t>сангл</w:t>
      </w:r>
      <w:proofErr w:type="spellEnd"/>
      <w:r w:rsidRPr="00C801C9">
        <w:rPr>
          <w:rFonts w:ascii="Times New Roman" w:hAnsi="Times New Roman" w:cs="Times New Roman"/>
          <w:sz w:val="28"/>
          <w:szCs w:val="28"/>
          <w:lang w:val="ru-RU"/>
        </w:rPr>
        <w:t xml:space="preserve">. - 7-е изд. - М.: Альпина </w:t>
      </w:r>
      <w:proofErr w:type="spellStart"/>
      <w:r w:rsidRPr="00C801C9">
        <w:rPr>
          <w:rFonts w:ascii="Times New Roman" w:hAnsi="Times New Roman" w:cs="Times New Roman"/>
          <w:sz w:val="28"/>
          <w:szCs w:val="28"/>
          <w:lang w:val="ru-RU"/>
        </w:rPr>
        <w:t>Паблишер</w:t>
      </w:r>
      <w:proofErr w:type="spellEnd"/>
      <w:r w:rsidRPr="00C801C9">
        <w:rPr>
          <w:rFonts w:ascii="Times New Roman" w:hAnsi="Times New Roman" w:cs="Times New Roman"/>
          <w:sz w:val="28"/>
          <w:szCs w:val="28"/>
          <w:lang w:val="ru-RU"/>
        </w:rPr>
        <w:t>, 2013.</w:t>
      </w:r>
    </w:p>
    <w:p w14:paraId="24EF83B5"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r w:rsidRPr="00C801C9">
        <w:rPr>
          <w:rFonts w:ascii="Times New Roman" w:hAnsi="Times New Roman" w:cs="Times New Roman"/>
          <w:sz w:val="28"/>
          <w:szCs w:val="28"/>
          <w:lang w:val="ru-RU"/>
        </w:rPr>
        <w:lastRenderedPageBreak/>
        <w:t>Бережливое производство на предприятиях машиностроения: теория и практика внедрения: сб. монографий Российской Академии Естествознания, 2010.</w:t>
      </w:r>
    </w:p>
    <w:p w14:paraId="139C86AB"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proofErr w:type="spellStart"/>
      <w:r w:rsidRPr="00C801C9">
        <w:rPr>
          <w:rFonts w:ascii="Times New Roman" w:hAnsi="Times New Roman" w:cs="Times New Roman"/>
          <w:sz w:val="28"/>
          <w:szCs w:val="28"/>
          <w:lang w:val="ru-RU"/>
        </w:rPr>
        <w:t>Вумек</w:t>
      </w:r>
      <w:proofErr w:type="spellEnd"/>
      <w:r w:rsidRPr="00C801C9">
        <w:rPr>
          <w:rFonts w:ascii="Times New Roman" w:hAnsi="Times New Roman" w:cs="Times New Roman"/>
          <w:sz w:val="28"/>
          <w:szCs w:val="28"/>
          <w:lang w:val="ru-RU"/>
        </w:rPr>
        <w:t xml:space="preserve"> Д.П., Джонс Д.Т. Бережливое обеспечение</w:t>
      </w:r>
      <w:proofErr w:type="gramStart"/>
      <w:r w:rsidRPr="00C801C9">
        <w:rPr>
          <w:rFonts w:ascii="Times New Roman" w:hAnsi="Times New Roman" w:cs="Times New Roman"/>
          <w:sz w:val="28"/>
          <w:szCs w:val="28"/>
          <w:lang w:val="ru-RU"/>
        </w:rPr>
        <w:t>: Как</w:t>
      </w:r>
      <w:proofErr w:type="gramEnd"/>
      <w:r w:rsidRPr="00C801C9">
        <w:rPr>
          <w:rFonts w:ascii="Times New Roman" w:hAnsi="Times New Roman" w:cs="Times New Roman"/>
          <w:sz w:val="28"/>
          <w:szCs w:val="28"/>
          <w:lang w:val="ru-RU"/>
        </w:rPr>
        <w:t xml:space="preserve"> построить эффективные и взаимовыгодные отношения между поставщиками и потребителями. - М.: Альпина Бизнес Букс, 2005.</w:t>
      </w:r>
    </w:p>
    <w:p w14:paraId="76E70A06"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r w:rsidRPr="00C801C9">
        <w:rPr>
          <w:rFonts w:ascii="Times New Roman" w:hAnsi="Times New Roman" w:cs="Times New Roman"/>
          <w:sz w:val="28"/>
          <w:szCs w:val="28"/>
          <w:lang w:val="ru-RU"/>
        </w:rPr>
        <w:t xml:space="preserve">Дао </w:t>
      </w:r>
      <w:proofErr w:type="spellStart"/>
      <w:r w:rsidRPr="00C801C9">
        <w:rPr>
          <w:rFonts w:ascii="Times New Roman" w:hAnsi="Times New Roman" w:cs="Times New Roman"/>
          <w:sz w:val="28"/>
          <w:szCs w:val="28"/>
          <w:lang w:val="ru-RU"/>
        </w:rPr>
        <w:t>Toyota</w:t>
      </w:r>
      <w:proofErr w:type="spellEnd"/>
      <w:r w:rsidRPr="00C801C9">
        <w:rPr>
          <w:rFonts w:ascii="Times New Roman" w:hAnsi="Times New Roman" w:cs="Times New Roman"/>
          <w:sz w:val="28"/>
          <w:szCs w:val="28"/>
          <w:lang w:val="ru-RU"/>
        </w:rPr>
        <w:t xml:space="preserve">: 14 принципов менеджмента ведущей компании мира / Джеффри </w:t>
      </w:r>
      <w:proofErr w:type="spellStart"/>
      <w:r w:rsidRPr="00C801C9">
        <w:rPr>
          <w:rFonts w:ascii="Times New Roman" w:hAnsi="Times New Roman" w:cs="Times New Roman"/>
          <w:sz w:val="28"/>
          <w:szCs w:val="28"/>
          <w:lang w:val="ru-RU"/>
        </w:rPr>
        <w:t>Лайкер</w:t>
      </w:r>
      <w:proofErr w:type="spellEnd"/>
      <w:r w:rsidRPr="00C801C9">
        <w:rPr>
          <w:rFonts w:ascii="Times New Roman" w:hAnsi="Times New Roman" w:cs="Times New Roman"/>
          <w:sz w:val="28"/>
          <w:szCs w:val="28"/>
          <w:lang w:val="ru-RU"/>
        </w:rPr>
        <w:t>; Пер. с англ. - М: Альпина Бизнес Букс, 2005. 440 с.</w:t>
      </w:r>
    </w:p>
    <w:p w14:paraId="18787DB5"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proofErr w:type="spellStart"/>
      <w:r w:rsidRPr="00C801C9">
        <w:rPr>
          <w:rFonts w:ascii="Times New Roman" w:hAnsi="Times New Roman" w:cs="Times New Roman"/>
          <w:sz w:val="28"/>
          <w:szCs w:val="28"/>
          <w:lang w:val="ru-RU"/>
        </w:rPr>
        <w:t>Детмер</w:t>
      </w:r>
      <w:proofErr w:type="spellEnd"/>
      <w:r w:rsidRPr="00C801C9">
        <w:rPr>
          <w:rFonts w:ascii="Times New Roman" w:hAnsi="Times New Roman" w:cs="Times New Roman"/>
          <w:sz w:val="28"/>
          <w:szCs w:val="28"/>
          <w:lang w:val="ru-RU"/>
        </w:rPr>
        <w:t xml:space="preserve"> У. Производство с невероятной скоростью: Улучшение финансовых результатов предприятия / Уильям </w:t>
      </w:r>
      <w:proofErr w:type="spellStart"/>
      <w:r w:rsidRPr="00C801C9">
        <w:rPr>
          <w:rFonts w:ascii="Times New Roman" w:hAnsi="Times New Roman" w:cs="Times New Roman"/>
          <w:sz w:val="28"/>
          <w:szCs w:val="28"/>
          <w:lang w:val="ru-RU"/>
        </w:rPr>
        <w:t>Детмер</w:t>
      </w:r>
      <w:proofErr w:type="spellEnd"/>
      <w:r w:rsidRPr="00C801C9">
        <w:rPr>
          <w:rFonts w:ascii="Times New Roman" w:hAnsi="Times New Roman" w:cs="Times New Roman"/>
          <w:sz w:val="28"/>
          <w:szCs w:val="28"/>
          <w:lang w:val="ru-RU"/>
        </w:rPr>
        <w:t xml:space="preserve">, Эли </w:t>
      </w:r>
      <w:proofErr w:type="spellStart"/>
      <w:r w:rsidRPr="00C801C9">
        <w:rPr>
          <w:rFonts w:ascii="Times New Roman" w:hAnsi="Times New Roman" w:cs="Times New Roman"/>
          <w:sz w:val="28"/>
          <w:szCs w:val="28"/>
          <w:lang w:val="ru-RU"/>
        </w:rPr>
        <w:t>Шрагенхайм</w:t>
      </w:r>
      <w:proofErr w:type="spellEnd"/>
      <w:r w:rsidRPr="00C801C9">
        <w:rPr>
          <w:rFonts w:ascii="Times New Roman" w:hAnsi="Times New Roman" w:cs="Times New Roman"/>
          <w:sz w:val="28"/>
          <w:szCs w:val="28"/>
          <w:lang w:val="ru-RU"/>
        </w:rPr>
        <w:t xml:space="preserve">; Пер. с англ. - М.: Альпина </w:t>
      </w:r>
      <w:proofErr w:type="spellStart"/>
      <w:r w:rsidRPr="00C801C9">
        <w:rPr>
          <w:rFonts w:ascii="Times New Roman" w:hAnsi="Times New Roman" w:cs="Times New Roman"/>
          <w:sz w:val="28"/>
          <w:szCs w:val="28"/>
          <w:lang w:val="ru-RU"/>
        </w:rPr>
        <w:t>Паблишерз</w:t>
      </w:r>
      <w:proofErr w:type="spellEnd"/>
      <w:r w:rsidRPr="00C801C9">
        <w:rPr>
          <w:rFonts w:ascii="Times New Roman" w:hAnsi="Times New Roman" w:cs="Times New Roman"/>
          <w:sz w:val="28"/>
          <w:szCs w:val="28"/>
          <w:lang w:val="ru-RU"/>
        </w:rPr>
        <w:t>, 2009. - 330 с.</w:t>
      </w:r>
    </w:p>
    <w:p w14:paraId="617B4BD0"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r w:rsidRPr="00C801C9">
        <w:rPr>
          <w:rFonts w:ascii="Times New Roman" w:hAnsi="Times New Roman" w:cs="Times New Roman"/>
          <w:sz w:val="28"/>
          <w:szCs w:val="28"/>
          <w:lang w:val="ru-RU"/>
        </w:rPr>
        <w:t>Джордж Л. Майкл. Бережливое производство + шесть сигм. Комбинируя качество шести сигм со скоростью бережливого производства. - М: Альпина Бизнес Букс, 2005.</w:t>
      </w:r>
    </w:p>
    <w:p w14:paraId="52185A34" w14:textId="77777777" w:rsidR="00C801C9" w:rsidRPr="00C801C9" w:rsidRDefault="00C801C9" w:rsidP="00C801C9">
      <w:pPr>
        <w:numPr>
          <w:ilvl w:val="0"/>
          <w:numId w:val="9"/>
        </w:numPr>
        <w:tabs>
          <w:tab w:val="clear" w:pos="720"/>
          <w:tab w:val="num" w:pos="993"/>
        </w:tabs>
        <w:spacing w:after="0" w:line="360" w:lineRule="auto"/>
        <w:ind w:left="0" w:firstLine="709"/>
        <w:jc w:val="both"/>
        <w:rPr>
          <w:rFonts w:ascii="Times New Roman" w:hAnsi="Times New Roman" w:cs="Times New Roman"/>
          <w:sz w:val="28"/>
          <w:szCs w:val="28"/>
        </w:rPr>
      </w:pPr>
      <w:r w:rsidRPr="00C801C9">
        <w:rPr>
          <w:rFonts w:ascii="Times New Roman" w:hAnsi="Times New Roman" w:cs="Times New Roman"/>
          <w:sz w:val="28"/>
          <w:szCs w:val="28"/>
          <w:lang w:val="ru-RU"/>
        </w:rPr>
        <w:t xml:space="preserve">Иллюстрированный глоссарий по бережливому производству / Под ред. Чета </w:t>
      </w:r>
      <w:proofErr w:type="spellStart"/>
      <w:r w:rsidRPr="00C801C9">
        <w:rPr>
          <w:rFonts w:ascii="Times New Roman" w:hAnsi="Times New Roman" w:cs="Times New Roman"/>
          <w:sz w:val="28"/>
          <w:szCs w:val="28"/>
          <w:lang w:val="ru-RU"/>
        </w:rPr>
        <w:t>Марчвински</w:t>
      </w:r>
      <w:proofErr w:type="spellEnd"/>
      <w:r w:rsidRPr="00C801C9">
        <w:rPr>
          <w:rFonts w:ascii="Times New Roman" w:hAnsi="Times New Roman" w:cs="Times New Roman"/>
          <w:sz w:val="28"/>
          <w:szCs w:val="28"/>
          <w:lang w:val="ru-RU"/>
        </w:rPr>
        <w:t xml:space="preserve"> и Джона </w:t>
      </w:r>
      <w:proofErr w:type="spellStart"/>
      <w:r w:rsidRPr="00C801C9">
        <w:rPr>
          <w:rFonts w:ascii="Times New Roman" w:hAnsi="Times New Roman" w:cs="Times New Roman"/>
          <w:sz w:val="28"/>
          <w:szCs w:val="28"/>
          <w:lang w:val="ru-RU"/>
        </w:rPr>
        <w:t>Шука</w:t>
      </w:r>
      <w:proofErr w:type="spellEnd"/>
      <w:r w:rsidRPr="00C801C9">
        <w:rPr>
          <w:rFonts w:ascii="Times New Roman" w:hAnsi="Times New Roman" w:cs="Times New Roman"/>
          <w:sz w:val="28"/>
          <w:szCs w:val="28"/>
          <w:lang w:val="ru-RU"/>
        </w:rPr>
        <w:t>; Пер. с англ. М.: Альпина Бизнес Букс: CBSD, Центр деловых навыков, 2005. - с. 78</w:t>
      </w:r>
    </w:p>
    <w:p w14:paraId="76967B46" w14:textId="77777777" w:rsidR="00C801C9" w:rsidRPr="000A405E" w:rsidRDefault="00C801C9" w:rsidP="00C801C9">
      <w:pPr>
        <w:spacing w:after="0" w:line="360" w:lineRule="auto"/>
        <w:ind w:firstLine="709"/>
        <w:jc w:val="both"/>
        <w:rPr>
          <w:rFonts w:ascii="Times New Roman" w:hAnsi="Times New Roman" w:cs="Times New Roman"/>
          <w:sz w:val="28"/>
          <w:szCs w:val="28"/>
        </w:rPr>
      </w:pPr>
    </w:p>
    <w:sectPr w:rsidR="00C801C9" w:rsidRPr="000A40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5736"/>
    <w:multiLevelType w:val="hybridMultilevel"/>
    <w:tmpl w:val="000C1026"/>
    <w:lvl w:ilvl="0" w:tplc="CB065718">
      <w:start w:val="1"/>
      <w:numFmt w:val="bullet"/>
      <w:lvlText w:val="•"/>
      <w:lvlJc w:val="left"/>
      <w:pPr>
        <w:tabs>
          <w:tab w:val="num" w:pos="720"/>
        </w:tabs>
        <w:ind w:left="720" w:hanging="360"/>
      </w:pPr>
      <w:rPr>
        <w:rFonts w:ascii="Arial" w:hAnsi="Arial" w:hint="default"/>
      </w:rPr>
    </w:lvl>
    <w:lvl w:ilvl="1" w:tplc="AC96A9B2" w:tentative="1">
      <w:start w:val="1"/>
      <w:numFmt w:val="bullet"/>
      <w:lvlText w:val="•"/>
      <w:lvlJc w:val="left"/>
      <w:pPr>
        <w:tabs>
          <w:tab w:val="num" w:pos="1440"/>
        </w:tabs>
        <w:ind w:left="1440" w:hanging="360"/>
      </w:pPr>
      <w:rPr>
        <w:rFonts w:ascii="Arial" w:hAnsi="Arial" w:hint="default"/>
      </w:rPr>
    </w:lvl>
    <w:lvl w:ilvl="2" w:tplc="99AA9DA6" w:tentative="1">
      <w:start w:val="1"/>
      <w:numFmt w:val="bullet"/>
      <w:lvlText w:val="•"/>
      <w:lvlJc w:val="left"/>
      <w:pPr>
        <w:tabs>
          <w:tab w:val="num" w:pos="2160"/>
        </w:tabs>
        <w:ind w:left="2160" w:hanging="360"/>
      </w:pPr>
      <w:rPr>
        <w:rFonts w:ascii="Arial" w:hAnsi="Arial" w:hint="default"/>
      </w:rPr>
    </w:lvl>
    <w:lvl w:ilvl="3" w:tplc="8964342E" w:tentative="1">
      <w:start w:val="1"/>
      <w:numFmt w:val="bullet"/>
      <w:lvlText w:val="•"/>
      <w:lvlJc w:val="left"/>
      <w:pPr>
        <w:tabs>
          <w:tab w:val="num" w:pos="2880"/>
        </w:tabs>
        <w:ind w:left="2880" w:hanging="360"/>
      </w:pPr>
      <w:rPr>
        <w:rFonts w:ascii="Arial" w:hAnsi="Arial" w:hint="default"/>
      </w:rPr>
    </w:lvl>
    <w:lvl w:ilvl="4" w:tplc="269C94F2" w:tentative="1">
      <w:start w:val="1"/>
      <w:numFmt w:val="bullet"/>
      <w:lvlText w:val="•"/>
      <w:lvlJc w:val="left"/>
      <w:pPr>
        <w:tabs>
          <w:tab w:val="num" w:pos="3600"/>
        </w:tabs>
        <w:ind w:left="3600" w:hanging="360"/>
      </w:pPr>
      <w:rPr>
        <w:rFonts w:ascii="Arial" w:hAnsi="Arial" w:hint="default"/>
      </w:rPr>
    </w:lvl>
    <w:lvl w:ilvl="5" w:tplc="98D81F9C" w:tentative="1">
      <w:start w:val="1"/>
      <w:numFmt w:val="bullet"/>
      <w:lvlText w:val="•"/>
      <w:lvlJc w:val="left"/>
      <w:pPr>
        <w:tabs>
          <w:tab w:val="num" w:pos="4320"/>
        </w:tabs>
        <w:ind w:left="4320" w:hanging="360"/>
      </w:pPr>
      <w:rPr>
        <w:rFonts w:ascii="Arial" w:hAnsi="Arial" w:hint="default"/>
      </w:rPr>
    </w:lvl>
    <w:lvl w:ilvl="6" w:tplc="2284AE24" w:tentative="1">
      <w:start w:val="1"/>
      <w:numFmt w:val="bullet"/>
      <w:lvlText w:val="•"/>
      <w:lvlJc w:val="left"/>
      <w:pPr>
        <w:tabs>
          <w:tab w:val="num" w:pos="5040"/>
        </w:tabs>
        <w:ind w:left="5040" w:hanging="360"/>
      </w:pPr>
      <w:rPr>
        <w:rFonts w:ascii="Arial" w:hAnsi="Arial" w:hint="default"/>
      </w:rPr>
    </w:lvl>
    <w:lvl w:ilvl="7" w:tplc="359646E2" w:tentative="1">
      <w:start w:val="1"/>
      <w:numFmt w:val="bullet"/>
      <w:lvlText w:val="•"/>
      <w:lvlJc w:val="left"/>
      <w:pPr>
        <w:tabs>
          <w:tab w:val="num" w:pos="5760"/>
        </w:tabs>
        <w:ind w:left="5760" w:hanging="360"/>
      </w:pPr>
      <w:rPr>
        <w:rFonts w:ascii="Arial" w:hAnsi="Arial" w:hint="default"/>
      </w:rPr>
    </w:lvl>
    <w:lvl w:ilvl="8" w:tplc="9B52FD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E063A8"/>
    <w:multiLevelType w:val="hybridMultilevel"/>
    <w:tmpl w:val="F56AA172"/>
    <w:lvl w:ilvl="0" w:tplc="04430001">
      <w:start w:val="1"/>
      <w:numFmt w:val="bullet"/>
      <w:lvlText w:val=""/>
      <w:lvlJc w:val="left"/>
      <w:pPr>
        <w:tabs>
          <w:tab w:val="num" w:pos="720"/>
        </w:tabs>
        <w:ind w:left="720" w:hanging="360"/>
      </w:pPr>
      <w:rPr>
        <w:rFonts w:ascii="Symbol" w:hAnsi="Symbol" w:hint="default"/>
      </w:rPr>
    </w:lvl>
    <w:lvl w:ilvl="1" w:tplc="AC96A9B2" w:tentative="1">
      <w:start w:val="1"/>
      <w:numFmt w:val="bullet"/>
      <w:lvlText w:val="•"/>
      <w:lvlJc w:val="left"/>
      <w:pPr>
        <w:tabs>
          <w:tab w:val="num" w:pos="1440"/>
        </w:tabs>
        <w:ind w:left="1440" w:hanging="360"/>
      </w:pPr>
      <w:rPr>
        <w:rFonts w:ascii="Arial" w:hAnsi="Arial" w:hint="default"/>
      </w:rPr>
    </w:lvl>
    <w:lvl w:ilvl="2" w:tplc="99AA9DA6" w:tentative="1">
      <w:start w:val="1"/>
      <w:numFmt w:val="bullet"/>
      <w:lvlText w:val="•"/>
      <w:lvlJc w:val="left"/>
      <w:pPr>
        <w:tabs>
          <w:tab w:val="num" w:pos="2160"/>
        </w:tabs>
        <w:ind w:left="2160" w:hanging="360"/>
      </w:pPr>
      <w:rPr>
        <w:rFonts w:ascii="Arial" w:hAnsi="Arial" w:hint="default"/>
      </w:rPr>
    </w:lvl>
    <w:lvl w:ilvl="3" w:tplc="8964342E" w:tentative="1">
      <w:start w:val="1"/>
      <w:numFmt w:val="bullet"/>
      <w:lvlText w:val="•"/>
      <w:lvlJc w:val="left"/>
      <w:pPr>
        <w:tabs>
          <w:tab w:val="num" w:pos="2880"/>
        </w:tabs>
        <w:ind w:left="2880" w:hanging="360"/>
      </w:pPr>
      <w:rPr>
        <w:rFonts w:ascii="Arial" w:hAnsi="Arial" w:hint="default"/>
      </w:rPr>
    </w:lvl>
    <w:lvl w:ilvl="4" w:tplc="269C94F2" w:tentative="1">
      <w:start w:val="1"/>
      <w:numFmt w:val="bullet"/>
      <w:lvlText w:val="•"/>
      <w:lvlJc w:val="left"/>
      <w:pPr>
        <w:tabs>
          <w:tab w:val="num" w:pos="3600"/>
        </w:tabs>
        <w:ind w:left="3600" w:hanging="360"/>
      </w:pPr>
      <w:rPr>
        <w:rFonts w:ascii="Arial" w:hAnsi="Arial" w:hint="default"/>
      </w:rPr>
    </w:lvl>
    <w:lvl w:ilvl="5" w:tplc="98D81F9C" w:tentative="1">
      <w:start w:val="1"/>
      <w:numFmt w:val="bullet"/>
      <w:lvlText w:val="•"/>
      <w:lvlJc w:val="left"/>
      <w:pPr>
        <w:tabs>
          <w:tab w:val="num" w:pos="4320"/>
        </w:tabs>
        <w:ind w:left="4320" w:hanging="360"/>
      </w:pPr>
      <w:rPr>
        <w:rFonts w:ascii="Arial" w:hAnsi="Arial" w:hint="default"/>
      </w:rPr>
    </w:lvl>
    <w:lvl w:ilvl="6" w:tplc="2284AE24" w:tentative="1">
      <w:start w:val="1"/>
      <w:numFmt w:val="bullet"/>
      <w:lvlText w:val="•"/>
      <w:lvlJc w:val="left"/>
      <w:pPr>
        <w:tabs>
          <w:tab w:val="num" w:pos="5040"/>
        </w:tabs>
        <w:ind w:left="5040" w:hanging="360"/>
      </w:pPr>
      <w:rPr>
        <w:rFonts w:ascii="Arial" w:hAnsi="Arial" w:hint="default"/>
      </w:rPr>
    </w:lvl>
    <w:lvl w:ilvl="7" w:tplc="359646E2" w:tentative="1">
      <w:start w:val="1"/>
      <w:numFmt w:val="bullet"/>
      <w:lvlText w:val="•"/>
      <w:lvlJc w:val="left"/>
      <w:pPr>
        <w:tabs>
          <w:tab w:val="num" w:pos="5760"/>
        </w:tabs>
        <w:ind w:left="5760" w:hanging="360"/>
      </w:pPr>
      <w:rPr>
        <w:rFonts w:ascii="Arial" w:hAnsi="Arial" w:hint="default"/>
      </w:rPr>
    </w:lvl>
    <w:lvl w:ilvl="8" w:tplc="9B52FD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9728BF"/>
    <w:multiLevelType w:val="hybridMultilevel"/>
    <w:tmpl w:val="DD7C8E96"/>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3" w15:restartNumberingAfterBreak="0">
    <w:nsid w:val="2D6C3D3D"/>
    <w:multiLevelType w:val="hybridMultilevel"/>
    <w:tmpl w:val="39A603A0"/>
    <w:lvl w:ilvl="0" w:tplc="04430001">
      <w:start w:val="1"/>
      <w:numFmt w:val="bullet"/>
      <w:lvlText w:val=""/>
      <w:lvlJc w:val="left"/>
      <w:pPr>
        <w:tabs>
          <w:tab w:val="num" w:pos="720"/>
        </w:tabs>
        <w:ind w:left="720" w:hanging="360"/>
      </w:pPr>
      <w:rPr>
        <w:rFonts w:ascii="Symbol" w:hAnsi="Symbol" w:hint="default"/>
      </w:rPr>
    </w:lvl>
    <w:lvl w:ilvl="1" w:tplc="30B01A4E" w:tentative="1">
      <w:start w:val="1"/>
      <w:numFmt w:val="bullet"/>
      <w:lvlText w:val="•"/>
      <w:lvlJc w:val="left"/>
      <w:pPr>
        <w:tabs>
          <w:tab w:val="num" w:pos="1440"/>
        </w:tabs>
        <w:ind w:left="1440" w:hanging="360"/>
      </w:pPr>
      <w:rPr>
        <w:rFonts w:ascii="Arial" w:hAnsi="Arial" w:hint="default"/>
      </w:rPr>
    </w:lvl>
    <w:lvl w:ilvl="2" w:tplc="A2029E1C" w:tentative="1">
      <w:start w:val="1"/>
      <w:numFmt w:val="bullet"/>
      <w:lvlText w:val="•"/>
      <w:lvlJc w:val="left"/>
      <w:pPr>
        <w:tabs>
          <w:tab w:val="num" w:pos="2160"/>
        </w:tabs>
        <w:ind w:left="2160" w:hanging="360"/>
      </w:pPr>
      <w:rPr>
        <w:rFonts w:ascii="Arial" w:hAnsi="Arial" w:hint="default"/>
      </w:rPr>
    </w:lvl>
    <w:lvl w:ilvl="3" w:tplc="03B23C72" w:tentative="1">
      <w:start w:val="1"/>
      <w:numFmt w:val="bullet"/>
      <w:lvlText w:val="•"/>
      <w:lvlJc w:val="left"/>
      <w:pPr>
        <w:tabs>
          <w:tab w:val="num" w:pos="2880"/>
        </w:tabs>
        <w:ind w:left="2880" w:hanging="360"/>
      </w:pPr>
      <w:rPr>
        <w:rFonts w:ascii="Arial" w:hAnsi="Arial" w:hint="default"/>
      </w:rPr>
    </w:lvl>
    <w:lvl w:ilvl="4" w:tplc="5194FBF2" w:tentative="1">
      <w:start w:val="1"/>
      <w:numFmt w:val="bullet"/>
      <w:lvlText w:val="•"/>
      <w:lvlJc w:val="left"/>
      <w:pPr>
        <w:tabs>
          <w:tab w:val="num" w:pos="3600"/>
        </w:tabs>
        <w:ind w:left="3600" w:hanging="360"/>
      </w:pPr>
      <w:rPr>
        <w:rFonts w:ascii="Arial" w:hAnsi="Arial" w:hint="default"/>
      </w:rPr>
    </w:lvl>
    <w:lvl w:ilvl="5" w:tplc="39BA2836" w:tentative="1">
      <w:start w:val="1"/>
      <w:numFmt w:val="bullet"/>
      <w:lvlText w:val="•"/>
      <w:lvlJc w:val="left"/>
      <w:pPr>
        <w:tabs>
          <w:tab w:val="num" w:pos="4320"/>
        </w:tabs>
        <w:ind w:left="4320" w:hanging="360"/>
      </w:pPr>
      <w:rPr>
        <w:rFonts w:ascii="Arial" w:hAnsi="Arial" w:hint="default"/>
      </w:rPr>
    </w:lvl>
    <w:lvl w:ilvl="6" w:tplc="FDD47376" w:tentative="1">
      <w:start w:val="1"/>
      <w:numFmt w:val="bullet"/>
      <w:lvlText w:val="•"/>
      <w:lvlJc w:val="left"/>
      <w:pPr>
        <w:tabs>
          <w:tab w:val="num" w:pos="5040"/>
        </w:tabs>
        <w:ind w:left="5040" w:hanging="360"/>
      </w:pPr>
      <w:rPr>
        <w:rFonts w:ascii="Arial" w:hAnsi="Arial" w:hint="default"/>
      </w:rPr>
    </w:lvl>
    <w:lvl w:ilvl="7" w:tplc="0C1E1B9A" w:tentative="1">
      <w:start w:val="1"/>
      <w:numFmt w:val="bullet"/>
      <w:lvlText w:val="•"/>
      <w:lvlJc w:val="left"/>
      <w:pPr>
        <w:tabs>
          <w:tab w:val="num" w:pos="5760"/>
        </w:tabs>
        <w:ind w:left="5760" w:hanging="360"/>
      </w:pPr>
      <w:rPr>
        <w:rFonts w:ascii="Arial" w:hAnsi="Arial" w:hint="default"/>
      </w:rPr>
    </w:lvl>
    <w:lvl w:ilvl="8" w:tplc="301022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B8E3CD0"/>
    <w:multiLevelType w:val="hybridMultilevel"/>
    <w:tmpl w:val="F9DAC5FA"/>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5" w15:restartNumberingAfterBreak="0">
    <w:nsid w:val="4C1A4A34"/>
    <w:multiLevelType w:val="hybridMultilevel"/>
    <w:tmpl w:val="D7268098"/>
    <w:lvl w:ilvl="0" w:tplc="E744D1B2">
      <w:start w:val="1"/>
      <w:numFmt w:val="bullet"/>
      <w:lvlText w:val="•"/>
      <w:lvlJc w:val="left"/>
      <w:pPr>
        <w:tabs>
          <w:tab w:val="num" w:pos="720"/>
        </w:tabs>
        <w:ind w:left="720" w:hanging="360"/>
      </w:pPr>
      <w:rPr>
        <w:rFonts w:ascii="Arial" w:hAnsi="Arial" w:hint="default"/>
      </w:rPr>
    </w:lvl>
    <w:lvl w:ilvl="1" w:tplc="30B01A4E" w:tentative="1">
      <w:start w:val="1"/>
      <w:numFmt w:val="bullet"/>
      <w:lvlText w:val="•"/>
      <w:lvlJc w:val="left"/>
      <w:pPr>
        <w:tabs>
          <w:tab w:val="num" w:pos="1440"/>
        </w:tabs>
        <w:ind w:left="1440" w:hanging="360"/>
      </w:pPr>
      <w:rPr>
        <w:rFonts w:ascii="Arial" w:hAnsi="Arial" w:hint="default"/>
      </w:rPr>
    </w:lvl>
    <w:lvl w:ilvl="2" w:tplc="A2029E1C" w:tentative="1">
      <w:start w:val="1"/>
      <w:numFmt w:val="bullet"/>
      <w:lvlText w:val="•"/>
      <w:lvlJc w:val="left"/>
      <w:pPr>
        <w:tabs>
          <w:tab w:val="num" w:pos="2160"/>
        </w:tabs>
        <w:ind w:left="2160" w:hanging="360"/>
      </w:pPr>
      <w:rPr>
        <w:rFonts w:ascii="Arial" w:hAnsi="Arial" w:hint="default"/>
      </w:rPr>
    </w:lvl>
    <w:lvl w:ilvl="3" w:tplc="03B23C72" w:tentative="1">
      <w:start w:val="1"/>
      <w:numFmt w:val="bullet"/>
      <w:lvlText w:val="•"/>
      <w:lvlJc w:val="left"/>
      <w:pPr>
        <w:tabs>
          <w:tab w:val="num" w:pos="2880"/>
        </w:tabs>
        <w:ind w:left="2880" w:hanging="360"/>
      </w:pPr>
      <w:rPr>
        <w:rFonts w:ascii="Arial" w:hAnsi="Arial" w:hint="default"/>
      </w:rPr>
    </w:lvl>
    <w:lvl w:ilvl="4" w:tplc="5194FBF2" w:tentative="1">
      <w:start w:val="1"/>
      <w:numFmt w:val="bullet"/>
      <w:lvlText w:val="•"/>
      <w:lvlJc w:val="left"/>
      <w:pPr>
        <w:tabs>
          <w:tab w:val="num" w:pos="3600"/>
        </w:tabs>
        <w:ind w:left="3600" w:hanging="360"/>
      </w:pPr>
      <w:rPr>
        <w:rFonts w:ascii="Arial" w:hAnsi="Arial" w:hint="default"/>
      </w:rPr>
    </w:lvl>
    <w:lvl w:ilvl="5" w:tplc="39BA2836" w:tentative="1">
      <w:start w:val="1"/>
      <w:numFmt w:val="bullet"/>
      <w:lvlText w:val="•"/>
      <w:lvlJc w:val="left"/>
      <w:pPr>
        <w:tabs>
          <w:tab w:val="num" w:pos="4320"/>
        </w:tabs>
        <w:ind w:left="4320" w:hanging="360"/>
      </w:pPr>
      <w:rPr>
        <w:rFonts w:ascii="Arial" w:hAnsi="Arial" w:hint="default"/>
      </w:rPr>
    </w:lvl>
    <w:lvl w:ilvl="6" w:tplc="FDD47376" w:tentative="1">
      <w:start w:val="1"/>
      <w:numFmt w:val="bullet"/>
      <w:lvlText w:val="•"/>
      <w:lvlJc w:val="left"/>
      <w:pPr>
        <w:tabs>
          <w:tab w:val="num" w:pos="5040"/>
        </w:tabs>
        <w:ind w:left="5040" w:hanging="360"/>
      </w:pPr>
      <w:rPr>
        <w:rFonts w:ascii="Arial" w:hAnsi="Arial" w:hint="default"/>
      </w:rPr>
    </w:lvl>
    <w:lvl w:ilvl="7" w:tplc="0C1E1B9A" w:tentative="1">
      <w:start w:val="1"/>
      <w:numFmt w:val="bullet"/>
      <w:lvlText w:val="•"/>
      <w:lvlJc w:val="left"/>
      <w:pPr>
        <w:tabs>
          <w:tab w:val="num" w:pos="5760"/>
        </w:tabs>
        <w:ind w:left="5760" w:hanging="360"/>
      </w:pPr>
      <w:rPr>
        <w:rFonts w:ascii="Arial" w:hAnsi="Arial" w:hint="default"/>
      </w:rPr>
    </w:lvl>
    <w:lvl w:ilvl="8" w:tplc="301022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7912FB"/>
    <w:multiLevelType w:val="hybridMultilevel"/>
    <w:tmpl w:val="C3088B1E"/>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7" w15:restartNumberingAfterBreak="0">
    <w:nsid w:val="75272CD2"/>
    <w:multiLevelType w:val="hybridMultilevel"/>
    <w:tmpl w:val="78FCEA98"/>
    <w:lvl w:ilvl="0" w:tplc="78B06B7A">
      <w:start w:val="1"/>
      <w:numFmt w:val="decimal"/>
      <w:lvlText w:val="%1."/>
      <w:lvlJc w:val="left"/>
      <w:pPr>
        <w:tabs>
          <w:tab w:val="num" w:pos="720"/>
        </w:tabs>
        <w:ind w:left="720" w:hanging="360"/>
      </w:pPr>
    </w:lvl>
    <w:lvl w:ilvl="1" w:tplc="C8585948" w:tentative="1">
      <w:start w:val="1"/>
      <w:numFmt w:val="decimal"/>
      <w:lvlText w:val="%2."/>
      <w:lvlJc w:val="left"/>
      <w:pPr>
        <w:tabs>
          <w:tab w:val="num" w:pos="1440"/>
        </w:tabs>
        <w:ind w:left="1440" w:hanging="360"/>
      </w:pPr>
    </w:lvl>
    <w:lvl w:ilvl="2" w:tplc="814A8738" w:tentative="1">
      <w:start w:val="1"/>
      <w:numFmt w:val="decimal"/>
      <w:lvlText w:val="%3."/>
      <w:lvlJc w:val="left"/>
      <w:pPr>
        <w:tabs>
          <w:tab w:val="num" w:pos="2160"/>
        </w:tabs>
        <w:ind w:left="2160" w:hanging="360"/>
      </w:pPr>
    </w:lvl>
    <w:lvl w:ilvl="3" w:tplc="000AB952" w:tentative="1">
      <w:start w:val="1"/>
      <w:numFmt w:val="decimal"/>
      <w:lvlText w:val="%4."/>
      <w:lvlJc w:val="left"/>
      <w:pPr>
        <w:tabs>
          <w:tab w:val="num" w:pos="2880"/>
        </w:tabs>
        <w:ind w:left="2880" w:hanging="360"/>
      </w:pPr>
    </w:lvl>
    <w:lvl w:ilvl="4" w:tplc="02CA78E2" w:tentative="1">
      <w:start w:val="1"/>
      <w:numFmt w:val="decimal"/>
      <w:lvlText w:val="%5."/>
      <w:lvlJc w:val="left"/>
      <w:pPr>
        <w:tabs>
          <w:tab w:val="num" w:pos="3600"/>
        </w:tabs>
        <w:ind w:left="3600" w:hanging="360"/>
      </w:pPr>
    </w:lvl>
    <w:lvl w:ilvl="5" w:tplc="02A0078C" w:tentative="1">
      <w:start w:val="1"/>
      <w:numFmt w:val="decimal"/>
      <w:lvlText w:val="%6."/>
      <w:lvlJc w:val="left"/>
      <w:pPr>
        <w:tabs>
          <w:tab w:val="num" w:pos="4320"/>
        </w:tabs>
        <w:ind w:left="4320" w:hanging="360"/>
      </w:pPr>
    </w:lvl>
    <w:lvl w:ilvl="6" w:tplc="BEDC9E70" w:tentative="1">
      <w:start w:val="1"/>
      <w:numFmt w:val="decimal"/>
      <w:lvlText w:val="%7."/>
      <w:lvlJc w:val="left"/>
      <w:pPr>
        <w:tabs>
          <w:tab w:val="num" w:pos="5040"/>
        </w:tabs>
        <w:ind w:left="5040" w:hanging="360"/>
      </w:pPr>
    </w:lvl>
    <w:lvl w:ilvl="7" w:tplc="B4EC6412" w:tentative="1">
      <w:start w:val="1"/>
      <w:numFmt w:val="decimal"/>
      <w:lvlText w:val="%8."/>
      <w:lvlJc w:val="left"/>
      <w:pPr>
        <w:tabs>
          <w:tab w:val="num" w:pos="5760"/>
        </w:tabs>
        <w:ind w:left="5760" w:hanging="360"/>
      </w:pPr>
    </w:lvl>
    <w:lvl w:ilvl="8" w:tplc="77A43270" w:tentative="1">
      <w:start w:val="1"/>
      <w:numFmt w:val="decimal"/>
      <w:lvlText w:val="%9."/>
      <w:lvlJc w:val="left"/>
      <w:pPr>
        <w:tabs>
          <w:tab w:val="num" w:pos="6480"/>
        </w:tabs>
        <w:ind w:left="6480" w:hanging="360"/>
      </w:pPr>
    </w:lvl>
  </w:abstractNum>
  <w:abstractNum w:abstractNumId="8" w15:restartNumberingAfterBreak="0">
    <w:nsid w:val="79DF2ABF"/>
    <w:multiLevelType w:val="hybridMultilevel"/>
    <w:tmpl w:val="21866C22"/>
    <w:lvl w:ilvl="0" w:tplc="D2AC97AC">
      <w:start w:val="1"/>
      <w:numFmt w:val="decimal"/>
      <w:lvlText w:val="%1."/>
      <w:lvlJc w:val="left"/>
      <w:pPr>
        <w:tabs>
          <w:tab w:val="num" w:pos="720"/>
        </w:tabs>
        <w:ind w:left="720" w:hanging="360"/>
      </w:pPr>
    </w:lvl>
    <w:lvl w:ilvl="1" w:tplc="1F8CAE8A" w:tentative="1">
      <w:start w:val="1"/>
      <w:numFmt w:val="decimal"/>
      <w:lvlText w:val="%2."/>
      <w:lvlJc w:val="left"/>
      <w:pPr>
        <w:tabs>
          <w:tab w:val="num" w:pos="1440"/>
        </w:tabs>
        <w:ind w:left="1440" w:hanging="360"/>
      </w:pPr>
    </w:lvl>
    <w:lvl w:ilvl="2" w:tplc="72A0D2BA" w:tentative="1">
      <w:start w:val="1"/>
      <w:numFmt w:val="decimal"/>
      <w:lvlText w:val="%3."/>
      <w:lvlJc w:val="left"/>
      <w:pPr>
        <w:tabs>
          <w:tab w:val="num" w:pos="2160"/>
        </w:tabs>
        <w:ind w:left="2160" w:hanging="360"/>
      </w:pPr>
    </w:lvl>
    <w:lvl w:ilvl="3" w:tplc="BA40D66A" w:tentative="1">
      <w:start w:val="1"/>
      <w:numFmt w:val="decimal"/>
      <w:lvlText w:val="%4."/>
      <w:lvlJc w:val="left"/>
      <w:pPr>
        <w:tabs>
          <w:tab w:val="num" w:pos="2880"/>
        </w:tabs>
        <w:ind w:left="2880" w:hanging="360"/>
      </w:pPr>
    </w:lvl>
    <w:lvl w:ilvl="4" w:tplc="361AD9D8" w:tentative="1">
      <w:start w:val="1"/>
      <w:numFmt w:val="decimal"/>
      <w:lvlText w:val="%5."/>
      <w:lvlJc w:val="left"/>
      <w:pPr>
        <w:tabs>
          <w:tab w:val="num" w:pos="3600"/>
        </w:tabs>
        <w:ind w:left="3600" w:hanging="360"/>
      </w:pPr>
    </w:lvl>
    <w:lvl w:ilvl="5" w:tplc="CCFA0B0C" w:tentative="1">
      <w:start w:val="1"/>
      <w:numFmt w:val="decimal"/>
      <w:lvlText w:val="%6."/>
      <w:lvlJc w:val="left"/>
      <w:pPr>
        <w:tabs>
          <w:tab w:val="num" w:pos="4320"/>
        </w:tabs>
        <w:ind w:left="4320" w:hanging="360"/>
      </w:pPr>
    </w:lvl>
    <w:lvl w:ilvl="6" w:tplc="4942D2BA" w:tentative="1">
      <w:start w:val="1"/>
      <w:numFmt w:val="decimal"/>
      <w:lvlText w:val="%7."/>
      <w:lvlJc w:val="left"/>
      <w:pPr>
        <w:tabs>
          <w:tab w:val="num" w:pos="5040"/>
        </w:tabs>
        <w:ind w:left="5040" w:hanging="360"/>
      </w:pPr>
    </w:lvl>
    <w:lvl w:ilvl="7" w:tplc="E078FDE4" w:tentative="1">
      <w:start w:val="1"/>
      <w:numFmt w:val="decimal"/>
      <w:lvlText w:val="%8."/>
      <w:lvlJc w:val="left"/>
      <w:pPr>
        <w:tabs>
          <w:tab w:val="num" w:pos="5760"/>
        </w:tabs>
        <w:ind w:left="5760" w:hanging="360"/>
      </w:pPr>
    </w:lvl>
    <w:lvl w:ilvl="8" w:tplc="AD482B44" w:tentative="1">
      <w:start w:val="1"/>
      <w:numFmt w:val="decimal"/>
      <w:lvlText w:val="%9."/>
      <w:lvlJc w:val="left"/>
      <w:pPr>
        <w:tabs>
          <w:tab w:val="num" w:pos="6480"/>
        </w:tabs>
        <w:ind w:left="6480" w:hanging="360"/>
      </w:pPr>
    </w:lvl>
  </w:abstractNum>
  <w:num w:numId="1">
    <w:abstractNumId w:val="7"/>
  </w:num>
  <w:num w:numId="2">
    <w:abstractNumId w:val="6"/>
  </w:num>
  <w:num w:numId="3">
    <w:abstractNumId w:val="4"/>
  </w:num>
  <w:num w:numId="4">
    <w:abstractNumId w:val="5"/>
  </w:num>
  <w:num w:numId="5">
    <w:abstractNumId w:val="2"/>
  </w:num>
  <w:num w:numId="6">
    <w:abstractNumId w:val="3"/>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50A"/>
    <w:rsid w:val="000A405E"/>
    <w:rsid w:val="00440AFD"/>
    <w:rsid w:val="00C1650A"/>
    <w:rsid w:val="00C801C9"/>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95C49"/>
  <w15:chartTrackingRefBased/>
  <w15:docId w15:val="{42A154C6-2543-461D-B805-F5716774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4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23914">
      <w:bodyDiv w:val="1"/>
      <w:marLeft w:val="0"/>
      <w:marRight w:val="0"/>
      <w:marTop w:val="0"/>
      <w:marBottom w:val="0"/>
      <w:divBdr>
        <w:top w:val="none" w:sz="0" w:space="0" w:color="auto"/>
        <w:left w:val="none" w:sz="0" w:space="0" w:color="auto"/>
        <w:bottom w:val="none" w:sz="0" w:space="0" w:color="auto"/>
        <w:right w:val="none" w:sz="0" w:space="0" w:color="auto"/>
      </w:divBdr>
    </w:div>
    <w:div w:id="250507909">
      <w:bodyDiv w:val="1"/>
      <w:marLeft w:val="0"/>
      <w:marRight w:val="0"/>
      <w:marTop w:val="0"/>
      <w:marBottom w:val="0"/>
      <w:divBdr>
        <w:top w:val="none" w:sz="0" w:space="0" w:color="auto"/>
        <w:left w:val="none" w:sz="0" w:space="0" w:color="auto"/>
        <w:bottom w:val="none" w:sz="0" w:space="0" w:color="auto"/>
        <w:right w:val="none" w:sz="0" w:space="0" w:color="auto"/>
      </w:divBdr>
    </w:div>
    <w:div w:id="298922648">
      <w:bodyDiv w:val="1"/>
      <w:marLeft w:val="0"/>
      <w:marRight w:val="0"/>
      <w:marTop w:val="0"/>
      <w:marBottom w:val="0"/>
      <w:divBdr>
        <w:top w:val="none" w:sz="0" w:space="0" w:color="auto"/>
        <w:left w:val="none" w:sz="0" w:space="0" w:color="auto"/>
        <w:bottom w:val="none" w:sz="0" w:space="0" w:color="auto"/>
        <w:right w:val="none" w:sz="0" w:space="0" w:color="auto"/>
      </w:divBdr>
    </w:div>
    <w:div w:id="549146019">
      <w:bodyDiv w:val="1"/>
      <w:marLeft w:val="0"/>
      <w:marRight w:val="0"/>
      <w:marTop w:val="0"/>
      <w:marBottom w:val="0"/>
      <w:divBdr>
        <w:top w:val="none" w:sz="0" w:space="0" w:color="auto"/>
        <w:left w:val="none" w:sz="0" w:space="0" w:color="auto"/>
        <w:bottom w:val="none" w:sz="0" w:space="0" w:color="auto"/>
        <w:right w:val="none" w:sz="0" w:space="0" w:color="auto"/>
      </w:divBdr>
    </w:div>
    <w:div w:id="651061833">
      <w:bodyDiv w:val="1"/>
      <w:marLeft w:val="0"/>
      <w:marRight w:val="0"/>
      <w:marTop w:val="0"/>
      <w:marBottom w:val="0"/>
      <w:divBdr>
        <w:top w:val="none" w:sz="0" w:space="0" w:color="auto"/>
        <w:left w:val="none" w:sz="0" w:space="0" w:color="auto"/>
        <w:bottom w:val="none" w:sz="0" w:space="0" w:color="auto"/>
        <w:right w:val="none" w:sz="0" w:space="0" w:color="auto"/>
      </w:divBdr>
    </w:div>
    <w:div w:id="744062742">
      <w:bodyDiv w:val="1"/>
      <w:marLeft w:val="0"/>
      <w:marRight w:val="0"/>
      <w:marTop w:val="0"/>
      <w:marBottom w:val="0"/>
      <w:divBdr>
        <w:top w:val="none" w:sz="0" w:space="0" w:color="auto"/>
        <w:left w:val="none" w:sz="0" w:space="0" w:color="auto"/>
        <w:bottom w:val="none" w:sz="0" w:space="0" w:color="auto"/>
        <w:right w:val="none" w:sz="0" w:space="0" w:color="auto"/>
      </w:divBdr>
    </w:div>
    <w:div w:id="777481304">
      <w:bodyDiv w:val="1"/>
      <w:marLeft w:val="0"/>
      <w:marRight w:val="0"/>
      <w:marTop w:val="0"/>
      <w:marBottom w:val="0"/>
      <w:divBdr>
        <w:top w:val="none" w:sz="0" w:space="0" w:color="auto"/>
        <w:left w:val="none" w:sz="0" w:space="0" w:color="auto"/>
        <w:bottom w:val="none" w:sz="0" w:space="0" w:color="auto"/>
        <w:right w:val="none" w:sz="0" w:space="0" w:color="auto"/>
      </w:divBdr>
      <w:divsChild>
        <w:div w:id="609092932">
          <w:marLeft w:val="720"/>
          <w:marRight w:val="0"/>
          <w:marTop w:val="0"/>
          <w:marBottom w:val="0"/>
          <w:divBdr>
            <w:top w:val="none" w:sz="0" w:space="0" w:color="auto"/>
            <w:left w:val="none" w:sz="0" w:space="0" w:color="auto"/>
            <w:bottom w:val="none" w:sz="0" w:space="0" w:color="auto"/>
            <w:right w:val="none" w:sz="0" w:space="0" w:color="auto"/>
          </w:divBdr>
        </w:div>
        <w:div w:id="356934820">
          <w:marLeft w:val="720"/>
          <w:marRight w:val="0"/>
          <w:marTop w:val="0"/>
          <w:marBottom w:val="0"/>
          <w:divBdr>
            <w:top w:val="none" w:sz="0" w:space="0" w:color="auto"/>
            <w:left w:val="none" w:sz="0" w:space="0" w:color="auto"/>
            <w:bottom w:val="none" w:sz="0" w:space="0" w:color="auto"/>
            <w:right w:val="none" w:sz="0" w:space="0" w:color="auto"/>
          </w:divBdr>
        </w:div>
        <w:div w:id="1855344701">
          <w:marLeft w:val="720"/>
          <w:marRight w:val="0"/>
          <w:marTop w:val="0"/>
          <w:marBottom w:val="0"/>
          <w:divBdr>
            <w:top w:val="none" w:sz="0" w:space="0" w:color="auto"/>
            <w:left w:val="none" w:sz="0" w:space="0" w:color="auto"/>
            <w:bottom w:val="none" w:sz="0" w:space="0" w:color="auto"/>
            <w:right w:val="none" w:sz="0" w:space="0" w:color="auto"/>
          </w:divBdr>
        </w:div>
        <w:div w:id="891383717">
          <w:marLeft w:val="720"/>
          <w:marRight w:val="0"/>
          <w:marTop w:val="0"/>
          <w:marBottom w:val="0"/>
          <w:divBdr>
            <w:top w:val="none" w:sz="0" w:space="0" w:color="auto"/>
            <w:left w:val="none" w:sz="0" w:space="0" w:color="auto"/>
            <w:bottom w:val="none" w:sz="0" w:space="0" w:color="auto"/>
            <w:right w:val="none" w:sz="0" w:space="0" w:color="auto"/>
          </w:divBdr>
        </w:div>
        <w:div w:id="346106000">
          <w:marLeft w:val="720"/>
          <w:marRight w:val="0"/>
          <w:marTop w:val="0"/>
          <w:marBottom w:val="0"/>
          <w:divBdr>
            <w:top w:val="none" w:sz="0" w:space="0" w:color="auto"/>
            <w:left w:val="none" w:sz="0" w:space="0" w:color="auto"/>
            <w:bottom w:val="none" w:sz="0" w:space="0" w:color="auto"/>
            <w:right w:val="none" w:sz="0" w:space="0" w:color="auto"/>
          </w:divBdr>
        </w:div>
        <w:div w:id="564341524">
          <w:marLeft w:val="720"/>
          <w:marRight w:val="0"/>
          <w:marTop w:val="0"/>
          <w:marBottom w:val="0"/>
          <w:divBdr>
            <w:top w:val="none" w:sz="0" w:space="0" w:color="auto"/>
            <w:left w:val="none" w:sz="0" w:space="0" w:color="auto"/>
            <w:bottom w:val="none" w:sz="0" w:space="0" w:color="auto"/>
            <w:right w:val="none" w:sz="0" w:space="0" w:color="auto"/>
          </w:divBdr>
        </w:div>
        <w:div w:id="510410839">
          <w:marLeft w:val="720"/>
          <w:marRight w:val="0"/>
          <w:marTop w:val="0"/>
          <w:marBottom w:val="0"/>
          <w:divBdr>
            <w:top w:val="none" w:sz="0" w:space="0" w:color="auto"/>
            <w:left w:val="none" w:sz="0" w:space="0" w:color="auto"/>
            <w:bottom w:val="none" w:sz="0" w:space="0" w:color="auto"/>
            <w:right w:val="none" w:sz="0" w:space="0" w:color="auto"/>
          </w:divBdr>
        </w:div>
        <w:div w:id="252083429">
          <w:marLeft w:val="720"/>
          <w:marRight w:val="0"/>
          <w:marTop w:val="0"/>
          <w:marBottom w:val="0"/>
          <w:divBdr>
            <w:top w:val="none" w:sz="0" w:space="0" w:color="auto"/>
            <w:left w:val="none" w:sz="0" w:space="0" w:color="auto"/>
            <w:bottom w:val="none" w:sz="0" w:space="0" w:color="auto"/>
            <w:right w:val="none" w:sz="0" w:space="0" w:color="auto"/>
          </w:divBdr>
        </w:div>
        <w:div w:id="77752238">
          <w:marLeft w:val="720"/>
          <w:marRight w:val="0"/>
          <w:marTop w:val="0"/>
          <w:marBottom w:val="0"/>
          <w:divBdr>
            <w:top w:val="none" w:sz="0" w:space="0" w:color="auto"/>
            <w:left w:val="none" w:sz="0" w:space="0" w:color="auto"/>
            <w:bottom w:val="none" w:sz="0" w:space="0" w:color="auto"/>
            <w:right w:val="none" w:sz="0" w:space="0" w:color="auto"/>
          </w:divBdr>
        </w:div>
        <w:div w:id="320160874">
          <w:marLeft w:val="720"/>
          <w:marRight w:val="0"/>
          <w:marTop w:val="0"/>
          <w:marBottom w:val="0"/>
          <w:divBdr>
            <w:top w:val="none" w:sz="0" w:space="0" w:color="auto"/>
            <w:left w:val="none" w:sz="0" w:space="0" w:color="auto"/>
            <w:bottom w:val="none" w:sz="0" w:space="0" w:color="auto"/>
            <w:right w:val="none" w:sz="0" w:space="0" w:color="auto"/>
          </w:divBdr>
        </w:div>
      </w:divsChild>
    </w:div>
    <w:div w:id="825046863">
      <w:bodyDiv w:val="1"/>
      <w:marLeft w:val="0"/>
      <w:marRight w:val="0"/>
      <w:marTop w:val="0"/>
      <w:marBottom w:val="0"/>
      <w:divBdr>
        <w:top w:val="none" w:sz="0" w:space="0" w:color="auto"/>
        <w:left w:val="none" w:sz="0" w:space="0" w:color="auto"/>
        <w:bottom w:val="none" w:sz="0" w:space="0" w:color="auto"/>
        <w:right w:val="none" w:sz="0" w:space="0" w:color="auto"/>
      </w:divBdr>
    </w:div>
    <w:div w:id="933781853">
      <w:bodyDiv w:val="1"/>
      <w:marLeft w:val="0"/>
      <w:marRight w:val="0"/>
      <w:marTop w:val="0"/>
      <w:marBottom w:val="0"/>
      <w:divBdr>
        <w:top w:val="none" w:sz="0" w:space="0" w:color="auto"/>
        <w:left w:val="none" w:sz="0" w:space="0" w:color="auto"/>
        <w:bottom w:val="none" w:sz="0" w:space="0" w:color="auto"/>
        <w:right w:val="none" w:sz="0" w:space="0" w:color="auto"/>
      </w:divBdr>
    </w:div>
    <w:div w:id="1056272571">
      <w:bodyDiv w:val="1"/>
      <w:marLeft w:val="0"/>
      <w:marRight w:val="0"/>
      <w:marTop w:val="0"/>
      <w:marBottom w:val="0"/>
      <w:divBdr>
        <w:top w:val="none" w:sz="0" w:space="0" w:color="auto"/>
        <w:left w:val="none" w:sz="0" w:space="0" w:color="auto"/>
        <w:bottom w:val="none" w:sz="0" w:space="0" w:color="auto"/>
        <w:right w:val="none" w:sz="0" w:space="0" w:color="auto"/>
      </w:divBdr>
    </w:div>
    <w:div w:id="1232083036">
      <w:bodyDiv w:val="1"/>
      <w:marLeft w:val="0"/>
      <w:marRight w:val="0"/>
      <w:marTop w:val="0"/>
      <w:marBottom w:val="0"/>
      <w:divBdr>
        <w:top w:val="none" w:sz="0" w:space="0" w:color="auto"/>
        <w:left w:val="none" w:sz="0" w:space="0" w:color="auto"/>
        <w:bottom w:val="none" w:sz="0" w:space="0" w:color="auto"/>
        <w:right w:val="none" w:sz="0" w:space="0" w:color="auto"/>
      </w:divBdr>
    </w:div>
    <w:div w:id="1303341034">
      <w:bodyDiv w:val="1"/>
      <w:marLeft w:val="0"/>
      <w:marRight w:val="0"/>
      <w:marTop w:val="0"/>
      <w:marBottom w:val="0"/>
      <w:divBdr>
        <w:top w:val="none" w:sz="0" w:space="0" w:color="auto"/>
        <w:left w:val="none" w:sz="0" w:space="0" w:color="auto"/>
        <w:bottom w:val="none" w:sz="0" w:space="0" w:color="auto"/>
        <w:right w:val="none" w:sz="0" w:space="0" w:color="auto"/>
      </w:divBdr>
    </w:div>
    <w:div w:id="1369183930">
      <w:bodyDiv w:val="1"/>
      <w:marLeft w:val="0"/>
      <w:marRight w:val="0"/>
      <w:marTop w:val="0"/>
      <w:marBottom w:val="0"/>
      <w:divBdr>
        <w:top w:val="none" w:sz="0" w:space="0" w:color="auto"/>
        <w:left w:val="none" w:sz="0" w:space="0" w:color="auto"/>
        <w:bottom w:val="none" w:sz="0" w:space="0" w:color="auto"/>
        <w:right w:val="none" w:sz="0" w:space="0" w:color="auto"/>
      </w:divBdr>
      <w:divsChild>
        <w:div w:id="146631827">
          <w:marLeft w:val="547"/>
          <w:marRight w:val="0"/>
          <w:marTop w:val="0"/>
          <w:marBottom w:val="0"/>
          <w:divBdr>
            <w:top w:val="none" w:sz="0" w:space="0" w:color="auto"/>
            <w:left w:val="none" w:sz="0" w:space="0" w:color="auto"/>
            <w:bottom w:val="none" w:sz="0" w:space="0" w:color="auto"/>
            <w:right w:val="none" w:sz="0" w:space="0" w:color="auto"/>
          </w:divBdr>
        </w:div>
        <w:div w:id="382369326">
          <w:marLeft w:val="547"/>
          <w:marRight w:val="0"/>
          <w:marTop w:val="0"/>
          <w:marBottom w:val="0"/>
          <w:divBdr>
            <w:top w:val="none" w:sz="0" w:space="0" w:color="auto"/>
            <w:left w:val="none" w:sz="0" w:space="0" w:color="auto"/>
            <w:bottom w:val="none" w:sz="0" w:space="0" w:color="auto"/>
            <w:right w:val="none" w:sz="0" w:space="0" w:color="auto"/>
          </w:divBdr>
        </w:div>
        <w:div w:id="772288869">
          <w:marLeft w:val="547"/>
          <w:marRight w:val="0"/>
          <w:marTop w:val="0"/>
          <w:marBottom w:val="0"/>
          <w:divBdr>
            <w:top w:val="none" w:sz="0" w:space="0" w:color="auto"/>
            <w:left w:val="none" w:sz="0" w:space="0" w:color="auto"/>
            <w:bottom w:val="none" w:sz="0" w:space="0" w:color="auto"/>
            <w:right w:val="none" w:sz="0" w:space="0" w:color="auto"/>
          </w:divBdr>
        </w:div>
        <w:div w:id="990864483">
          <w:marLeft w:val="547"/>
          <w:marRight w:val="0"/>
          <w:marTop w:val="0"/>
          <w:marBottom w:val="0"/>
          <w:divBdr>
            <w:top w:val="none" w:sz="0" w:space="0" w:color="auto"/>
            <w:left w:val="none" w:sz="0" w:space="0" w:color="auto"/>
            <w:bottom w:val="none" w:sz="0" w:space="0" w:color="auto"/>
            <w:right w:val="none" w:sz="0" w:space="0" w:color="auto"/>
          </w:divBdr>
        </w:div>
        <w:div w:id="1303315399">
          <w:marLeft w:val="547"/>
          <w:marRight w:val="0"/>
          <w:marTop w:val="0"/>
          <w:marBottom w:val="0"/>
          <w:divBdr>
            <w:top w:val="none" w:sz="0" w:space="0" w:color="auto"/>
            <w:left w:val="none" w:sz="0" w:space="0" w:color="auto"/>
            <w:bottom w:val="none" w:sz="0" w:space="0" w:color="auto"/>
            <w:right w:val="none" w:sz="0" w:space="0" w:color="auto"/>
          </w:divBdr>
        </w:div>
        <w:div w:id="409012368">
          <w:marLeft w:val="547"/>
          <w:marRight w:val="0"/>
          <w:marTop w:val="0"/>
          <w:marBottom w:val="0"/>
          <w:divBdr>
            <w:top w:val="none" w:sz="0" w:space="0" w:color="auto"/>
            <w:left w:val="none" w:sz="0" w:space="0" w:color="auto"/>
            <w:bottom w:val="none" w:sz="0" w:space="0" w:color="auto"/>
            <w:right w:val="none" w:sz="0" w:space="0" w:color="auto"/>
          </w:divBdr>
        </w:div>
        <w:div w:id="79449387">
          <w:marLeft w:val="547"/>
          <w:marRight w:val="0"/>
          <w:marTop w:val="0"/>
          <w:marBottom w:val="0"/>
          <w:divBdr>
            <w:top w:val="none" w:sz="0" w:space="0" w:color="auto"/>
            <w:left w:val="none" w:sz="0" w:space="0" w:color="auto"/>
            <w:bottom w:val="none" w:sz="0" w:space="0" w:color="auto"/>
            <w:right w:val="none" w:sz="0" w:space="0" w:color="auto"/>
          </w:divBdr>
        </w:div>
        <w:div w:id="1890872179">
          <w:marLeft w:val="547"/>
          <w:marRight w:val="0"/>
          <w:marTop w:val="0"/>
          <w:marBottom w:val="0"/>
          <w:divBdr>
            <w:top w:val="none" w:sz="0" w:space="0" w:color="auto"/>
            <w:left w:val="none" w:sz="0" w:space="0" w:color="auto"/>
            <w:bottom w:val="none" w:sz="0" w:space="0" w:color="auto"/>
            <w:right w:val="none" w:sz="0" w:space="0" w:color="auto"/>
          </w:divBdr>
        </w:div>
      </w:divsChild>
    </w:div>
    <w:div w:id="1385105151">
      <w:bodyDiv w:val="1"/>
      <w:marLeft w:val="0"/>
      <w:marRight w:val="0"/>
      <w:marTop w:val="0"/>
      <w:marBottom w:val="0"/>
      <w:divBdr>
        <w:top w:val="none" w:sz="0" w:space="0" w:color="auto"/>
        <w:left w:val="none" w:sz="0" w:space="0" w:color="auto"/>
        <w:bottom w:val="none" w:sz="0" w:space="0" w:color="auto"/>
        <w:right w:val="none" w:sz="0" w:space="0" w:color="auto"/>
      </w:divBdr>
    </w:div>
    <w:div w:id="1731151661">
      <w:bodyDiv w:val="1"/>
      <w:marLeft w:val="0"/>
      <w:marRight w:val="0"/>
      <w:marTop w:val="0"/>
      <w:marBottom w:val="0"/>
      <w:divBdr>
        <w:top w:val="none" w:sz="0" w:space="0" w:color="auto"/>
        <w:left w:val="none" w:sz="0" w:space="0" w:color="auto"/>
        <w:bottom w:val="none" w:sz="0" w:space="0" w:color="auto"/>
        <w:right w:val="none" w:sz="0" w:space="0" w:color="auto"/>
      </w:divBdr>
      <w:divsChild>
        <w:div w:id="1548102022">
          <w:marLeft w:val="547"/>
          <w:marRight w:val="0"/>
          <w:marTop w:val="0"/>
          <w:marBottom w:val="0"/>
          <w:divBdr>
            <w:top w:val="none" w:sz="0" w:space="0" w:color="auto"/>
            <w:left w:val="none" w:sz="0" w:space="0" w:color="auto"/>
            <w:bottom w:val="none" w:sz="0" w:space="0" w:color="auto"/>
            <w:right w:val="none" w:sz="0" w:space="0" w:color="auto"/>
          </w:divBdr>
        </w:div>
        <w:div w:id="956252866">
          <w:marLeft w:val="547"/>
          <w:marRight w:val="0"/>
          <w:marTop w:val="0"/>
          <w:marBottom w:val="0"/>
          <w:divBdr>
            <w:top w:val="none" w:sz="0" w:space="0" w:color="auto"/>
            <w:left w:val="none" w:sz="0" w:space="0" w:color="auto"/>
            <w:bottom w:val="none" w:sz="0" w:space="0" w:color="auto"/>
            <w:right w:val="none" w:sz="0" w:space="0" w:color="auto"/>
          </w:divBdr>
        </w:div>
        <w:div w:id="1712221102">
          <w:marLeft w:val="547"/>
          <w:marRight w:val="0"/>
          <w:marTop w:val="0"/>
          <w:marBottom w:val="0"/>
          <w:divBdr>
            <w:top w:val="none" w:sz="0" w:space="0" w:color="auto"/>
            <w:left w:val="none" w:sz="0" w:space="0" w:color="auto"/>
            <w:bottom w:val="none" w:sz="0" w:space="0" w:color="auto"/>
            <w:right w:val="none" w:sz="0" w:space="0" w:color="auto"/>
          </w:divBdr>
        </w:div>
        <w:div w:id="942766054">
          <w:marLeft w:val="547"/>
          <w:marRight w:val="0"/>
          <w:marTop w:val="0"/>
          <w:marBottom w:val="0"/>
          <w:divBdr>
            <w:top w:val="none" w:sz="0" w:space="0" w:color="auto"/>
            <w:left w:val="none" w:sz="0" w:space="0" w:color="auto"/>
            <w:bottom w:val="none" w:sz="0" w:space="0" w:color="auto"/>
            <w:right w:val="none" w:sz="0" w:space="0" w:color="auto"/>
          </w:divBdr>
        </w:div>
      </w:divsChild>
    </w:div>
    <w:div w:id="1851486265">
      <w:bodyDiv w:val="1"/>
      <w:marLeft w:val="0"/>
      <w:marRight w:val="0"/>
      <w:marTop w:val="0"/>
      <w:marBottom w:val="0"/>
      <w:divBdr>
        <w:top w:val="none" w:sz="0" w:space="0" w:color="auto"/>
        <w:left w:val="none" w:sz="0" w:space="0" w:color="auto"/>
        <w:bottom w:val="none" w:sz="0" w:space="0" w:color="auto"/>
        <w:right w:val="none" w:sz="0" w:space="0" w:color="auto"/>
      </w:divBdr>
    </w:div>
    <w:div w:id="1940671696">
      <w:bodyDiv w:val="1"/>
      <w:marLeft w:val="0"/>
      <w:marRight w:val="0"/>
      <w:marTop w:val="0"/>
      <w:marBottom w:val="0"/>
      <w:divBdr>
        <w:top w:val="none" w:sz="0" w:space="0" w:color="auto"/>
        <w:left w:val="none" w:sz="0" w:space="0" w:color="auto"/>
        <w:bottom w:val="none" w:sz="0" w:space="0" w:color="auto"/>
        <w:right w:val="none" w:sz="0" w:space="0" w:color="auto"/>
      </w:divBdr>
    </w:div>
    <w:div w:id="1965188822">
      <w:bodyDiv w:val="1"/>
      <w:marLeft w:val="0"/>
      <w:marRight w:val="0"/>
      <w:marTop w:val="0"/>
      <w:marBottom w:val="0"/>
      <w:divBdr>
        <w:top w:val="none" w:sz="0" w:space="0" w:color="auto"/>
        <w:left w:val="none" w:sz="0" w:space="0" w:color="auto"/>
        <w:bottom w:val="none" w:sz="0" w:space="0" w:color="auto"/>
        <w:right w:val="none" w:sz="0" w:space="0" w:color="auto"/>
      </w:divBdr>
    </w:div>
    <w:div w:id="2002391799">
      <w:bodyDiv w:val="1"/>
      <w:marLeft w:val="0"/>
      <w:marRight w:val="0"/>
      <w:marTop w:val="0"/>
      <w:marBottom w:val="0"/>
      <w:divBdr>
        <w:top w:val="none" w:sz="0" w:space="0" w:color="auto"/>
        <w:left w:val="none" w:sz="0" w:space="0" w:color="auto"/>
        <w:bottom w:val="none" w:sz="0" w:space="0" w:color="auto"/>
        <w:right w:val="none" w:sz="0" w:space="0" w:color="auto"/>
      </w:divBdr>
    </w:div>
    <w:div w:id="2100059638">
      <w:bodyDiv w:val="1"/>
      <w:marLeft w:val="0"/>
      <w:marRight w:val="0"/>
      <w:marTop w:val="0"/>
      <w:marBottom w:val="0"/>
      <w:divBdr>
        <w:top w:val="none" w:sz="0" w:space="0" w:color="auto"/>
        <w:left w:val="none" w:sz="0" w:space="0" w:color="auto"/>
        <w:bottom w:val="none" w:sz="0" w:space="0" w:color="auto"/>
        <w:right w:val="none" w:sz="0" w:space="0" w:color="auto"/>
      </w:divBdr>
    </w:div>
    <w:div w:id="211262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1790</Words>
  <Characters>10209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2022-06-08T15:20:00Z</dcterms:created>
  <dcterms:modified xsi:type="dcterms:W3CDTF">2022-06-08T15:42:00Z</dcterms:modified>
</cp:coreProperties>
</file>