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294B71" w14:textId="1A045167" w:rsidR="00F321D0" w:rsidRPr="00F321D0" w:rsidRDefault="00B9516D" w:rsidP="00F321D0">
      <w:pPr>
        <w:spacing w:line="360" w:lineRule="auto"/>
        <w:jc w:val="center"/>
        <w:rPr>
          <w:rFonts w:ascii="Times New Roman" w:hAnsi="Times New Roman" w:cs="Times New Roman"/>
          <w:b/>
          <w:color w:val="222222"/>
          <w:sz w:val="24"/>
          <w:szCs w:val="20"/>
          <w:shd w:val="clear" w:color="auto" w:fill="FFFFFF"/>
        </w:rPr>
      </w:pPr>
      <w:r w:rsidRPr="0063271D">
        <w:rPr>
          <w:rFonts w:ascii="Times New Roman" w:hAnsi="Times New Roman" w:cs="Times New Roman"/>
          <w:b/>
          <w:color w:val="222222"/>
          <w:sz w:val="24"/>
          <w:szCs w:val="20"/>
          <w:shd w:val="clear" w:color="auto" w:fill="FFFFFF"/>
        </w:rPr>
        <w:t>Exploring Learner Needs</w:t>
      </w:r>
    </w:p>
    <w:p w14:paraId="482AAC37" w14:textId="3DD94877" w:rsidR="00777E15" w:rsidRDefault="00D9393C" w:rsidP="00B9516D">
      <w:pPr>
        <w:spacing w:line="360" w:lineRule="auto"/>
        <w:ind w:firstLine="720"/>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w:t>
      </w:r>
      <w:r w:rsidR="008B239D">
        <w:rPr>
          <w:rFonts w:ascii="Times New Roman" w:hAnsi="Times New Roman" w:cs="Times New Roman"/>
          <w:color w:val="222222"/>
          <w:sz w:val="24"/>
          <w:szCs w:val="20"/>
          <w:shd w:val="clear" w:color="auto" w:fill="FFFFFF"/>
        </w:rPr>
        <w:t>The starting point of ESP is an understanding</w:t>
      </w:r>
      <w:r>
        <w:rPr>
          <w:rFonts w:ascii="Times New Roman" w:hAnsi="Times New Roman" w:cs="Times New Roman"/>
          <w:color w:val="222222"/>
          <w:sz w:val="24"/>
          <w:szCs w:val="20"/>
          <w:shd w:val="clear" w:color="auto" w:fill="FFFFFF"/>
        </w:rPr>
        <w:t xml:space="preserve"> of the current and/or future academic or occupational needs of learners” (Anthony, 2018:65). It is the defining of clear and specific needs that perhaps distinguishes ESP most strongly from general English language teaching (Flowerdew &amp; Peacock, 2001). </w:t>
      </w:r>
    </w:p>
    <w:p w14:paraId="53BDDCEA" w14:textId="278CF77B" w:rsidR="00777E15" w:rsidRDefault="00777E15" w:rsidP="00777E15">
      <w:pPr>
        <w:spacing w:line="360" w:lineRule="auto"/>
        <w:ind w:firstLine="720"/>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Needs Analysis is one of the crucial constituents in developing appropriate teaching materials. If there is no information about what teachers, students, parents, and administration (in other words stakeholders) need, it will be impossible to produce the desired materials with expected impact. Even though there has been much development in the field, mismatch between the materials and stakeholders’ needs can still be observed. Teachers may do needs analysis at every class by seeing the effect of the materials that they used. At the same time, students can say if the materials actually help them to learn. They usually evaluate them with their feelings or sometimes when they try to communicate. Moreover, when their opinion is asked, learners can provide the best feedback by drawing our attention to their needs (</w:t>
      </w:r>
      <w:proofErr w:type="spellStart"/>
      <w:r>
        <w:rPr>
          <w:rFonts w:ascii="Times New Roman" w:hAnsi="Times New Roman" w:cs="Times New Roman"/>
          <w:color w:val="222222"/>
          <w:sz w:val="24"/>
          <w:szCs w:val="20"/>
          <w:shd w:val="clear" w:color="auto" w:fill="FFFFFF"/>
        </w:rPr>
        <w:t>Azarnoosh</w:t>
      </w:r>
      <w:proofErr w:type="spellEnd"/>
      <w:r>
        <w:rPr>
          <w:rFonts w:ascii="Times New Roman" w:hAnsi="Times New Roman" w:cs="Times New Roman"/>
          <w:color w:val="222222"/>
          <w:sz w:val="24"/>
          <w:szCs w:val="20"/>
          <w:shd w:val="clear" w:color="auto" w:fill="FFFFFF"/>
        </w:rPr>
        <w:t xml:space="preserve"> et al.,2016).</w:t>
      </w:r>
    </w:p>
    <w:p w14:paraId="1368FDB2" w14:textId="3367109C" w:rsidR="00777E15" w:rsidRPr="00777E15" w:rsidRDefault="00777E15" w:rsidP="00B9516D">
      <w:pPr>
        <w:spacing w:line="360" w:lineRule="auto"/>
        <w:ind w:firstLine="720"/>
        <w:jc w:val="both"/>
        <w:rPr>
          <w:rFonts w:ascii="Times New Roman" w:hAnsi="Times New Roman" w:cs="Times New Roman"/>
          <w:b/>
          <w:bCs/>
          <w:color w:val="222222"/>
          <w:sz w:val="24"/>
          <w:szCs w:val="20"/>
          <w:shd w:val="clear" w:color="auto" w:fill="FFFFFF"/>
        </w:rPr>
      </w:pPr>
      <w:r w:rsidRPr="00777E15">
        <w:rPr>
          <w:rFonts w:ascii="Times New Roman" w:hAnsi="Times New Roman" w:cs="Times New Roman"/>
          <w:b/>
          <w:bCs/>
          <w:color w:val="222222"/>
          <w:sz w:val="24"/>
          <w:szCs w:val="20"/>
          <w:shd w:val="clear" w:color="auto" w:fill="FFFFFF"/>
        </w:rPr>
        <w:t xml:space="preserve">Definitions </w:t>
      </w:r>
    </w:p>
    <w:p w14:paraId="10CFE5A8" w14:textId="281D9EFC" w:rsidR="008B239D" w:rsidRDefault="00D9393C" w:rsidP="00B9516D">
      <w:pPr>
        <w:spacing w:line="360" w:lineRule="auto"/>
        <w:ind w:firstLine="720"/>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Brown defines need</w:t>
      </w:r>
      <w:bookmarkStart w:id="0" w:name="_GoBack"/>
      <w:bookmarkEnd w:id="0"/>
      <w:r>
        <w:rPr>
          <w:rFonts w:ascii="Times New Roman" w:hAnsi="Times New Roman" w:cs="Times New Roman"/>
          <w:color w:val="222222"/>
          <w:sz w:val="24"/>
          <w:szCs w:val="20"/>
          <w:shd w:val="clear" w:color="auto" w:fill="FFFFFF"/>
        </w:rPr>
        <w:t xml:space="preserve">s analysis as “the systematic collection and analysis of all information used for defining and validating a defensible curriculum” </w:t>
      </w:r>
      <w:r w:rsidR="006342B1">
        <w:rPr>
          <w:rFonts w:ascii="Times New Roman" w:hAnsi="Times New Roman" w:cs="Times New Roman"/>
          <w:color w:val="222222"/>
          <w:sz w:val="24"/>
          <w:szCs w:val="20"/>
          <w:shd w:val="clear" w:color="auto" w:fill="FFFFFF"/>
        </w:rPr>
        <w:t>(2016:4).</w:t>
      </w:r>
    </w:p>
    <w:p w14:paraId="7F306092" w14:textId="54740860" w:rsidR="00EA672E" w:rsidRDefault="00EA672E" w:rsidP="00B9516D">
      <w:pPr>
        <w:spacing w:line="360" w:lineRule="auto"/>
        <w:ind w:firstLine="720"/>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A broad, detailed definition of needs analysis is provided by Hyland (2006:73)</w:t>
      </w:r>
      <w:r w:rsidR="008505F0">
        <w:rPr>
          <w:rFonts w:ascii="Times New Roman" w:hAnsi="Times New Roman" w:cs="Times New Roman"/>
          <w:color w:val="222222"/>
          <w:sz w:val="24"/>
          <w:szCs w:val="20"/>
          <w:shd w:val="clear" w:color="auto" w:fill="FFFFFF"/>
        </w:rPr>
        <w:t>:</w:t>
      </w:r>
    </w:p>
    <w:p w14:paraId="027236A0" w14:textId="75542CBC" w:rsidR="008505F0" w:rsidRDefault="008505F0" w:rsidP="00185E4E">
      <w:pPr>
        <w:spacing w:line="360" w:lineRule="auto"/>
        <w:ind w:left="720"/>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 xml:space="preserve">Needs analysis refers to the techniques for collecting and assessing information relevant to course design: it is the means of establishing the ‘how’ and ‘what’ of a course. It is a continuous process, since we modify our teaching as we come to learn more about our students, and in this </w:t>
      </w:r>
      <w:proofErr w:type="gramStart"/>
      <w:r>
        <w:rPr>
          <w:rFonts w:ascii="Times New Roman" w:hAnsi="Times New Roman" w:cs="Times New Roman"/>
          <w:color w:val="222222"/>
          <w:sz w:val="24"/>
          <w:szCs w:val="20"/>
          <w:shd w:val="clear" w:color="auto" w:fill="FFFFFF"/>
        </w:rPr>
        <w:t>way</w:t>
      </w:r>
      <w:proofErr w:type="gramEnd"/>
      <w:r>
        <w:rPr>
          <w:rFonts w:ascii="Times New Roman" w:hAnsi="Times New Roman" w:cs="Times New Roman"/>
          <w:color w:val="222222"/>
          <w:sz w:val="24"/>
          <w:szCs w:val="20"/>
          <w:shd w:val="clear" w:color="auto" w:fill="FFFFFF"/>
        </w:rPr>
        <w:t xml:space="preserve"> it actually shades into evaluation – the means of establishing the effectiveness of a course. Needs is actually an umbrella term that embraces many aspects, incorporating learners’ goals and backgrounds, their language proficiencies, their reasons for taking the course, their teaching and learning preferences, and the situations they will need to communicate in. Needs can involve what learners know, don’t know or want to know, and can be collected and analysed in a variety of ways. </w:t>
      </w:r>
    </w:p>
    <w:p w14:paraId="311AB20F" w14:textId="38A831B4" w:rsidR="000E06FB" w:rsidRDefault="000E06FB" w:rsidP="00B9516D">
      <w:pPr>
        <w:spacing w:line="360" w:lineRule="auto"/>
        <w:ind w:firstLine="720"/>
        <w:jc w:val="both"/>
        <w:rPr>
          <w:rFonts w:ascii="Times New Roman" w:hAnsi="Times New Roman" w:cs="Times New Roman"/>
          <w:color w:val="222222"/>
          <w:sz w:val="24"/>
          <w:szCs w:val="20"/>
          <w:shd w:val="clear" w:color="auto" w:fill="FFFFFF"/>
        </w:rPr>
      </w:pPr>
      <w:proofErr w:type="spellStart"/>
      <w:r>
        <w:rPr>
          <w:rFonts w:ascii="Times New Roman" w:hAnsi="Times New Roman" w:cs="Times New Roman"/>
          <w:color w:val="222222"/>
          <w:sz w:val="24"/>
          <w:szCs w:val="20"/>
          <w:shd w:val="clear" w:color="auto" w:fill="FFFFFF"/>
        </w:rPr>
        <w:lastRenderedPageBreak/>
        <w:t>Flowerdrew</w:t>
      </w:r>
      <w:proofErr w:type="spellEnd"/>
      <w:r>
        <w:rPr>
          <w:rFonts w:ascii="Times New Roman" w:hAnsi="Times New Roman" w:cs="Times New Roman"/>
          <w:color w:val="222222"/>
          <w:sz w:val="24"/>
          <w:szCs w:val="20"/>
          <w:shd w:val="clear" w:color="auto" w:fill="FFFFFF"/>
        </w:rPr>
        <w:t xml:space="preserve"> (2013:325) highlights the significance of needs analysis that precedes all other stages: curriculum design, materials selection and /or design, methodology, assessment and evaluation. However, he warns that these stages should not be seen as separate, proceeding in a linear fashion. They should be seen as components of a cyclical process:</w:t>
      </w:r>
    </w:p>
    <w:p w14:paraId="27879092" w14:textId="4F2D52EA" w:rsidR="000E06FB" w:rsidRDefault="000E06FB" w:rsidP="00B9516D">
      <w:pPr>
        <w:spacing w:line="360" w:lineRule="auto"/>
        <w:ind w:firstLine="720"/>
        <w:jc w:val="both"/>
        <w:rPr>
          <w:rFonts w:ascii="Times New Roman" w:hAnsi="Times New Roman" w:cs="Times New Roman"/>
          <w:color w:val="222222"/>
          <w:sz w:val="24"/>
          <w:szCs w:val="20"/>
          <w:shd w:val="clear" w:color="auto" w:fill="FFFFFF"/>
        </w:rPr>
      </w:pPr>
      <w:r>
        <w:rPr>
          <w:noProof/>
        </w:rPr>
        <w:drawing>
          <wp:inline distT="0" distB="0" distL="0" distR="0" wp14:anchorId="5734002E" wp14:editId="25081C2D">
            <wp:extent cx="5052060" cy="215036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58374" cy="2153051"/>
                    </a:xfrm>
                    <a:prstGeom prst="rect">
                      <a:avLst/>
                    </a:prstGeom>
                    <a:noFill/>
                    <a:ln>
                      <a:noFill/>
                    </a:ln>
                  </pic:spPr>
                </pic:pic>
              </a:graphicData>
            </a:graphic>
          </wp:inline>
        </w:drawing>
      </w:r>
    </w:p>
    <w:p w14:paraId="7DDA8996" w14:textId="7C8262F1" w:rsidR="004B442E" w:rsidRDefault="004B442E" w:rsidP="00B9516D">
      <w:pPr>
        <w:spacing w:line="360" w:lineRule="auto"/>
        <w:ind w:firstLine="720"/>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 xml:space="preserve">There is growing literature on the use of </w:t>
      </w:r>
      <w:r w:rsidR="00B9516D">
        <w:rPr>
          <w:rFonts w:ascii="Times New Roman" w:hAnsi="Times New Roman" w:cs="Times New Roman"/>
          <w:color w:val="222222"/>
          <w:sz w:val="24"/>
          <w:szCs w:val="20"/>
          <w:shd w:val="clear" w:color="auto" w:fill="FFFFFF"/>
        </w:rPr>
        <w:t xml:space="preserve">needs analysis </w:t>
      </w:r>
      <w:r>
        <w:rPr>
          <w:rFonts w:ascii="Times New Roman" w:hAnsi="Times New Roman" w:cs="Times New Roman"/>
          <w:color w:val="222222"/>
          <w:sz w:val="24"/>
          <w:szCs w:val="20"/>
          <w:shd w:val="clear" w:color="auto" w:fill="FFFFFF"/>
        </w:rPr>
        <w:t xml:space="preserve">for ESP teaching (e.g. </w:t>
      </w:r>
      <w:r>
        <w:rPr>
          <w:rFonts w:ascii="Times New Roman" w:hAnsi="Times New Roman" w:cs="Times New Roman"/>
          <w:color w:val="222222"/>
          <w:sz w:val="24"/>
          <w:szCs w:val="24"/>
          <w:shd w:val="clear" w:color="auto" w:fill="FFFFFF"/>
        </w:rPr>
        <w:t>Belcher, 2006; Holliday, 1995</w:t>
      </w:r>
      <w:r>
        <w:rPr>
          <w:rFonts w:ascii="Times New Roman" w:hAnsi="Times New Roman" w:cs="Times New Roman"/>
          <w:color w:val="222222"/>
          <w:sz w:val="24"/>
          <w:szCs w:val="20"/>
          <w:shd w:val="clear" w:color="auto" w:fill="FFFFFF"/>
        </w:rPr>
        <w:t xml:space="preserve">) and it has a strong recognition in the field for the purpose of </w:t>
      </w:r>
      <w:r w:rsidR="00B9516D">
        <w:rPr>
          <w:rFonts w:ascii="Times New Roman" w:hAnsi="Times New Roman" w:cs="Times New Roman"/>
          <w:color w:val="222222"/>
          <w:sz w:val="24"/>
          <w:szCs w:val="20"/>
          <w:shd w:val="clear" w:color="auto" w:fill="FFFFFF"/>
        </w:rPr>
        <w:t>developing well</w:t>
      </w:r>
      <w:r>
        <w:rPr>
          <w:rFonts w:ascii="Times New Roman" w:hAnsi="Times New Roman" w:cs="Times New Roman"/>
          <w:color w:val="222222"/>
          <w:sz w:val="24"/>
          <w:szCs w:val="20"/>
          <w:shd w:val="clear" w:color="auto" w:fill="FFFFFF"/>
        </w:rPr>
        <w:t xml:space="preserve">-tailored ESP courses (e.g. Basturkmen, 2013; </w:t>
      </w:r>
      <w:r>
        <w:rPr>
          <w:rFonts w:ascii="Times New Roman" w:hAnsi="Times New Roman" w:cs="Times New Roman"/>
          <w:color w:val="222222"/>
          <w:sz w:val="24"/>
          <w:szCs w:val="24"/>
          <w:shd w:val="clear" w:color="auto" w:fill="FFFFFF"/>
        </w:rPr>
        <w:t>Chovancová, 2014</w:t>
      </w:r>
      <w:r>
        <w:rPr>
          <w:rFonts w:ascii="Times New Roman" w:hAnsi="Times New Roman" w:cs="Times New Roman"/>
          <w:color w:val="222222"/>
          <w:sz w:val="24"/>
          <w:szCs w:val="20"/>
          <w:shd w:val="clear" w:color="auto" w:fill="FFFFFF"/>
        </w:rPr>
        <w:t>). By observing the use of NA reported in various contexts over the last thirty years, Se</w:t>
      </w:r>
      <w:r w:rsidR="00CD6B57">
        <w:rPr>
          <w:rFonts w:ascii="Times New Roman" w:hAnsi="Times New Roman" w:cs="Times New Roman"/>
          <w:color w:val="222222"/>
          <w:sz w:val="24"/>
          <w:szCs w:val="20"/>
          <w:shd w:val="clear" w:color="auto" w:fill="FFFFFF"/>
        </w:rPr>
        <w:t>ra</w:t>
      </w:r>
      <w:r>
        <w:rPr>
          <w:rFonts w:ascii="Times New Roman" w:hAnsi="Times New Roman" w:cs="Times New Roman"/>
          <w:color w:val="222222"/>
          <w:sz w:val="24"/>
          <w:szCs w:val="20"/>
          <w:shd w:val="clear" w:color="auto" w:fill="FFFFFF"/>
        </w:rPr>
        <w:t>f</w:t>
      </w:r>
      <w:r w:rsidR="00CD6B57">
        <w:rPr>
          <w:rFonts w:ascii="Times New Roman" w:hAnsi="Times New Roman" w:cs="Times New Roman"/>
          <w:color w:val="222222"/>
          <w:sz w:val="24"/>
          <w:szCs w:val="20"/>
          <w:shd w:val="clear" w:color="auto" w:fill="FFFFFF"/>
        </w:rPr>
        <w:t>i</w:t>
      </w:r>
      <w:r>
        <w:rPr>
          <w:rFonts w:ascii="Times New Roman" w:hAnsi="Times New Roman" w:cs="Times New Roman"/>
          <w:color w:val="222222"/>
          <w:sz w:val="24"/>
          <w:szCs w:val="20"/>
          <w:shd w:val="clear" w:color="auto" w:fill="FFFFFF"/>
        </w:rPr>
        <w:t xml:space="preserve">ni et al. (2015) noted some present shortcomings and inconsistencies, arguing that the practice of NA itself has received comparatively insufficient attention so far. However, its significance in developing specially-tailored ESP programmes that are adaptable for local contexts has been widely acknowledged (Belcher, 2006; </w:t>
      </w:r>
      <w:r>
        <w:rPr>
          <w:rFonts w:ascii="Times New Roman" w:hAnsi="Times New Roman" w:cs="Times New Roman"/>
          <w:color w:val="222222"/>
          <w:sz w:val="24"/>
          <w:szCs w:val="24"/>
          <w:shd w:val="clear" w:color="auto" w:fill="FFFFFF"/>
        </w:rPr>
        <w:t xml:space="preserve">Bosher &amp; Smalkovski, 2002; Chostelidou, 2010; Holliday, 1995; </w:t>
      </w:r>
      <w:r>
        <w:rPr>
          <w:rFonts w:ascii="Times New Roman" w:hAnsi="Times New Roman" w:cs="Times New Roman"/>
          <w:sz w:val="24"/>
          <w:szCs w:val="24"/>
          <w:lang w:val="en-US"/>
        </w:rPr>
        <w:t>Se</w:t>
      </w:r>
      <w:r w:rsidR="00CD6B57">
        <w:rPr>
          <w:rFonts w:ascii="Times New Roman" w:hAnsi="Times New Roman" w:cs="Times New Roman"/>
          <w:sz w:val="24"/>
          <w:szCs w:val="24"/>
          <w:lang w:val="en-US"/>
        </w:rPr>
        <w:t>ra</w:t>
      </w:r>
      <w:r>
        <w:rPr>
          <w:rFonts w:ascii="Times New Roman" w:hAnsi="Times New Roman" w:cs="Times New Roman"/>
          <w:sz w:val="24"/>
          <w:szCs w:val="24"/>
          <w:lang w:val="en-US"/>
        </w:rPr>
        <w:t>f</w:t>
      </w:r>
      <w:r w:rsidR="00CD6B57">
        <w:rPr>
          <w:rFonts w:ascii="Times New Roman" w:hAnsi="Times New Roman" w:cs="Times New Roman"/>
          <w:sz w:val="24"/>
          <w:szCs w:val="24"/>
          <w:lang w:val="en-US"/>
        </w:rPr>
        <w:t>i</w:t>
      </w:r>
      <w:r>
        <w:rPr>
          <w:rFonts w:ascii="Times New Roman" w:hAnsi="Times New Roman" w:cs="Times New Roman"/>
          <w:sz w:val="24"/>
          <w:szCs w:val="24"/>
          <w:lang w:val="en-US"/>
        </w:rPr>
        <w:t>ni et al., 2015</w:t>
      </w:r>
      <w:r>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0"/>
          <w:shd w:val="clear" w:color="auto" w:fill="FFFFFF"/>
        </w:rPr>
        <w:t>. By exploring the practices of NA incorporation into preparing ESP teaching content, the proposed research will, therefore, attempt to further explore its potentials and address the existing gaps in the literature.</w:t>
      </w:r>
    </w:p>
    <w:p w14:paraId="035259BC" w14:textId="0DC7FE7C" w:rsidR="0099252C" w:rsidRDefault="0099252C" w:rsidP="00B9516D">
      <w:pPr>
        <w:spacing w:line="360" w:lineRule="auto"/>
        <w:ind w:firstLine="720"/>
        <w:jc w:val="both"/>
        <w:rPr>
          <w:lang w:val="en-US"/>
        </w:rPr>
      </w:pPr>
      <w:r>
        <w:rPr>
          <w:rFonts w:ascii="Times New Roman" w:hAnsi="Times New Roman" w:cs="Times New Roman"/>
          <w:color w:val="222222"/>
          <w:sz w:val="24"/>
          <w:szCs w:val="20"/>
          <w:shd w:val="clear" w:color="auto" w:fill="FFFFFF"/>
        </w:rPr>
        <w:t xml:space="preserve">Needs analysis guides teachers to select appropriate tasks and content and </w:t>
      </w:r>
      <w:r w:rsidR="00F321D0">
        <w:rPr>
          <w:rFonts w:ascii="Times New Roman" w:hAnsi="Times New Roman" w:cs="Times New Roman"/>
          <w:color w:val="222222"/>
          <w:sz w:val="24"/>
          <w:szCs w:val="20"/>
          <w:shd w:val="clear" w:color="auto" w:fill="FFFFFF"/>
        </w:rPr>
        <w:t>teachers’</w:t>
      </w:r>
      <w:r>
        <w:rPr>
          <w:rFonts w:ascii="Times New Roman" w:hAnsi="Times New Roman" w:cs="Times New Roman"/>
          <w:color w:val="222222"/>
          <w:sz w:val="24"/>
          <w:szCs w:val="20"/>
          <w:shd w:val="clear" w:color="auto" w:fill="FFFFFF"/>
        </w:rPr>
        <w:t xml:space="preserve"> statements of goals and to provide a better understanding of the purpose of instruction for the learners (Kaur, 2007)</w:t>
      </w:r>
      <w:r w:rsidR="00F321D0">
        <w:rPr>
          <w:rFonts w:ascii="Times New Roman" w:hAnsi="Times New Roman" w:cs="Times New Roman"/>
          <w:color w:val="222222"/>
          <w:sz w:val="24"/>
          <w:szCs w:val="20"/>
          <w:shd w:val="clear" w:color="auto" w:fill="FFFFFF"/>
        </w:rPr>
        <w:t xml:space="preserve">. Drawing on the previous research, </w:t>
      </w:r>
      <w:r w:rsidR="00F321D0">
        <w:rPr>
          <w:lang w:val="en-US"/>
        </w:rPr>
        <w:t>McGrath (2002:19) summarises the learner factors that need to be considered in materials development:</w:t>
      </w:r>
    </w:p>
    <w:p w14:paraId="7DEF5833" w14:textId="755981CA" w:rsidR="00F321D0" w:rsidRDefault="00F321D0" w:rsidP="00F321D0">
      <w:pPr>
        <w:spacing w:line="360" w:lineRule="auto"/>
        <w:jc w:val="both"/>
        <w:rPr>
          <w:lang w:val="en-US"/>
        </w:rPr>
      </w:pPr>
      <w:r>
        <w:rPr>
          <w:lang w:val="en-US"/>
        </w:rPr>
        <w:t>1. age range</w:t>
      </w:r>
    </w:p>
    <w:p w14:paraId="5BA1405F" w14:textId="2BC2CBE9" w:rsidR="00F321D0" w:rsidRDefault="00F321D0" w:rsidP="00F321D0">
      <w:pPr>
        <w:spacing w:line="360" w:lineRule="auto"/>
        <w:jc w:val="both"/>
        <w:rPr>
          <w:lang w:val="en-US"/>
        </w:rPr>
      </w:pPr>
      <w:r>
        <w:rPr>
          <w:lang w:val="en-US"/>
        </w:rPr>
        <w:lastRenderedPageBreak/>
        <w:t>2. proficiency level in the target language (homogeneity within the learner group)</w:t>
      </w:r>
    </w:p>
    <w:p w14:paraId="6B1579F7" w14:textId="42820673" w:rsidR="00F321D0" w:rsidRDefault="00F321D0" w:rsidP="00F321D0">
      <w:pPr>
        <w:spacing w:line="360" w:lineRule="auto"/>
        <w:jc w:val="both"/>
        <w:rPr>
          <w:lang w:val="en-US"/>
        </w:rPr>
      </w:pPr>
      <w:r>
        <w:rPr>
          <w:lang w:val="en-US"/>
        </w:rPr>
        <w:t xml:space="preserve">3. first language </w:t>
      </w:r>
    </w:p>
    <w:p w14:paraId="113E3D07" w14:textId="77114BC2" w:rsidR="00F321D0" w:rsidRDefault="00F321D0" w:rsidP="00F321D0">
      <w:pPr>
        <w:spacing w:line="360" w:lineRule="auto"/>
        <w:jc w:val="both"/>
        <w:rPr>
          <w:lang w:val="en-US"/>
        </w:rPr>
      </w:pPr>
      <w:r>
        <w:rPr>
          <w:lang w:val="en-US"/>
        </w:rPr>
        <w:t>4. academic and educational level</w:t>
      </w:r>
    </w:p>
    <w:p w14:paraId="6D943654" w14:textId="269EEE23" w:rsidR="00F321D0" w:rsidRDefault="00F321D0" w:rsidP="00F321D0">
      <w:pPr>
        <w:spacing w:line="360" w:lineRule="auto"/>
        <w:jc w:val="both"/>
        <w:rPr>
          <w:lang w:val="en-US"/>
        </w:rPr>
      </w:pPr>
      <w:r>
        <w:rPr>
          <w:lang w:val="en-US"/>
        </w:rPr>
        <w:t>5. socio-cultural background</w:t>
      </w:r>
    </w:p>
    <w:p w14:paraId="547E01FD" w14:textId="1876C331" w:rsidR="00F321D0" w:rsidRDefault="00F321D0" w:rsidP="00F321D0">
      <w:pPr>
        <w:spacing w:line="360" w:lineRule="auto"/>
        <w:jc w:val="both"/>
        <w:rPr>
          <w:lang w:val="en-US"/>
        </w:rPr>
      </w:pPr>
      <w:r>
        <w:rPr>
          <w:lang w:val="en-US"/>
        </w:rPr>
        <w:t>6. occupation (if relevant)</w:t>
      </w:r>
    </w:p>
    <w:p w14:paraId="1F2AEB6C" w14:textId="459E624A" w:rsidR="00F321D0" w:rsidRDefault="00F321D0" w:rsidP="00F321D0">
      <w:pPr>
        <w:spacing w:line="360" w:lineRule="auto"/>
        <w:jc w:val="both"/>
        <w:rPr>
          <w:lang w:val="en-US"/>
        </w:rPr>
      </w:pPr>
      <w:r>
        <w:rPr>
          <w:lang w:val="en-US"/>
        </w:rPr>
        <w:t xml:space="preserve">7. reasons for studying the target language </w:t>
      </w:r>
    </w:p>
    <w:p w14:paraId="682D821A" w14:textId="5CEADB4C" w:rsidR="00F321D0" w:rsidRDefault="00F321D0" w:rsidP="00F321D0">
      <w:pPr>
        <w:spacing w:line="360" w:lineRule="auto"/>
        <w:jc w:val="both"/>
        <w:rPr>
          <w:lang w:val="en-US"/>
        </w:rPr>
      </w:pPr>
      <w:r>
        <w:rPr>
          <w:lang w:val="en-US"/>
        </w:rPr>
        <w:t xml:space="preserve">8. attitudes to learning </w:t>
      </w:r>
    </w:p>
    <w:p w14:paraId="38EBE699" w14:textId="202D157E" w:rsidR="00F321D0" w:rsidRDefault="00F321D0" w:rsidP="00F321D0">
      <w:pPr>
        <w:spacing w:line="360" w:lineRule="auto"/>
        <w:jc w:val="both"/>
        <w:rPr>
          <w:lang w:val="en-US"/>
        </w:rPr>
      </w:pPr>
      <w:r>
        <w:rPr>
          <w:lang w:val="en-US"/>
        </w:rPr>
        <w:t>9. previous language-learning experience (of the target or any other language)</w:t>
      </w:r>
    </w:p>
    <w:p w14:paraId="0984703B" w14:textId="77777777" w:rsidR="00F321D0" w:rsidRDefault="00F321D0" w:rsidP="00F321D0">
      <w:pPr>
        <w:spacing w:line="360" w:lineRule="auto"/>
        <w:jc w:val="both"/>
        <w:rPr>
          <w:lang w:val="en-US"/>
        </w:rPr>
      </w:pPr>
      <w:r>
        <w:rPr>
          <w:lang w:val="en-US"/>
        </w:rPr>
        <w:t>10. language-learning aptitude</w:t>
      </w:r>
    </w:p>
    <w:p w14:paraId="6121D901" w14:textId="77777777" w:rsidR="00F321D0" w:rsidRDefault="00F321D0" w:rsidP="00F321D0">
      <w:pPr>
        <w:spacing w:line="360" w:lineRule="auto"/>
        <w:jc w:val="both"/>
        <w:rPr>
          <w:lang w:val="en-US"/>
        </w:rPr>
      </w:pPr>
      <w:r>
        <w:rPr>
          <w:lang w:val="en-US"/>
        </w:rPr>
        <w:t xml:space="preserve">11. general expectations </w:t>
      </w:r>
    </w:p>
    <w:p w14:paraId="7438DD6E" w14:textId="77777777" w:rsidR="00F321D0" w:rsidRDefault="00F321D0" w:rsidP="00F321D0">
      <w:pPr>
        <w:spacing w:line="360" w:lineRule="auto"/>
        <w:jc w:val="both"/>
        <w:rPr>
          <w:lang w:val="en-US"/>
        </w:rPr>
      </w:pPr>
      <w:r>
        <w:rPr>
          <w:lang w:val="en-US"/>
        </w:rPr>
        <w:t>12. specific wants</w:t>
      </w:r>
    </w:p>
    <w:p w14:paraId="5B960364" w14:textId="77777777" w:rsidR="00F321D0" w:rsidRDefault="00F321D0" w:rsidP="00F321D0">
      <w:pPr>
        <w:spacing w:line="360" w:lineRule="auto"/>
        <w:jc w:val="both"/>
        <w:rPr>
          <w:lang w:val="en-US"/>
        </w:rPr>
      </w:pPr>
      <w:r>
        <w:rPr>
          <w:lang w:val="en-US"/>
        </w:rPr>
        <w:t>13. preferred learning styles</w:t>
      </w:r>
    </w:p>
    <w:p w14:paraId="495BA450" w14:textId="5C66D7C2" w:rsidR="00F321D0" w:rsidRDefault="00F321D0" w:rsidP="00F321D0">
      <w:pPr>
        <w:spacing w:line="360" w:lineRule="auto"/>
        <w:jc w:val="both"/>
        <w:rPr>
          <w:lang w:val="en-US"/>
        </w:rPr>
      </w:pPr>
      <w:r>
        <w:rPr>
          <w:lang w:val="en-US"/>
        </w:rPr>
        <w:t>14. gender distribution</w:t>
      </w:r>
    </w:p>
    <w:p w14:paraId="70701D0B" w14:textId="6AC2E6C4" w:rsidR="00F321D0" w:rsidRDefault="00F321D0" w:rsidP="00F321D0">
      <w:pPr>
        <w:spacing w:line="360" w:lineRule="auto"/>
        <w:jc w:val="both"/>
        <w:rPr>
          <w:lang w:val="en-US"/>
        </w:rPr>
      </w:pPr>
      <w:r>
        <w:rPr>
          <w:lang w:val="en-US"/>
        </w:rPr>
        <w:t xml:space="preserve">15. interests </w:t>
      </w:r>
    </w:p>
    <w:p w14:paraId="521BE623" w14:textId="1ECDD514" w:rsidR="00571F88" w:rsidRDefault="00620FE3" w:rsidP="00F321D0">
      <w:pPr>
        <w:spacing w:line="360" w:lineRule="auto"/>
        <w:jc w:val="both"/>
        <w:rPr>
          <w:lang w:val="en-US"/>
        </w:rPr>
      </w:pPr>
      <w:r>
        <w:rPr>
          <w:lang w:val="en-US"/>
        </w:rPr>
        <w:t xml:space="preserve">A syllabus and /or a public examination can be the starting point for a profile of needs as they already predetermine what needs to be known </w:t>
      </w:r>
      <w:r>
        <w:rPr>
          <w:rFonts w:ascii="Times New Roman" w:hAnsi="Times New Roman" w:cs="Times New Roman"/>
          <w:color w:val="222222"/>
          <w:sz w:val="24"/>
          <w:szCs w:val="20"/>
          <w:shd w:val="clear" w:color="auto" w:fill="FFFFFF"/>
        </w:rPr>
        <w:t>(</w:t>
      </w:r>
      <w:r>
        <w:rPr>
          <w:lang w:val="en-US"/>
        </w:rPr>
        <w:t>McGrath, 2002). Therefore, it is important that materials are developed with accordance what the learners will use this language for and what they are supposed to be able to do by a certain time for them to demonstrate what they have learned.</w:t>
      </w:r>
    </w:p>
    <w:p w14:paraId="7E64C437" w14:textId="286614AF" w:rsidR="007C6592" w:rsidRDefault="007C6592" w:rsidP="00F321D0">
      <w:pPr>
        <w:spacing w:line="360" w:lineRule="auto"/>
        <w:jc w:val="both"/>
        <w:rPr>
          <w:lang w:val="en-US"/>
        </w:rPr>
      </w:pPr>
      <w:r>
        <w:rPr>
          <w:lang w:val="en-US"/>
        </w:rPr>
        <w:t>Undoubtedly, exploring what learners need is the primary requirement in all the aspects of ESP and especially, materials development. A full-scale, detailed needs analysis usually involves colleting a large amount of dat</w:t>
      </w:r>
      <w:r w:rsidR="00123BDE">
        <w:rPr>
          <w:lang w:val="en-US"/>
        </w:rPr>
        <w:t>a</w:t>
      </w:r>
      <w:r>
        <w:rPr>
          <w:lang w:val="en-US"/>
        </w:rPr>
        <w:t xml:space="preserve"> by using various methods and resources (Anthony, 2018:69): Some of the most common include:</w:t>
      </w:r>
    </w:p>
    <w:p w14:paraId="5C739D2F" w14:textId="555D6ED2" w:rsidR="007C6592" w:rsidRPr="000B0E97" w:rsidRDefault="007C6592" w:rsidP="000B0E97">
      <w:pPr>
        <w:pStyle w:val="ListParagraph"/>
        <w:numPr>
          <w:ilvl w:val="0"/>
          <w:numId w:val="1"/>
        </w:numPr>
        <w:spacing w:line="360" w:lineRule="auto"/>
        <w:jc w:val="both"/>
        <w:rPr>
          <w:lang w:val="en-US"/>
        </w:rPr>
      </w:pPr>
      <w:r w:rsidRPr="000B0E97">
        <w:rPr>
          <w:lang w:val="en-US"/>
        </w:rPr>
        <w:t>reviews of research literature and best practices</w:t>
      </w:r>
    </w:p>
    <w:p w14:paraId="7C71552A" w14:textId="280A6AB1" w:rsidR="007C6592" w:rsidRPr="000B0E97" w:rsidRDefault="007C6592" w:rsidP="000B0E97">
      <w:pPr>
        <w:pStyle w:val="ListParagraph"/>
        <w:numPr>
          <w:ilvl w:val="0"/>
          <w:numId w:val="1"/>
        </w:numPr>
        <w:spacing w:line="360" w:lineRule="auto"/>
        <w:jc w:val="both"/>
        <w:rPr>
          <w:lang w:val="en-US"/>
        </w:rPr>
      </w:pPr>
      <w:r w:rsidRPr="000B0E97">
        <w:rPr>
          <w:lang w:val="en-US"/>
        </w:rPr>
        <w:t>reviews of current leaning materials and textbooks</w:t>
      </w:r>
    </w:p>
    <w:p w14:paraId="32ABC54B" w14:textId="3CDE37F6" w:rsidR="007C6592" w:rsidRPr="000B0E97" w:rsidRDefault="007C6592" w:rsidP="000B0E97">
      <w:pPr>
        <w:pStyle w:val="ListParagraph"/>
        <w:numPr>
          <w:ilvl w:val="0"/>
          <w:numId w:val="1"/>
        </w:numPr>
        <w:spacing w:line="360" w:lineRule="auto"/>
        <w:jc w:val="both"/>
        <w:rPr>
          <w:lang w:val="en-US"/>
        </w:rPr>
      </w:pPr>
      <w:r w:rsidRPr="000B0E97">
        <w:rPr>
          <w:lang w:val="en-US"/>
        </w:rPr>
        <w:lastRenderedPageBreak/>
        <w:t>questionnaires/surveys of learners, instructors, administrators, specialists, and employers</w:t>
      </w:r>
    </w:p>
    <w:p w14:paraId="2A0FEAC7" w14:textId="77777777" w:rsidR="007C6592" w:rsidRPr="000B0E97" w:rsidRDefault="007C6592" w:rsidP="000B0E97">
      <w:pPr>
        <w:pStyle w:val="ListParagraph"/>
        <w:numPr>
          <w:ilvl w:val="0"/>
          <w:numId w:val="1"/>
        </w:numPr>
        <w:spacing w:line="360" w:lineRule="auto"/>
        <w:jc w:val="both"/>
        <w:rPr>
          <w:lang w:val="en-US"/>
        </w:rPr>
      </w:pPr>
      <w:r w:rsidRPr="000B0E97">
        <w:rPr>
          <w:lang w:val="en-US"/>
        </w:rPr>
        <w:t>(structured) interviews/discussions with learners, instructors, administrators, specialists, and employers</w:t>
      </w:r>
    </w:p>
    <w:p w14:paraId="29DA50BA" w14:textId="77777777" w:rsidR="007C6592" w:rsidRPr="000B0E97" w:rsidRDefault="007C6592" w:rsidP="000B0E97">
      <w:pPr>
        <w:pStyle w:val="ListParagraph"/>
        <w:numPr>
          <w:ilvl w:val="0"/>
          <w:numId w:val="1"/>
        </w:numPr>
        <w:spacing w:line="360" w:lineRule="auto"/>
        <w:jc w:val="both"/>
        <w:rPr>
          <w:lang w:val="en-US"/>
        </w:rPr>
      </w:pPr>
      <w:r w:rsidRPr="000B0E97">
        <w:rPr>
          <w:lang w:val="en-US"/>
        </w:rPr>
        <w:t>Observations of learners and professionals in the target context</w:t>
      </w:r>
    </w:p>
    <w:p w14:paraId="71EACEA4" w14:textId="77777777" w:rsidR="000B0E97" w:rsidRPr="000B0E97" w:rsidRDefault="007C6592" w:rsidP="000B0E97">
      <w:pPr>
        <w:pStyle w:val="ListParagraph"/>
        <w:numPr>
          <w:ilvl w:val="0"/>
          <w:numId w:val="1"/>
        </w:numPr>
        <w:spacing w:line="360" w:lineRule="auto"/>
        <w:jc w:val="both"/>
        <w:rPr>
          <w:lang w:val="en-US"/>
        </w:rPr>
      </w:pPr>
      <w:r w:rsidRPr="000B0E97">
        <w:rPr>
          <w:lang w:val="en-US"/>
        </w:rPr>
        <w:t xml:space="preserve">Storage and analysis </w:t>
      </w:r>
      <w:r w:rsidR="000B0E97" w:rsidRPr="000B0E97">
        <w:rPr>
          <w:lang w:val="en-US"/>
        </w:rPr>
        <w:t>of learner language and target language</w:t>
      </w:r>
    </w:p>
    <w:p w14:paraId="3415A7CB" w14:textId="60EBA52F" w:rsidR="007C6592" w:rsidRPr="000B0E97" w:rsidRDefault="000B0E97" w:rsidP="000B0E97">
      <w:pPr>
        <w:pStyle w:val="ListParagraph"/>
        <w:numPr>
          <w:ilvl w:val="0"/>
          <w:numId w:val="1"/>
        </w:numPr>
        <w:spacing w:line="360" w:lineRule="auto"/>
        <w:jc w:val="both"/>
        <w:rPr>
          <w:lang w:val="en-US"/>
        </w:rPr>
      </w:pPr>
      <w:r w:rsidRPr="000B0E97">
        <w:rPr>
          <w:lang w:val="en-US"/>
        </w:rPr>
        <w:t>Testing of learner performance before, during, and after the course</w:t>
      </w:r>
      <w:r w:rsidR="007C6592" w:rsidRPr="000B0E97">
        <w:rPr>
          <w:lang w:val="en-US"/>
        </w:rPr>
        <w:t xml:space="preserve"> </w:t>
      </w:r>
    </w:p>
    <w:p w14:paraId="5D1F8F2B" w14:textId="09CD21A5" w:rsidR="007C6592" w:rsidRDefault="00932AAC" w:rsidP="00F321D0">
      <w:pPr>
        <w:spacing w:line="360" w:lineRule="auto"/>
        <w:jc w:val="both"/>
        <w:rPr>
          <w:lang w:val="en-US"/>
        </w:rPr>
      </w:pPr>
      <w:r>
        <w:rPr>
          <w:lang w:val="en-US"/>
        </w:rPr>
        <w:t>In exploring the needs of learners, the following types of analyses should be conducted</w:t>
      </w:r>
      <w:r w:rsidR="00C2215F">
        <w:rPr>
          <w:lang w:val="en-US"/>
        </w:rPr>
        <w:t>:</w:t>
      </w:r>
    </w:p>
    <w:p w14:paraId="56B85685" w14:textId="574B716E" w:rsidR="00932AAC" w:rsidRDefault="003E0D8F" w:rsidP="00F321D0">
      <w:pPr>
        <w:spacing w:line="360" w:lineRule="auto"/>
        <w:jc w:val="both"/>
        <w:rPr>
          <w:lang w:val="en-US"/>
        </w:rPr>
      </w:pPr>
      <w:r w:rsidRPr="00DC61B2">
        <w:rPr>
          <w:b/>
          <w:bCs/>
          <w:lang w:val="en-US"/>
        </w:rPr>
        <w:t>A target situation analysis</w:t>
      </w:r>
      <w:r>
        <w:rPr>
          <w:lang w:val="en-US"/>
        </w:rPr>
        <w:t xml:space="preserve"> (TSA)</w:t>
      </w:r>
      <w:r w:rsidR="00DC61B2">
        <w:rPr>
          <w:lang w:val="en-US"/>
        </w:rPr>
        <w:t xml:space="preserve"> – is finding out what learners are required to do with the foreign or second language in the target situation </w:t>
      </w:r>
    </w:p>
    <w:p w14:paraId="6D342E01" w14:textId="6DB68B18" w:rsidR="006D5E78" w:rsidRDefault="003E0D8F" w:rsidP="00F321D0">
      <w:pPr>
        <w:spacing w:line="360" w:lineRule="auto"/>
        <w:jc w:val="both"/>
        <w:rPr>
          <w:lang w:val="en-US"/>
        </w:rPr>
      </w:pPr>
      <w:r w:rsidRPr="00DC61B2">
        <w:rPr>
          <w:b/>
          <w:bCs/>
          <w:lang w:val="en-US"/>
        </w:rPr>
        <w:t>A present situation analysis</w:t>
      </w:r>
      <w:r>
        <w:rPr>
          <w:lang w:val="en-US"/>
        </w:rPr>
        <w:t xml:space="preserve"> (</w:t>
      </w:r>
      <w:r w:rsidR="00DC61B2">
        <w:rPr>
          <w:lang w:val="en-US"/>
        </w:rPr>
        <w:t>PSA) -</w:t>
      </w:r>
      <w:r w:rsidR="006D5E78">
        <w:rPr>
          <w:lang w:val="en-US"/>
        </w:rPr>
        <w:t>Flowerdew (2013:326-327) notes that “a present situation analysis draws attention to the gap between what student are able to do with the language at the beginning of the course and what they need to do at the end of the course”.  According to him, PSA also includes:</w:t>
      </w:r>
    </w:p>
    <w:p w14:paraId="1284BEC8" w14:textId="3F6353DD" w:rsidR="006D5E78" w:rsidRPr="00DC61B2" w:rsidRDefault="006D5E78" w:rsidP="00DC61B2">
      <w:pPr>
        <w:pStyle w:val="ListParagraph"/>
        <w:numPr>
          <w:ilvl w:val="0"/>
          <w:numId w:val="2"/>
        </w:numPr>
        <w:spacing w:line="360" w:lineRule="auto"/>
        <w:jc w:val="both"/>
        <w:rPr>
          <w:lang w:val="en-US"/>
        </w:rPr>
      </w:pPr>
      <w:r w:rsidRPr="00DC61B2">
        <w:rPr>
          <w:lang w:val="en-US"/>
        </w:rPr>
        <w:t>personal information about the learners: factors which may affect the way they learn such as previous learning experiences, cultural information, reasons for attending the course and expectations of it and attitude to English</w:t>
      </w:r>
    </w:p>
    <w:p w14:paraId="2C5C5F34" w14:textId="6CF71E9B" w:rsidR="006D5E78" w:rsidRPr="001118E0" w:rsidRDefault="006D5E78" w:rsidP="00F321D0">
      <w:pPr>
        <w:pStyle w:val="ListParagraph"/>
        <w:numPr>
          <w:ilvl w:val="0"/>
          <w:numId w:val="2"/>
        </w:numPr>
        <w:spacing w:line="360" w:lineRule="auto"/>
        <w:jc w:val="both"/>
        <w:rPr>
          <w:lang w:val="en-US"/>
        </w:rPr>
      </w:pPr>
      <w:r w:rsidRPr="00DC61B2">
        <w:rPr>
          <w:lang w:val="en-US"/>
        </w:rPr>
        <w:t>information about the language teaching environment (e.g. resources, administration matters).</w:t>
      </w:r>
    </w:p>
    <w:p w14:paraId="6589CF3B" w14:textId="276FB521" w:rsidR="003E0D8F" w:rsidRDefault="003E0D8F" w:rsidP="00F321D0">
      <w:pPr>
        <w:spacing w:line="360" w:lineRule="auto"/>
        <w:jc w:val="both"/>
        <w:rPr>
          <w:lang w:val="en-US"/>
        </w:rPr>
      </w:pPr>
      <w:r w:rsidRPr="006B68B6">
        <w:rPr>
          <w:b/>
          <w:bCs/>
          <w:lang w:val="en-US"/>
        </w:rPr>
        <w:t>Context analysis</w:t>
      </w:r>
      <w:r>
        <w:rPr>
          <w:lang w:val="en-US"/>
        </w:rPr>
        <w:t xml:space="preserve"> (CA)</w:t>
      </w:r>
      <w:r w:rsidR="00DC61B2">
        <w:rPr>
          <w:lang w:val="en-US"/>
        </w:rPr>
        <w:t xml:space="preserve"> – exploring the context of</w:t>
      </w:r>
      <w:r w:rsidR="003430D2">
        <w:rPr>
          <w:lang w:val="en-US"/>
        </w:rPr>
        <w:t xml:space="preserve"> where</w:t>
      </w:r>
      <w:r w:rsidR="00DC61B2">
        <w:rPr>
          <w:lang w:val="en-US"/>
        </w:rPr>
        <w:t xml:space="preserve"> </w:t>
      </w:r>
      <w:r w:rsidR="003430D2">
        <w:rPr>
          <w:lang w:val="en-US"/>
        </w:rPr>
        <w:t>learning will happen.</w:t>
      </w:r>
    </w:p>
    <w:p w14:paraId="5645CA6A" w14:textId="0801B058" w:rsidR="00932AAC" w:rsidRDefault="00184E7C" w:rsidP="00F321D0">
      <w:pPr>
        <w:spacing w:line="360" w:lineRule="auto"/>
        <w:jc w:val="both"/>
        <w:rPr>
          <w:lang w:val="en-US"/>
        </w:rPr>
      </w:pPr>
      <w:r>
        <w:rPr>
          <w:lang w:val="en-US"/>
        </w:rPr>
        <w:t xml:space="preserve">Each of these analyses will allow to make evidence-based decisions and prepare the most suitable course content for the learners. </w:t>
      </w:r>
    </w:p>
    <w:p w14:paraId="7C9E3785" w14:textId="3F08A2D5" w:rsidR="00F321D0" w:rsidRPr="00F321D0" w:rsidRDefault="00F321D0" w:rsidP="00F321D0">
      <w:pPr>
        <w:spacing w:line="360" w:lineRule="auto"/>
        <w:jc w:val="both"/>
        <w:rPr>
          <w:lang w:val="en-US"/>
        </w:rPr>
      </w:pPr>
      <w:r>
        <w:rPr>
          <w:lang w:val="en-US"/>
        </w:rPr>
        <w:t xml:space="preserve"> </w:t>
      </w:r>
    </w:p>
    <w:p w14:paraId="19D302CD" w14:textId="32D383BC" w:rsidR="0063271D" w:rsidRPr="00555D16" w:rsidRDefault="0063271D" w:rsidP="00555D16">
      <w:pPr>
        <w:spacing w:line="360" w:lineRule="auto"/>
        <w:ind w:firstLine="720"/>
        <w:jc w:val="center"/>
        <w:rPr>
          <w:rFonts w:ascii="Times New Roman" w:hAnsi="Times New Roman" w:cs="Times New Roman"/>
          <w:b/>
          <w:color w:val="222222"/>
          <w:sz w:val="24"/>
          <w:szCs w:val="20"/>
          <w:shd w:val="clear" w:color="auto" w:fill="FFFFFF"/>
        </w:rPr>
      </w:pPr>
      <w:r w:rsidRPr="00555D16">
        <w:rPr>
          <w:rFonts w:ascii="Times New Roman" w:hAnsi="Times New Roman" w:cs="Times New Roman"/>
          <w:b/>
          <w:color w:val="222222"/>
          <w:sz w:val="24"/>
          <w:szCs w:val="20"/>
          <w:shd w:val="clear" w:color="auto" w:fill="FFFFFF"/>
        </w:rPr>
        <w:t>References:</w:t>
      </w:r>
    </w:p>
    <w:p w14:paraId="7771806F" w14:textId="7D1C5577" w:rsidR="0063271D" w:rsidRDefault="0063271D" w:rsidP="0063271D">
      <w:pPr>
        <w:spacing w:line="360" w:lineRule="auto"/>
        <w:jc w:val="both"/>
        <w:rPr>
          <w:rFonts w:ascii="Times New Roman" w:hAnsi="Times New Roman" w:cs="Times New Roman"/>
          <w:color w:val="222222"/>
          <w:sz w:val="24"/>
          <w:szCs w:val="20"/>
          <w:shd w:val="clear" w:color="auto" w:fill="FFFFFF"/>
        </w:rPr>
      </w:pPr>
      <w:proofErr w:type="spellStart"/>
      <w:r>
        <w:rPr>
          <w:rFonts w:ascii="Times New Roman" w:hAnsi="Times New Roman" w:cs="Times New Roman"/>
          <w:color w:val="222222"/>
          <w:sz w:val="24"/>
          <w:szCs w:val="20"/>
          <w:shd w:val="clear" w:color="auto" w:fill="FFFFFF"/>
        </w:rPr>
        <w:t>Azarnoosh</w:t>
      </w:r>
      <w:proofErr w:type="spellEnd"/>
      <w:r>
        <w:rPr>
          <w:rFonts w:ascii="Times New Roman" w:hAnsi="Times New Roman" w:cs="Times New Roman"/>
          <w:color w:val="222222"/>
          <w:sz w:val="24"/>
          <w:szCs w:val="20"/>
          <w:shd w:val="clear" w:color="auto" w:fill="FFFFFF"/>
        </w:rPr>
        <w:t xml:space="preserve">, M., </w:t>
      </w:r>
      <w:proofErr w:type="spellStart"/>
      <w:r>
        <w:rPr>
          <w:rFonts w:ascii="Times New Roman" w:hAnsi="Times New Roman" w:cs="Times New Roman"/>
          <w:color w:val="222222"/>
          <w:sz w:val="24"/>
          <w:szCs w:val="20"/>
          <w:shd w:val="clear" w:color="auto" w:fill="FFFFFF"/>
        </w:rPr>
        <w:t>Zeraatpishe</w:t>
      </w:r>
      <w:proofErr w:type="spellEnd"/>
      <w:r>
        <w:rPr>
          <w:rFonts w:ascii="Times New Roman" w:hAnsi="Times New Roman" w:cs="Times New Roman"/>
          <w:color w:val="222222"/>
          <w:sz w:val="24"/>
          <w:szCs w:val="20"/>
          <w:shd w:val="clear" w:color="auto" w:fill="FFFFFF"/>
        </w:rPr>
        <w:t xml:space="preserve">, M., </w:t>
      </w:r>
      <w:proofErr w:type="spellStart"/>
      <w:r>
        <w:rPr>
          <w:rFonts w:ascii="Times New Roman" w:hAnsi="Times New Roman" w:cs="Times New Roman"/>
          <w:color w:val="222222"/>
          <w:sz w:val="24"/>
          <w:szCs w:val="20"/>
          <w:shd w:val="clear" w:color="auto" w:fill="FFFFFF"/>
        </w:rPr>
        <w:t>Faravani</w:t>
      </w:r>
      <w:proofErr w:type="spellEnd"/>
      <w:r>
        <w:rPr>
          <w:rFonts w:ascii="Times New Roman" w:hAnsi="Times New Roman" w:cs="Times New Roman"/>
          <w:color w:val="222222"/>
          <w:sz w:val="24"/>
          <w:szCs w:val="20"/>
          <w:shd w:val="clear" w:color="auto" w:fill="FFFFFF"/>
        </w:rPr>
        <w:t xml:space="preserve"> A., </w:t>
      </w:r>
      <w:proofErr w:type="spellStart"/>
      <w:r>
        <w:rPr>
          <w:rFonts w:ascii="Times New Roman" w:hAnsi="Times New Roman" w:cs="Times New Roman"/>
          <w:color w:val="222222"/>
          <w:sz w:val="24"/>
          <w:szCs w:val="20"/>
          <w:shd w:val="clear" w:color="auto" w:fill="FFFFFF"/>
        </w:rPr>
        <w:t>Kargozari</w:t>
      </w:r>
      <w:proofErr w:type="spellEnd"/>
      <w:r>
        <w:rPr>
          <w:rFonts w:ascii="Times New Roman" w:hAnsi="Times New Roman" w:cs="Times New Roman"/>
          <w:color w:val="222222"/>
          <w:sz w:val="24"/>
          <w:szCs w:val="20"/>
          <w:shd w:val="clear" w:color="auto" w:fill="FFFFFF"/>
        </w:rPr>
        <w:t xml:space="preserve"> H.R. (Eds.) (2016). Issues in Materials Development. </w:t>
      </w:r>
      <w:r w:rsidR="00555D16">
        <w:rPr>
          <w:rFonts w:ascii="Times New Roman" w:hAnsi="Times New Roman" w:cs="Times New Roman"/>
          <w:color w:val="222222"/>
          <w:sz w:val="24"/>
          <w:szCs w:val="20"/>
          <w:shd w:val="clear" w:color="auto" w:fill="FFFFFF"/>
        </w:rPr>
        <w:t xml:space="preserve">Rotterdam: Sense Publishers. </w:t>
      </w:r>
      <w:r>
        <w:rPr>
          <w:rFonts w:ascii="Times New Roman" w:hAnsi="Times New Roman" w:cs="Times New Roman"/>
          <w:color w:val="222222"/>
          <w:sz w:val="24"/>
          <w:szCs w:val="20"/>
          <w:shd w:val="clear" w:color="auto" w:fill="FFFFFF"/>
        </w:rPr>
        <w:t xml:space="preserve"> </w:t>
      </w:r>
    </w:p>
    <w:p w14:paraId="4307C0B3" w14:textId="7412680B" w:rsidR="008F73AC" w:rsidRPr="008F73AC" w:rsidRDefault="008F73AC" w:rsidP="0063271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Basturkmen, H. L. (2013). Needs analysis and syllabus design for LSP. In C.A. Chapelle (Ed.). </w:t>
      </w:r>
      <w:r w:rsidRPr="00567504">
        <w:rPr>
          <w:rFonts w:ascii="Times New Roman" w:hAnsi="Times New Roman" w:cs="Times New Roman"/>
          <w:i/>
          <w:sz w:val="24"/>
          <w:szCs w:val="24"/>
          <w:lang w:val="en-US"/>
        </w:rPr>
        <w:t>The encyclopedia of applied linguistics</w:t>
      </w:r>
      <w:r>
        <w:rPr>
          <w:rFonts w:ascii="Times New Roman" w:hAnsi="Times New Roman" w:cs="Times New Roman"/>
          <w:sz w:val="24"/>
          <w:szCs w:val="24"/>
          <w:lang w:val="en-US"/>
        </w:rPr>
        <w:t xml:space="preserve"> (pp.4209-4217). Chichester: Wiley Blackwell.</w:t>
      </w:r>
    </w:p>
    <w:p w14:paraId="6BDB0495" w14:textId="2DFB8350" w:rsidR="000408C1" w:rsidRDefault="000408C1" w:rsidP="0063271D">
      <w:pPr>
        <w:spacing w:line="360" w:lineRule="auto"/>
        <w:jc w:val="both"/>
        <w:rPr>
          <w:rFonts w:ascii="Times New Roman" w:hAnsi="Times New Roman" w:cs="Times New Roman"/>
          <w:color w:val="222222"/>
          <w:sz w:val="24"/>
          <w:szCs w:val="24"/>
          <w:shd w:val="clear" w:color="auto" w:fill="FFFFFF"/>
        </w:rPr>
      </w:pPr>
      <w:r w:rsidRPr="000D52FE">
        <w:rPr>
          <w:rFonts w:ascii="Times New Roman" w:hAnsi="Times New Roman" w:cs="Times New Roman"/>
          <w:color w:val="222222"/>
          <w:sz w:val="24"/>
          <w:szCs w:val="24"/>
          <w:shd w:val="clear" w:color="auto" w:fill="FFFFFF"/>
        </w:rPr>
        <w:lastRenderedPageBreak/>
        <w:t>Belcher, D. D. (2006). English for specific purposes: Teaching to perceived needs and imagined futures in worlds of work, study, and everyday life. </w:t>
      </w:r>
      <w:r>
        <w:rPr>
          <w:rFonts w:ascii="Times New Roman" w:hAnsi="Times New Roman" w:cs="Times New Roman"/>
          <w:i/>
          <w:iCs/>
          <w:color w:val="222222"/>
          <w:sz w:val="24"/>
          <w:szCs w:val="24"/>
          <w:shd w:val="clear" w:color="auto" w:fill="FFFFFF"/>
        </w:rPr>
        <w:t>TESOL Q</w:t>
      </w:r>
      <w:r w:rsidRPr="000D52FE">
        <w:rPr>
          <w:rFonts w:ascii="Times New Roman" w:hAnsi="Times New Roman" w:cs="Times New Roman"/>
          <w:i/>
          <w:iCs/>
          <w:color w:val="222222"/>
          <w:sz w:val="24"/>
          <w:szCs w:val="24"/>
          <w:shd w:val="clear" w:color="auto" w:fill="FFFFFF"/>
        </w:rPr>
        <w:t>uarterly</w:t>
      </w:r>
      <w:r w:rsidRPr="000D52FE">
        <w:rPr>
          <w:rFonts w:ascii="Times New Roman" w:hAnsi="Times New Roman" w:cs="Times New Roman"/>
          <w:color w:val="222222"/>
          <w:sz w:val="24"/>
          <w:szCs w:val="24"/>
          <w:shd w:val="clear" w:color="auto" w:fill="FFFFFF"/>
        </w:rPr>
        <w:t>, </w:t>
      </w:r>
      <w:r w:rsidRPr="000D52FE">
        <w:rPr>
          <w:rFonts w:ascii="Times New Roman" w:hAnsi="Times New Roman" w:cs="Times New Roman"/>
          <w:i/>
          <w:iCs/>
          <w:color w:val="222222"/>
          <w:sz w:val="24"/>
          <w:szCs w:val="24"/>
          <w:shd w:val="clear" w:color="auto" w:fill="FFFFFF"/>
        </w:rPr>
        <w:t>40</w:t>
      </w:r>
      <w:r w:rsidRPr="000D52FE">
        <w:rPr>
          <w:rFonts w:ascii="Times New Roman" w:hAnsi="Times New Roman" w:cs="Times New Roman"/>
          <w:color w:val="222222"/>
          <w:sz w:val="24"/>
          <w:szCs w:val="24"/>
          <w:shd w:val="clear" w:color="auto" w:fill="FFFFFF"/>
        </w:rPr>
        <w:t>(1), 133-156.</w:t>
      </w:r>
    </w:p>
    <w:p w14:paraId="24E965E3" w14:textId="16545C35" w:rsidR="00D9393C" w:rsidRDefault="00D9393C" w:rsidP="0063271D">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Brown, J. D. (2016). Introducing needs analysis and English for specific purposes. Abingdon, UK:</w:t>
      </w:r>
      <w:r w:rsidR="006342B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Routledge.</w:t>
      </w:r>
    </w:p>
    <w:p w14:paraId="472480D9" w14:textId="033D0F7D" w:rsidR="00356D15" w:rsidRPr="00356D15" w:rsidRDefault="00356D15" w:rsidP="0063271D">
      <w:pPr>
        <w:spacing w:line="360" w:lineRule="auto"/>
        <w:jc w:val="both"/>
        <w:rPr>
          <w:rFonts w:ascii="Times New Roman" w:hAnsi="Times New Roman" w:cs="Times New Roman"/>
          <w:sz w:val="24"/>
          <w:szCs w:val="24"/>
          <w:lang w:val="en-US"/>
        </w:rPr>
      </w:pPr>
      <w:r>
        <w:rPr>
          <w:rFonts w:ascii="Times New Roman" w:hAnsi="Times New Roman" w:cs="Times New Roman"/>
          <w:color w:val="222222"/>
          <w:sz w:val="24"/>
          <w:szCs w:val="24"/>
          <w:shd w:val="clear" w:color="auto" w:fill="FFFFFF"/>
        </w:rPr>
        <w:t xml:space="preserve">Bosher, S., &amp; Smalkovski, K. (2002). From needs analysis to curriculum development: Designing a course in health-care communication for immigrant students in the USA. </w:t>
      </w:r>
      <w:r w:rsidRPr="00316B15">
        <w:rPr>
          <w:rFonts w:ascii="Times New Roman" w:hAnsi="Times New Roman" w:cs="Times New Roman"/>
          <w:i/>
          <w:color w:val="222222"/>
          <w:sz w:val="24"/>
          <w:szCs w:val="24"/>
          <w:shd w:val="clear" w:color="auto" w:fill="FFFFFF"/>
        </w:rPr>
        <w:t>English for Specific Purposes</w:t>
      </w:r>
      <w:r>
        <w:rPr>
          <w:rFonts w:ascii="Times New Roman" w:hAnsi="Times New Roman" w:cs="Times New Roman"/>
          <w:color w:val="222222"/>
          <w:sz w:val="24"/>
          <w:szCs w:val="24"/>
          <w:shd w:val="clear" w:color="auto" w:fill="FFFFFF"/>
        </w:rPr>
        <w:t>, 21, 59-79.</w:t>
      </w:r>
    </w:p>
    <w:p w14:paraId="3BBFDE53" w14:textId="2B243012" w:rsidR="00C121B7" w:rsidRDefault="00C121B7" w:rsidP="0063271D">
      <w:pPr>
        <w:spacing w:line="360" w:lineRule="auto"/>
        <w:jc w:val="both"/>
        <w:rPr>
          <w:rFonts w:ascii="Times New Roman" w:hAnsi="Times New Roman" w:cs="Times New Roman"/>
          <w:color w:val="222222"/>
          <w:sz w:val="24"/>
          <w:szCs w:val="24"/>
          <w:shd w:val="clear" w:color="auto" w:fill="FFFFFF"/>
        </w:rPr>
      </w:pPr>
      <w:r w:rsidRPr="004E0EF3">
        <w:rPr>
          <w:rFonts w:ascii="Times New Roman" w:hAnsi="Times New Roman" w:cs="Times New Roman"/>
          <w:color w:val="222222"/>
          <w:sz w:val="24"/>
          <w:szCs w:val="24"/>
          <w:shd w:val="clear" w:color="auto" w:fill="FFFFFF"/>
        </w:rPr>
        <w:t>Chovancová, B. (2014). Needs analysis and ESP course design: Self-perception of language needs among pre-service students. </w:t>
      </w:r>
      <w:r w:rsidRPr="004E0EF3">
        <w:rPr>
          <w:rFonts w:ascii="Times New Roman" w:hAnsi="Times New Roman" w:cs="Times New Roman"/>
          <w:i/>
          <w:iCs/>
          <w:color w:val="222222"/>
          <w:sz w:val="24"/>
          <w:szCs w:val="24"/>
          <w:shd w:val="clear" w:color="auto" w:fill="FFFFFF"/>
        </w:rPr>
        <w:t>Studies in Logic, Grammar and Rhetoric</w:t>
      </w:r>
      <w:r w:rsidRPr="004E0EF3">
        <w:rPr>
          <w:rFonts w:ascii="Times New Roman" w:hAnsi="Times New Roman" w:cs="Times New Roman"/>
          <w:color w:val="222222"/>
          <w:sz w:val="24"/>
          <w:szCs w:val="24"/>
          <w:shd w:val="clear" w:color="auto" w:fill="FFFFFF"/>
        </w:rPr>
        <w:t>, </w:t>
      </w:r>
      <w:r w:rsidRPr="004E0EF3">
        <w:rPr>
          <w:rFonts w:ascii="Times New Roman" w:hAnsi="Times New Roman" w:cs="Times New Roman"/>
          <w:i/>
          <w:iCs/>
          <w:color w:val="222222"/>
          <w:sz w:val="24"/>
          <w:szCs w:val="24"/>
          <w:shd w:val="clear" w:color="auto" w:fill="FFFFFF"/>
        </w:rPr>
        <w:t>38</w:t>
      </w:r>
      <w:r w:rsidRPr="004E0EF3">
        <w:rPr>
          <w:rFonts w:ascii="Times New Roman" w:hAnsi="Times New Roman" w:cs="Times New Roman"/>
          <w:color w:val="222222"/>
          <w:sz w:val="24"/>
          <w:szCs w:val="24"/>
          <w:shd w:val="clear" w:color="auto" w:fill="FFFFFF"/>
        </w:rPr>
        <w:t>(1), 43-57.</w:t>
      </w:r>
    </w:p>
    <w:p w14:paraId="2654EBF8" w14:textId="7BDD0CF4" w:rsidR="008F1546" w:rsidRDefault="008F1546" w:rsidP="0063271D">
      <w:pPr>
        <w:spacing w:line="360" w:lineRule="auto"/>
        <w:jc w:val="both"/>
        <w:rPr>
          <w:rFonts w:ascii="Times New Roman" w:hAnsi="Times New Roman" w:cs="Times New Roman"/>
          <w:color w:val="222222"/>
          <w:sz w:val="24"/>
          <w:szCs w:val="24"/>
          <w:shd w:val="clear" w:color="auto" w:fill="FFFFFF"/>
        </w:rPr>
      </w:pPr>
      <w:r w:rsidRPr="00C50AD1">
        <w:rPr>
          <w:rFonts w:ascii="Times New Roman" w:hAnsi="Times New Roman" w:cs="Times New Roman"/>
          <w:color w:val="222222"/>
          <w:sz w:val="24"/>
          <w:szCs w:val="24"/>
          <w:shd w:val="clear" w:color="auto" w:fill="FFFFFF"/>
        </w:rPr>
        <w:t>Chostelidou, D. (2010). A needs analysis approach to ESP syllabus design in Greek tertiary education: A descriptive account of students’ needs. </w:t>
      </w:r>
      <w:r w:rsidRPr="00C50AD1">
        <w:rPr>
          <w:rFonts w:ascii="Times New Roman" w:hAnsi="Times New Roman" w:cs="Times New Roman"/>
          <w:i/>
          <w:iCs/>
          <w:color w:val="222222"/>
          <w:sz w:val="24"/>
          <w:szCs w:val="24"/>
          <w:shd w:val="clear" w:color="auto" w:fill="FFFFFF"/>
        </w:rPr>
        <w:t xml:space="preserve">Procedia-Social and </w:t>
      </w:r>
      <w:proofErr w:type="spellStart"/>
      <w:r w:rsidRPr="00C50AD1">
        <w:rPr>
          <w:rFonts w:ascii="Times New Roman" w:hAnsi="Times New Roman" w:cs="Times New Roman"/>
          <w:i/>
          <w:iCs/>
          <w:color w:val="222222"/>
          <w:sz w:val="24"/>
          <w:szCs w:val="24"/>
          <w:shd w:val="clear" w:color="auto" w:fill="FFFFFF"/>
        </w:rPr>
        <w:t>Behavioral</w:t>
      </w:r>
      <w:proofErr w:type="spellEnd"/>
      <w:r w:rsidRPr="00C50AD1">
        <w:rPr>
          <w:rFonts w:ascii="Times New Roman" w:hAnsi="Times New Roman" w:cs="Times New Roman"/>
          <w:i/>
          <w:iCs/>
          <w:color w:val="222222"/>
          <w:sz w:val="24"/>
          <w:szCs w:val="24"/>
          <w:shd w:val="clear" w:color="auto" w:fill="FFFFFF"/>
        </w:rPr>
        <w:t xml:space="preserve"> Sciences</w:t>
      </w:r>
      <w:r w:rsidRPr="00C50AD1">
        <w:rPr>
          <w:rFonts w:ascii="Times New Roman" w:hAnsi="Times New Roman" w:cs="Times New Roman"/>
          <w:color w:val="222222"/>
          <w:sz w:val="24"/>
          <w:szCs w:val="24"/>
          <w:shd w:val="clear" w:color="auto" w:fill="FFFFFF"/>
        </w:rPr>
        <w:t>, </w:t>
      </w:r>
      <w:r w:rsidRPr="00C50AD1">
        <w:rPr>
          <w:rFonts w:ascii="Times New Roman" w:hAnsi="Times New Roman" w:cs="Times New Roman"/>
          <w:i/>
          <w:iCs/>
          <w:color w:val="222222"/>
          <w:sz w:val="24"/>
          <w:szCs w:val="24"/>
          <w:shd w:val="clear" w:color="auto" w:fill="FFFFFF"/>
        </w:rPr>
        <w:t>2</w:t>
      </w:r>
      <w:r w:rsidRPr="00C50AD1">
        <w:rPr>
          <w:rFonts w:ascii="Times New Roman" w:hAnsi="Times New Roman" w:cs="Times New Roman"/>
          <w:color w:val="222222"/>
          <w:sz w:val="24"/>
          <w:szCs w:val="24"/>
          <w:shd w:val="clear" w:color="auto" w:fill="FFFFFF"/>
        </w:rPr>
        <w:t>(2), 4507-4512</w:t>
      </w:r>
      <w:r w:rsidR="008B239D">
        <w:rPr>
          <w:rFonts w:ascii="Times New Roman" w:hAnsi="Times New Roman" w:cs="Times New Roman"/>
          <w:color w:val="222222"/>
          <w:sz w:val="24"/>
          <w:szCs w:val="24"/>
          <w:shd w:val="clear" w:color="auto" w:fill="FFFFFF"/>
        </w:rPr>
        <w:t>.</w:t>
      </w:r>
    </w:p>
    <w:p w14:paraId="6A46D4B7" w14:textId="2153469B" w:rsidR="008B239D" w:rsidRDefault="00E96183" w:rsidP="0063271D">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Flowerdrew</w:t>
      </w:r>
      <w:proofErr w:type="spellEnd"/>
      <w:r>
        <w:rPr>
          <w:rFonts w:ascii="Times New Roman" w:hAnsi="Times New Roman" w:cs="Times New Roman"/>
          <w:color w:val="222222"/>
          <w:sz w:val="24"/>
          <w:szCs w:val="24"/>
          <w:shd w:val="clear" w:color="auto" w:fill="FFFFFF"/>
        </w:rPr>
        <w:t xml:space="preserve">, J., &amp; Peacock, M. (2001). The EAP curriculum: Issues, methods, and challenges. In J. </w:t>
      </w:r>
      <w:proofErr w:type="spellStart"/>
      <w:r>
        <w:rPr>
          <w:rFonts w:ascii="Times New Roman" w:hAnsi="Times New Roman" w:cs="Times New Roman"/>
          <w:color w:val="222222"/>
          <w:sz w:val="24"/>
          <w:szCs w:val="24"/>
          <w:shd w:val="clear" w:color="auto" w:fill="FFFFFF"/>
        </w:rPr>
        <w:t>Flowerdrew</w:t>
      </w:r>
      <w:proofErr w:type="spellEnd"/>
      <w:r>
        <w:rPr>
          <w:rFonts w:ascii="Times New Roman" w:hAnsi="Times New Roman" w:cs="Times New Roman"/>
          <w:color w:val="222222"/>
          <w:sz w:val="24"/>
          <w:szCs w:val="24"/>
          <w:shd w:val="clear" w:color="auto" w:fill="FFFFFF"/>
        </w:rPr>
        <w:t xml:space="preserve"> &amp; </w:t>
      </w:r>
      <w:proofErr w:type="spellStart"/>
      <w:proofErr w:type="gramStart"/>
      <w:r>
        <w:rPr>
          <w:rFonts w:ascii="Times New Roman" w:hAnsi="Times New Roman" w:cs="Times New Roman"/>
          <w:color w:val="222222"/>
          <w:sz w:val="24"/>
          <w:szCs w:val="24"/>
          <w:shd w:val="clear" w:color="auto" w:fill="FFFFFF"/>
        </w:rPr>
        <w:t>M.Peacock</w:t>
      </w:r>
      <w:proofErr w:type="spellEnd"/>
      <w:proofErr w:type="gramEnd"/>
      <w:r>
        <w:rPr>
          <w:rFonts w:ascii="Times New Roman" w:hAnsi="Times New Roman" w:cs="Times New Roman"/>
          <w:color w:val="222222"/>
          <w:sz w:val="24"/>
          <w:szCs w:val="24"/>
          <w:shd w:val="clear" w:color="auto" w:fill="FFFFFF"/>
        </w:rPr>
        <w:t xml:space="preserve"> (Eds.), Research perspectives on English for academic purposes (pp. 177-194). Cambridge, UK: Cambridge University Press.</w:t>
      </w:r>
    </w:p>
    <w:p w14:paraId="189493A2" w14:textId="3108D26B" w:rsidR="000E5044" w:rsidRDefault="000E5044" w:rsidP="0063271D">
      <w:pPr>
        <w:spacing w:line="360" w:lineRule="auto"/>
        <w:jc w:val="both"/>
        <w:rPr>
          <w:rFonts w:ascii="Times New Roman" w:hAnsi="Times New Roman" w:cs="Times New Roman"/>
          <w:color w:val="222222"/>
          <w:sz w:val="24"/>
          <w:szCs w:val="24"/>
          <w:shd w:val="clear" w:color="auto" w:fill="FFFFFF"/>
        </w:rPr>
      </w:pPr>
      <w:r w:rsidRPr="000D12BD">
        <w:rPr>
          <w:rFonts w:ascii="Times New Roman" w:hAnsi="Times New Roman" w:cs="Times New Roman"/>
          <w:color w:val="222222"/>
          <w:sz w:val="24"/>
          <w:szCs w:val="24"/>
          <w:shd w:val="clear" w:color="auto" w:fill="FFFFFF"/>
        </w:rPr>
        <w:t>Holliday, A. (1995). Assessing language needs within an institutional context: An ethnographic approach. </w:t>
      </w:r>
      <w:r w:rsidRPr="000D12BD">
        <w:rPr>
          <w:rFonts w:ascii="Times New Roman" w:hAnsi="Times New Roman" w:cs="Times New Roman"/>
          <w:i/>
          <w:iCs/>
          <w:color w:val="222222"/>
          <w:sz w:val="24"/>
          <w:szCs w:val="24"/>
          <w:shd w:val="clear" w:color="auto" w:fill="FFFFFF"/>
        </w:rPr>
        <w:t>English for Specific Purposes</w:t>
      </w:r>
      <w:r w:rsidRPr="000D12BD">
        <w:rPr>
          <w:rFonts w:ascii="Times New Roman" w:hAnsi="Times New Roman" w:cs="Times New Roman"/>
          <w:color w:val="222222"/>
          <w:sz w:val="24"/>
          <w:szCs w:val="24"/>
          <w:shd w:val="clear" w:color="auto" w:fill="FFFFFF"/>
        </w:rPr>
        <w:t>, </w:t>
      </w:r>
      <w:r w:rsidRPr="000D12BD">
        <w:rPr>
          <w:rFonts w:ascii="Times New Roman" w:hAnsi="Times New Roman" w:cs="Times New Roman"/>
          <w:i/>
          <w:iCs/>
          <w:color w:val="222222"/>
          <w:sz w:val="24"/>
          <w:szCs w:val="24"/>
          <w:shd w:val="clear" w:color="auto" w:fill="FFFFFF"/>
        </w:rPr>
        <w:t>14</w:t>
      </w:r>
      <w:r w:rsidRPr="000D12BD">
        <w:rPr>
          <w:rFonts w:ascii="Times New Roman" w:hAnsi="Times New Roman" w:cs="Times New Roman"/>
          <w:color w:val="222222"/>
          <w:sz w:val="24"/>
          <w:szCs w:val="24"/>
          <w:shd w:val="clear" w:color="auto" w:fill="FFFFFF"/>
        </w:rPr>
        <w:t>(2), 115-126.</w:t>
      </w:r>
    </w:p>
    <w:p w14:paraId="3A7D2D76" w14:textId="54033FA4" w:rsidR="00185E4E" w:rsidRPr="000408C1" w:rsidRDefault="00185E4E" w:rsidP="0063271D">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Hyland, K. (2006). English for Academic Purposes. London: Routledge.</w:t>
      </w:r>
    </w:p>
    <w:p w14:paraId="34D31045" w14:textId="1D401814" w:rsidR="00C63F03" w:rsidRDefault="00C63F03" w:rsidP="0063271D">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Kaur, S. (2007). ESP course design: Matching learner needs to aims. English for Specific Purposes</w:t>
      </w:r>
      <w:r w:rsidR="008F4CAE">
        <w:rPr>
          <w:rFonts w:ascii="Times New Roman" w:hAnsi="Times New Roman" w:cs="Times New Roman"/>
          <w:color w:val="222222"/>
          <w:sz w:val="24"/>
          <w:szCs w:val="20"/>
          <w:shd w:val="clear" w:color="auto" w:fill="FFFFFF"/>
        </w:rPr>
        <w:t>, 6(1), 25-37.</w:t>
      </w:r>
    </w:p>
    <w:p w14:paraId="23153E66" w14:textId="7AD8876D" w:rsidR="00F321D0" w:rsidRPr="00A803DA" w:rsidRDefault="00F321D0" w:rsidP="00F321D0">
      <w:pPr>
        <w:rPr>
          <w:rFonts w:ascii="Times New Roman" w:hAnsi="Times New Roman" w:cs="Times New Roman"/>
          <w:sz w:val="24"/>
          <w:szCs w:val="24"/>
          <w:lang w:val="en-US"/>
        </w:rPr>
      </w:pPr>
      <w:r w:rsidRPr="00A803DA">
        <w:rPr>
          <w:rFonts w:ascii="Times New Roman" w:hAnsi="Times New Roman" w:cs="Times New Roman"/>
          <w:sz w:val="24"/>
          <w:szCs w:val="24"/>
          <w:lang w:val="en-US"/>
        </w:rPr>
        <w:t>McGrath, I. (2002). Materials Evaluation and Design for Language Teaching. Edinburgh: Edinburgh University Press.</w:t>
      </w:r>
    </w:p>
    <w:p w14:paraId="59C7D714" w14:textId="77777777" w:rsidR="00A803DA" w:rsidRDefault="00A803DA" w:rsidP="00A803DA">
      <w:pPr>
        <w:spacing w:line="360" w:lineRule="auto"/>
        <w:jc w:val="both"/>
        <w:rPr>
          <w:rFonts w:ascii="Times New Roman" w:hAnsi="Times New Roman" w:cs="Times New Roman"/>
          <w:color w:val="222222"/>
          <w:sz w:val="24"/>
          <w:szCs w:val="20"/>
          <w:shd w:val="clear" w:color="auto" w:fill="FFFFFF"/>
        </w:rPr>
      </w:pPr>
      <w:r w:rsidRPr="00A521C0">
        <w:rPr>
          <w:rFonts w:ascii="Times New Roman" w:hAnsi="Times New Roman" w:cs="Times New Roman"/>
          <w:color w:val="222222"/>
          <w:sz w:val="24"/>
          <w:szCs w:val="20"/>
          <w:shd w:val="clear" w:color="auto" w:fill="FFFFFF"/>
        </w:rPr>
        <w:t>Serafini, E. J., Lake, J. B., &amp; Long, M. H. (2015). Needs analysis for specialized learner populations: Essential methodological improvements. </w:t>
      </w:r>
      <w:r w:rsidRPr="00A521C0">
        <w:rPr>
          <w:rFonts w:ascii="Times New Roman" w:hAnsi="Times New Roman" w:cs="Times New Roman"/>
          <w:i/>
          <w:iCs/>
          <w:color w:val="222222"/>
          <w:sz w:val="24"/>
          <w:szCs w:val="20"/>
          <w:shd w:val="clear" w:color="auto" w:fill="FFFFFF"/>
        </w:rPr>
        <w:t>English for Specific Purposes</w:t>
      </w:r>
      <w:r w:rsidRPr="00A521C0">
        <w:rPr>
          <w:rFonts w:ascii="Times New Roman" w:hAnsi="Times New Roman" w:cs="Times New Roman"/>
          <w:color w:val="222222"/>
          <w:sz w:val="24"/>
          <w:szCs w:val="20"/>
          <w:shd w:val="clear" w:color="auto" w:fill="FFFFFF"/>
        </w:rPr>
        <w:t>, </w:t>
      </w:r>
      <w:r w:rsidRPr="00A521C0">
        <w:rPr>
          <w:rFonts w:ascii="Times New Roman" w:hAnsi="Times New Roman" w:cs="Times New Roman"/>
          <w:i/>
          <w:iCs/>
          <w:color w:val="222222"/>
          <w:sz w:val="24"/>
          <w:szCs w:val="20"/>
          <w:shd w:val="clear" w:color="auto" w:fill="FFFFFF"/>
        </w:rPr>
        <w:t>40</w:t>
      </w:r>
      <w:r w:rsidRPr="00A521C0">
        <w:rPr>
          <w:rFonts w:ascii="Times New Roman" w:hAnsi="Times New Roman" w:cs="Times New Roman"/>
          <w:color w:val="222222"/>
          <w:sz w:val="24"/>
          <w:szCs w:val="20"/>
          <w:shd w:val="clear" w:color="auto" w:fill="FFFFFF"/>
        </w:rPr>
        <w:t>, 11-26.</w:t>
      </w:r>
    </w:p>
    <w:p w14:paraId="5FD06BE3" w14:textId="77777777" w:rsidR="00A803DA" w:rsidRDefault="00A803DA" w:rsidP="00F321D0">
      <w:pPr>
        <w:rPr>
          <w:lang w:val="en-US"/>
        </w:rPr>
      </w:pPr>
    </w:p>
    <w:p w14:paraId="3EE86BA4" w14:textId="64A37E40" w:rsidR="00F321D0" w:rsidRPr="00487ED2" w:rsidRDefault="00487ED2" w:rsidP="00487ED2">
      <w:pPr>
        <w:spacing w:line="360" w:lineRule="auto"/>
        <w:jc w:val="center"/>
        <w:rPr>
          <w:rFonts w:ascii="Times New Roman" w:hAnsi="Times New Roman" w:cs="Times New Roman"/>
          <w:b/>
          <w:bCs/>
          <w:color w:val="222222"/>
          <w:sz w:val="24"/>
          <w:szCs w:val="20"/>
          <w:shd w:val="clear" w:color="auto" w:fill="FFFFFF"/>
        </w:rPr>
      </w:pPr>
      <w:r w:rsidRPr="00487ED2">
        <w:rPr>
          <w:rFonts w:ascii="Times New Roman" w:hAnsi="Times New Roman" w:cs="Times New Roman"/>
          <w:b/>
          <w:bCs/>
          <w:color w:val="222222"/>
          <w:sz w:val="24"/>
          <w:szCs w:val="20"/>
          <w:shd w:val="clear" w:color="auto" w:fill="FFFFFF"/>
        </w:rPr>
        <w:t>Further Reading</w:t>
      </w:r>
    </w:p>
    <w:p w14:paraId="7593D06D" w14:textId="77777777" w:rsidR="00487ED2" w:rsidRPr="00B75CD5" w:rsidRDefault="00487ED2" w:rsidP="00487ED2">
      <w:pPr>
        <w:spacing w:line="360" w:lineRule="auto"/>
        <w:jc w:val="both"/>
        <w:rPr>
          <w:rFonts w:ascii="Times New Roman" w:hAnsi="Times New Roman" w:cs="Times New Roman"/>
          <w:sz w:val="24"/>
          <w:szCs w:val="24"/>
          <w:lang w:val="en-US"/>
        </w:rPr>
      </w:pPr>
      <w:r w:rsidRPr="00B75CD5">
        <w:rPr>
          <w:rFonts w:ascii="Times New Roman" w:hAnsi="Times New Roman" w:cs="Times New Roman"/>
          <w:sz w:val="24"/>
          <w:szCs w:val="24"/>
          <w:lang w:val="en-US"/>
        </w:rPr>
        <w:lastRenderedPageBreak/>
        <w:t xml:space="preserve">Basturkmen. H. (2010). </w:t>
      </w:r>
      <w:r w:rsidRPr="00B75CD5">
        <w:rPr>
          <w:rFonts w:ascii="Times New Roman" w:hAnsi="Times New Roman" w:cs="Times New Roman"/>
          <w:i/>
          <w:sz w:val="24"/>
          <w:szCs w:val="24"/>
          <w:lang w:val="en-US"/>
        </w:rPr>
        <w:t>Developing courses in English for specific purposes.</w:t>
      </w:r>
      <w:r w:rsidRPr="00B75CD5">
        <w:rPr>
          <w:rFonts w:ascii="Times New Roman" w:hAnsi="Times New Roman" w:cs="Times New Roman"/>
          <w:sz w:val="24"/>
          <w:szCs w:val="24"/>
          <w:lang w:val="en-US"/>
        </w:rPr>
        <w:t xml:space="preserve"> Basingstoke: Palgrave Macmillan.</w:t>
      </w:r>
    </w:p>
    <w:p w14:paraId="42AFCE1F" w14:textId="77777777" w:rsidR="00487ED2" w:rsidRDefault="00487ED2" w:rsidP="00487ED2">
      <w:pPr>
        <w:spacing w:line="360" w:lineRule="auto"/>
        <w:jc w:val="both"/>
        <w:rPr>
          <w:rFonts w:ascii="Times New Roman" w:hAnsi="Times New Roman" w:cs="Times New Roman"/>
          <w:sz w:val="24"/>
          <w:szCs w:val="24"/>
          <w:lang w:val="en-US"/>
        </w:rPr>
      </w:pPr>
      <w:r w:rsidRPr="00B75CD5">
        <w:rPr>
          <w:rFonts w:ascii="Times New Roman" w:hAnsi="Times New Roman" w:cs="Times New Roman"/>
          <w:sz w:val="24"/>
          <w:szCs w:val="24"/>
          <w:lang w:val="en-US"/>
        </w:rPr>
        <w:t xml:space="preserve">Harding, K. (2007). </w:t>
      </w:r>
      <w:r w:rsidRPr="00B75CD5">
        <w:rPr>
          <w:rFonts w:ascii="Times New Roman" w:hAnsi="Times New Roman" w:cs="Times New Roman"/>
          <w:i/>
          <w:sz w:val="24"/>
          <w:szCs w:val="24"/>
          <w:lang w:val="en-US"/>
        </w:rPr>
        <w:t>English for specific purposes</w:t>
      </w:r>
      <w:r w:rsidRPr="00B75CD5">
        <w:rPr>
          <w:rFonts w:ascii="Times New Roman" w:hAnsi="Times New Roman" w:cs="Times New Roman"/>
          <w:sz w:val="24"/>
          <w:szCs w:val="24"/>
          <w:lang w:val="en-US"/>
        </w:rPr>
        <w:t>. Oxford: Oxford University Press.</w:t>
      </w:r>
    </w:p>
    <w:p w14:paraId="6D836415" w14:textId="77777777" w:rsidR="00487ED2" w:rsidRPr="00B75CD5" w:rsidRDefault="00487ED2" w:rsidP="00487ED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Laurence, A. (2018). Introducing English for specific Purposes. Oxon: Routledge.</w:t>
      </w:r>
    </w:p>
    <w:p w14:paraId="00037C36" w14:textId="77777777" w:rsidR="00487ED2" w:rsidRDefault="00487ED2" w:rsidP="0063271D">
      <w:pPr>
        <w:spacing w:line="360" w:lineRule="auto"/>
        <w:jc w:val="both"/>
        <w:rPr>
          <w:rFonts w:ascii="Times New Roman" w:hAnsi="Times New Roman" w:cs="Times New Roman"/>
          <w:color w:val="222222"/>
          <w:sz w:val="24"/>
          <w:szCs w:val="20"/>
          <w:shd w:val="clear" w:color="auto" w:fill="FFFFFF"/>
        </w:rPr>
      </w:pPr>
    </w:p>
    <w:p w14:paraId="6665C827" w14:textId="201519B0" w:rsidR="0077579B" w:rsidRPr="00123BDE" w:rsidRDefault="00487ED2" w:rsidP="00123BDE">
      <w:pPr>
        <w:spacing w:line="360" w:lineRule="auto"/>
        <w:jc w:val="center"/>
        <w:rPr>
          <w:rFonts w:ascii="Times New Roman" w:hAnsi="Times New Roman" w:cs="Times New Roman"/>
          <w:b/>
          <w:bCs/>
          <w:color w:val="222222"/>
          <w:sz w:val="24"/>
          <w:szCs w:val="20"/>
          <w:shd w:val="clear" w:color="auto" w:fill="FFFFFF"/>
        </w:rPr>
      </w:pPr>
      <w:r w:rsidRPr="00123BDE">
        <w:rPr>
          <w:rFonts w:ascii="Times New Roman" w:hAnsi="Times New Roman" w:cs="Times New Roman"/>
          <w:b/>
          <w:bCs/>
          <w:color w:val="222222"/>
          <w:sz w:val="24"/>
          <w:szCs w:val="20"/>
          <w:shd w:val="clear" w:color="auto" w:fill="FFFFFF"/>
        </w:rPr>
        <w:t>Home assignment</w:t>
      </w:r>
    </w:p>
    <w:p w14:paraId="6AD47669" w14:textId="77777777" w:rsidR="00123BDE" w:rsidRDefault="00123BDE" w:rsidP="00123BDE">
      <w:pPr>
        <w:rPr>
          <w:rFonts w:ascii="Times New Roman" w:hAnsi="Times New Roman" w:cs="Times New Roman"/>
          <w:b/>
          <w:bCs/>
          <w:sz w:val="24"/>
          <w:szCs w:val="24"/>
          <w:lang w:val="en-US"/>
        </w:rPr>
      </w:pPr>
      <w:r>
        <w:rPr>
          <w:rFonts w:ascii="Times New Roman" w:hAnsi="Times New Roman" w:cs="Times New Roman"/>
          <w:b/>
          <w:bCs/>
          <w:sz w:val="24"/>
          <w:szCs w:val="24"/>
          <w:lang w:val="en-US"/>
        </w:rPr>
        <w:t>Reflection task</w:t>
      </w:r>
    </w:p>
    <w:tbl>
      <w:tblPr>
        <w:tblW w:w="9827"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7"/>
      </w:tblGrid>
      <w:tr w:rsidR="00123BDE" w:rsidRPr="00E706E5" w14:paraId="7B9DF9E4" w14:textId="77777777" w:rsidTr="009F4B9F">
        <w:trPr>
          <w:trHeight w:val="622"/>
        </w:trPr>
        <w:tc>
          <w:tcPr>
            <w:tcW w:w="9827" w:type="dxa"/>
          </w:tcPr>
          <w:p w14:paraId="73CF87E9" w14:textId="4482A1FD" w:rsidR="00123BDE" w:rsidRPr="00E27899" w:rsidRDefault="00123BDE" w:rsidP="009F4B9F">
            <w:pPr>
              <w:rPr>
                <w:rFonts w:ascii="Times New Roman" w:hAnsi="Times New Roman" w:cs="Times New Roman"/>
                <w:sz w:val="24"/>
                <w:szCs w:val="24"/>
                <w:lang w:val="en-US"/>
              </w:rPr>
            </w:pPr>
            <w:r w:rsidRPr="00E27899">
              <w:rPr>
                <w:rFonts w:ascii="Times New Roman" w:hAnsi="Times New Roman" w:cs="Times New Roman"/>
                <w:sz w:val="24"/>
                <w:szCs w:val="24"/>
                <w:lang w:val="en-US"/>
              </w:rPr>
              <w:t xml:space="preserve">Based on what you have learnt from this lecture, write a one-page reflection </w:t>
            </w:r>
            <w:r>
              <w:rPr>
                <w:rFonts w:ascii="Times New Roman" w:hAnsi="Times New Roman" w:cs="Times New Roman"/>
                <w:sz w:val="24"/>
                <w:szCs w:val="24"/>
                <w:lang w:val="en-US"/>
              </w:rPr>
              <w:t>describing how you have or plan to explore learner needs before you develop your teaching materials.</w:t>
            </w:r>
          </w:p>
        </w:tc>
      </w:tr>
    </w:tbl>
    <w:p w14:paraId="76889098" w14:textId="77777777" w:rsidR="00123BDE" w:rsidRDefault="00123BDE" w:rsidP="00123BDE">
      <w:pPr>
        <w:rPr>
          <w:rFonts w:ascii="Times New Roman" w:hAnsi="Times New Roman" w:cs="Times New Roman"/>
          <w:b/>
          <w:bCs/>
          <w:sz w:val="24"/>
          <w:szCs w:val="24"/>
          <w:lang w:val="en-US"/>
        </w:rPr>
      </w:pPr>
    </w:p>
    <w:p w14:paraId="701FFF4B" w14:textId="77777777" w:rsidR="00123BDE" w:rsidRDefault="00123BDE" w:rsidP="00123BDE">
      <w:pPr>
        <w:rPr>
          <w:rFonts w:ascii="Times New Roman" w:hAnsi="Times New Roman" w:cs="Times New Roman"/>
          <w:b/>
          <w:bCs/>
          <w:sz w:val="24"/>
          <w:szCs w:val="24"/>
          <w:lang w:val="en-US"/>
        </w:rPr>
      </w:pPr>
      <w:r>
        <w:rPr>
          <w:rFonts w:ascii="Times New Roman" w:hAnsi="Times New Roman" w:cs="Times New Roman"/>
          <w:b/>
          <w:bCs/>
          <w:sz w:val="24"/>
          <w:szCs w:val="24"/>
          <w:lang w:val="en-US"/>
        </w:rPr>
        <w:t>Question/Answer</w:t>
      </w:r>
    </w:p>
    <w:p w14:paraId="1691C5A0" w14:textId="3432CF60" w:rsidR="00123BDE" w:rsidRDefault="00123BDE" w:rsidP="00123BDE">
      <w:pPr>
        <w:rPr>
          <w:rFonts w:ascii="Times New Roman" w:hAnsi="Times New Roman" w:cs="Times New Roman"/>
          <w:sz w:val="24"/>
          <w:szCs w:val="24"/>
          <w:lang w:val="en-US"/>
        </w:rPr>
      </w:pPr>
      <w:r>
        <w:rPr>
          <w:rFonts w:ascii="Times New Roman" w:hAnsi="Times New Roman" w:cs="Times New Roman"/>
          <w:sz w:val="24"/>
          <w:szCs w:val="24"/>
          <w:lang w:val="en-US"/>
        </w:rPr>
        <w:t>1. What studies have focused on exploring learner needs?</w:t>
      </w:r>
    </w:p>
    <w:p w14:paraId="71575BD2" w14:textId="1E6688A9" w:rsidR="00123BDE" w:rsidRDefault="00123BDE" w:rsidP="00123BDE">
      <w:pPr>
        <w:rPr>
          <w:rFonts w:ascii="Times New Roman" w:hAnsi="Times New Roman" w:cs="Times New Roman"/>
          <w:sz w:val="24"/>
          <w:szCs w:val="24"/>
          <w:lang w:val="en-US"/>
        </w:rPr>
      </w:pPr>
      <w:r>
        <w:rPr>
          <w:rFonts w:ascii="Times New Roman" w:hAnsi="Times New Roman" w:cs="Times New Roman"/>
          <w:sz w:val="24"/>
          <w:szCs w:val="24"/>
          <w:lang w:val="en-US"/>
        </w:rPr>
        <w:t>2. What learner factors should be considered in developing teaching materials?</w:t>
      </w:r>
    </w:p>
    <w:p w14:paraId="3F6A792E" w14:textId="1C459D8C" w:rsidR="00123BDE" w:rsidRDefault="00123BDE" w:rsidP="00123BDE">
      <w:pPr>
        <w:rPr>
          <w:rFonts w:ascii="Times New Roman" w:hAnsi="Times New Roman" w:cs="Times New Roman"/>
          <w:sz w:val="24"/>
          <w:szCs w:val="24"/>
          <w:lang w:val="en-US"/>
        </w:rPr>
      </w:pPr>
      <w:r>
        <w:rPr>
          <w:rFonts w:ascii="Times New Roman" w:hAnsi="Times New Roman" w:cs="Times New Roman"/>
          <w:sz w:val="24"/>
          <w:szCs w:val="24"/>
          <w:lang w:val="en-US"/>
        </w:rPr>
        <w:t xml:space="preserve">3. What </w:t>
      </w:r>
      <w:r w:rsidR="0012425D">
        <w:rPr>
          <w:rFonts w:ascii="Times New Roman" w:hAnsi="Times New Roman" w:cs="Times New Roman"/>
          <w:sz w:val="24"/>
          <w:szCs w:val="24"/>
          <w:lang w:val="en-US"/>
        </w:rPr>
        <w:t>methods and resources are useful for collecting data about learners</w:t>
      </w:r>
      <w:r>
        <w:rPr>
          <w:rFonts w:ascii="Times New Roman" w:hAnsi="Times New Roman" w:cs="Times New Roman"/>
          <w:sz w:val="24"/>
          <w:szCs w:val="24"/>
          <w:lang w:val="en-US"/>
        </w:rPr>
        <w:t>?</w:t>
      </w:r>
    </w:p>
    <w:p w14:paraId="6C067A7B" w14:textId="77777777" w:rsidR="00123BDE" w:rsidRPr="00DD6EB1" w:rsidRDefault="00123BDE" w:rsidP="00123BDE">
      <w:pPr>
        <w:ind w:left="360"/>
        <w:rPr>
          <w:rFonts w:ascii="Times New Roman" w:hAnsi="Times New Roman" w:cs="Times New Roman"/>
          <w:b/>
          <w:bCs/>
          <w:sz w:val="24"/>
          <w:szCs w:val="24"/>
          <w:lang w:val="en-US"/>
        </w:rPr>
      </w:pPr>
      <w:r w:rsidRPr="00DD6EB1">
        <w:rPr>
          <w:rFonts w:ascii="Times New Roman" w:hAnsi="Times New Roman" w:cs="Times New Roman"/>
          <w:b/>
          <w:bCs/>
          <w:sz w:val="24"/>
          <w:szCs w:val="24"/>
          <w:lang w:val="en-US"/>
        </w:rPr>
        <w:t>A Practical Task</w:t>
      </w:r>
    </w:p>
    <w:tbl>
      <w:tblPr>
        <w:tblW w:w="9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96"/>
      </w:tblGrid>
      <w:tr w:rsidR="00123BDE" w:rsidRPr="00E706E5" w14:paraId="3C60D574" w14:textId="77777777" w:rsidTr="009F4B9F">
        <w:trPr>
          <w:trHeight w:val="804"/>
        </w:trPr>
        <w:tc>
          <w:tcPr>
            <w:tcW w:w="9096" w:type="dxa"/>
          </w:tcPr>
          <w:p w14:paraId="4F95AED4" w14:textId="0A465889" w:rsidR="00123BDE" w:rsidRDefault="0052035D" w:rsidP="009F4B9F">
            <w:pPr>
              <w:rPr>
                <w:rFonts w:ascii="Times New Roman" w:hAnsi="Times New Roman" w:cs="Times New Roman"/>
                <w:sz w:val="24"/>
                <w:szCs w:val="24"/>
                <w:lang w:val="en-US"/>
              </w:rPr>
            </w:pPr>
            <w:r>
              <w:rPr>
                <w:rFonts w:ascii="Times New Roman" w:hAnsi="Times New Roman" w:cs="Times New Roman"/>
                <w:sz w:val="24"/>
                <w:szCs w:val="24"/>
                <w:lang w:val="en-US"/>
              </w:rPr>
              <w:t>Within the selected branch of ESP, which you plan to teach, develop your instrument for needs analysis. Collect the necessary information for you to make decisions for developing your teaching materials.</w:t>
            </w:r>
            <w:r w:rsidR="00123BDE">
              <w:rPr>
                <w:rFonts w:ascii="Times New Roman" w:hAnsi="Times New Roman" w:cs="Times New Roman"/>
                <w:sz w:val="24"/>
                <w:szCs w:val="24"/>
                <w:lang w:val="en-US"/>
              </w:rPr>
              <w:t xml:space="preserve"> </w:t>
            </w:r>
          </w:p>
        </w:tc>
      </w:tr>
    </w:tbl>
    <w:p w14:paraId="69E9A632" w14:textId="77777777" w:rsidR="00123BDE" w:rsidRPr="00DD6EB1" w:rsidRDefault="00123BDE" w:rsidP="00123BDE">
      <w:pPr>
        <w:ind w:left="360"/>
        <w:rPr>
          <w:rFonts w:ascii="Times New Roman" w:hAnsi="Times New Roman" w:cs="Times New Roman"/>
          <w:sz w:val="24"/>
          <w:szCs w:val="24"/>
          <w:lang w:val="en-US"/>
        </w:rPr>
      </w:pPr>
    </w:p>
    <w:p w14:paraId="64872F88" w14:textId="77777777" w:rsidR="00487ED2" w:rsidRDefault="00487ED2" w:rsidP="0063271D">
      <w:pPr>
        <w:spacing w:line="360" w:lineRule="auto"/>
        <w:jc w:val="both"/>
        <w:rPr>
          <w:rFonts w:ascii="Times New Roman" w:hAnsi="Times New Roman" w:cs="Times New Roman"/>
          <w:color w:val="222222"/>
          <w:sz w:val="24"/>
          <w:szCs w:val="20"/>
          <w:shd w:val="clear" w:color="auto" w:fill="FFFFFF"/>
        </w:rPr>
      </w:pPr>
    </w:p>
    <w:p w14:paraId="19036351" w14:textId="77777777" w:rsidR="00B9516D" w:rsidRDefault="00B9516D" w:rsidP="004B442E">
      <w:pPr>
        <w:spacing w:line="360" w:lineRule="auto"/>
        <w:jc w:val="both"/>
        <w:rPr>
          <w:rFonts w:ascii="Times New Roman" w:hAnsi="Times New Roman" w:cs="Times New Roman"/>
          <w:color w:val="222222"/>
          <w:sz w:val="24"/>
          <w:szCs w:val="20"/>
          <w:shd w:val="clear" w:color="auto" w:fill="FFFFFF"/>
        </w:rPr>
      </w:pPr>
    </w:p>
    <w:p w14:paraId="005B380A" w14:textId="77777777" w:rsidR="00122A88" w:rsidRDefault="00777E15"/>
    <w:sectPr w:rsidR="00122A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203B3"/>
    <w:multiLevelType w:val="hybridMultilevel"/>
    <w:tmpl w:val="53EE4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462583"/>
    <w:multiLevelType w:val="hybridMultilevel"/>
    <w:tmpl w:val="8206B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007"/>
    <w:rsid w:val="000408C1"/>
    <w:rsid w:val="000A2C13"/>
    <w:rsid w:val="000B0E97"/>
    <w:rsid w:val="000E06FB"/>
    <w:rsid w:val="000E5044"/>
    <w:rsid w:val="001118E0"/>
    <w:rsid w:val="00123BDE"/>
    <w:rsid w:val="0012425D"/>
    <w:rsid w:val="00184E7C"/>
    <w:rsid w:val="00185E4E"/>
    <w:rsid w:val="001E2BD8"/>
    <w:rsid w:val="003430D2"/>
    <w:rsid w:val="00356D15"/>
    <w:rsid w:val="003E0D8F"/>
    <w:rsid w:val="00487ED2"/>
    <w:rsid w:val="004B442E"/>
    <w:rsid w:val="0052035D"/>
    <w:rsid w:val="00555D16"/>
    <w:rsid w:val="00571F88"/>
    <w:rsid w:val="00620FE3"/>
    <w:rsid w:val="0063271D"/>
    <w:rsid w:val="006342B1"/>
    <w:rsid w:val="00646137"/>
    <w:rsid w:val="006B68B6"/>
    <w:rsid w:val="006D5E78"/>
    <w:rsid w:val="0077579B"/>
    <w:rsid w:val="00777E15"/>
    <w:rsid w:val="007C6592"/>
    <w:rsid w:val="007E44DB"/>
    <w:rsid w:val="00807007"/>
    <w:rsid w:val="008505F0"/>
    <w:rsid w:val="008B239D"/>
    <w:rsid w:val="008F1546"/>
    <w:rsid w:val="008F4CAE"/>
    <w:rsid w:val="008F73AC"/>
    <w:rsid w:val="00932AAC"/>
    <w:rsid w:val="0099252C"/>
    <w:rsid w:val="009B08F2"/>
    <w:rsid w:val="00A803DA"/>
    <w:rsid w:val="00AE55C7"/>
    <w:rsid w:val="00B60AC0"/>
    <w:rsid w:val="00B9516D"/>
    <w:rsid w:val="00C121B7"/>
    <w:rsid w:val="00C2105C"/>
    <w:rsid w:val="00C2215F"/>
    <w:rsid w:val="00C63F03"/>
    <w:rsid w:val="00CD6B57"/>
    <w:rsid w:val="00D20EB8"/>
    <w:rsid w:val="00D87138"/>
    <w:rsid w:val="00D9393C"/>
    <w:rsid w:val="00D958B0"/>
    <w:rsid w:val="00DB36F4"/>
    <w:rsid w:val="00DC61B2"/>
    <w:rsid w:val="00E96183"/>
    <w:rsid w:val="00EA672E"/>
    <w:rsid w:val="00F321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C7198"/>
  <w15:chartTrackingRefBased/>
  <w15:docId w15:val="{E0F6E4F0-E2F1-4BB8-A636-1014C883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42E"/>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0E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0104379">
      <w:bodyDiv w:val="1"/>
      <w:marLeft w:val="0"/>
      <w:marRight w:val="0"/>
      <w:marTop w:val="0"/>
      <w:marBottom w:val="0"/>
      <w:divBdr>
        <w:top w:val="none" w:sz="0" w:space="0" w:color="auto"/>
        <w:left w:val="none" w:sz="0" w:space="0" w:color="auto"/>
        <w:bottom w:val="none" w:sz="0" w:space="0" w:color="auto"/>
        <w:right w:val="none" w:sz="0" w:space="0" w:color="auto"/>
      </w:divBdr>
    </w:div>
    <w:div w:id="206224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6</Pages>
  <Words>1442</Words>
  <Characters>8226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47</cp:revision>
  <dcterms:created xsi:type="dcterms:W3CDTF">2019-06-03T11:41:00Z</dcterms:created>
  <dcterms:modified xsi:type="dcterms:W3CDTF">2019-06-07T17:15:00Z</dcterms:modified>
</cp:coreProperties>
</file>