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AAD06E" w14:textId="1F5197D3" w:rsidR="00122A88" w:rsidRDefault="00C50E42" w:rsidP="00C50E42">
      <w:pPr>
        <w:jc w:val="center"/>
        <w:rPr>
          <w:rFonts w:ascii="Times New Roman" w:hAnsi="Times New Roman" w:cs="Times New Roman"/>
          <w:b/>
          <w:bCs/>
          <w:sz w:val="24"/>
          <w:szCs w:val="24"/>
        </w:rPr>
      </w:pPr>
      <w:r w:rsidRPr="00C12F62">
        <w:rPr>
          <w:rFonts w:ascii="Times New Roman" w:hAnsi="Times New Roman" w:cs="Times New Roman"/>
          <w:b/>
          <w:bCs/>
          <w:i/>
          <w:iCs/>
          <w:sz w:val="24"/>
          <w:szCs w:val="24"/>
        </w:rPr>
        <w:t>Lecture 8.</w:t>
      </w:r>
      <w:r w:rsidRPr="00C12F62">
        <w:rPr>
          <w:rFonts w:ascii="Times New Roman" w:hAnsi="Times New Roman" w:cs="Times New Roman"/>
          <w:b/>
          <w:bCs/>
          <w:sz w:val="24"/>
          <w:szCs w:val="24"/>
        </w:rPr>
        <w:t xml:space="preserve"> Matching Teaching Materials to learner needs.</w:t>
      </w:r>
    </w:p>
    <w:p w14:paraId="734B9658" w14:textId="38DDE63F" w:rsidR="00766716" w:rsidRDefault="00766716" w:rsidP="00C50E42">
      <w:pPr>
        <w:jc w:val="center"/>
        <w:rPr>
          <w:rFonts w:ascii="Times New Roman" w:hAnsi="Times New Roman" w:cs="Times New Roman"/>
          <w:b/>
          <w:bCs/>
          <w:sz w:val="24"/>
          <w:szCs w:val="24"/>
        </w:rPr>
      </w:pPr>
      <w:r>
        <w:rPr>
          <w:rFonts w:ascii="Times New Roman" w:hAnsi="Times New Roman" w:cs="Times New Roman"/>
          <w:b/>
          <w:bCs/>
          <w:sz w:val="24"/>
          <w:szCs w:val="24"/>
        </w:rPr>
        <w:t>Outline</w:t>
      </w:r>
    </w:p>
    <w:p w14:paraId="099B14BC" w14:textId="77777777" w:rsidR="000C5E73" w:rsidRPr="000C5E73" w:rsidRDefault="000C5E73" w:rsidP="000C5E73">
      <w:pPr>
        <w:numPr>
          <w:ilvl w:val="0"/>
          <w:numId w:val="8"/>
        </w:numPr>
        <w:rPr>
          <w:rFonts w:ascii="Times New Roman" w:hAnsi="Times New Roman" w:cs="Times New Roman"/>
          <w:sz w:val="24"/>
          <w:szCs w:val="24"/>
        </w:rPr>
      </w:pPr>
      <w:r w:rsidRPr="000C5E73">
        <w:rPr>
          <w:rFonts w:ascii="Times New Roman" w:hAnsi="Times New Roman" w:cs="Times New Roman"/>
          <w:sz w:val="24"/>
          <w:szCs w:val="24"/>
        </w:rPr>
        <w:t>Matching materials to learning styles</w:t>
      </w:r>
    </w:p>
    <w:p w14:paraId="1D772E44" w14:textId="77777777" w:rsidR="000C5E73" w:rsidRPr="000C5E73" w:rsidRDefault="000C5E73" w:rsidP="000C5E73">
      <w:pPr>
        <w:numPr>
          <w:ilvl w:val="0"/>
          <w:numId w:val="8"/>
        </w:numPr>
        <w:rPr>
          <w:rFonts w:ascii="Times New Roman" w:hAnsi="Times New Roman" w:cs="Times New Roman"/>
          <w:sz w:val="24"/>
          <w:szCs w:val="24"/>
        </w:rPr>
      </w:pPr>
      <w:r w:rsidRPr="000C5E73">
        <w:rPr>
          <w:rFonts w:ascii="Times New Roman" w:hAnsi="Times New Roman" w:cs="Times New Roman"/>
          <w:sz w:val="24"/>
          <w:szCs w:val="24"/>
        </w:rPr>
        <w:t>Different types of needs</w:t>
      </w:r>
    </w:p>
    <w:p w14:paraId="4B04BA07" w14:textId="77777777" w:rsidR="000C5E73" w:rsidRPr="000C5E73" w:rsidRDefault="000C5E73" w:rsidP="000C5E73">
      <w:pPr>
        <w:numPr>
          <w:ilvl w:val="0"/>
          <w:numId w:val="8"/>
        </w:numPr>
        <w:rPr>
          <w:rFonts w:ascii="Times New Roman" w:hAnsi="Times New Roman" w:cs="Times New Roman"/>
          <w:sz w:val="24"/>
          <w:szCs w:val="24"/>
        </w:rPr>
      </w:pPr>
      <w:r w:rsidRPr="000C5E73">
        <w:rPr>
          <w:rFonts w:ascii="Times New Roman" w:hAnsi="Times New Roman" w:cs="Times New Roman"/>
          <w:sz w:val="24"/>
          <w:szCs w:val="24"/>
        </w:rPr>
        <w:t>How to match expectations</w:t>
      </w:r>
    </w:p>
    <w:p w14:paraId="0F617ADC" w14:textId="77777777" w:rsidR="000C5E73" w:rsidRPr="000C5E73" w:rsidRDefault="000C5E73" w:rsidP="000C5E73">
      <w:pPr>
        <w:numPr>
          <w:ilvl w:val="0"/>
          <w:numId w:val="8"/>
        </w:numPr>
        <w:rPr>
          <w:rFonts w:ascii="Times New Roman" w:hAnsi="Times New Roman" w:cs="Times New Roman"/>
          <w:sz w:val="24"/>
          <w:szCs w:val="24"/>
        </w:rPr>
      </w:pPr>
      <w:r w:rsidRPr="000C5E73">
        <w:rPr>
          <w:rFonts w:ascii="Times New Roman" w:hAnsi="Times New Roman" w:cs="Times New Roman"/>
          <w:sz w:val="24"/>
          <w:szCs w:val="24"/>
        </w:rPr>
        <w:t>Research in the area</w:t>
      </w:r>
    </w:p>
    <w:p w14:paraId="29B30365" w14:textId="77777777" w:rsidR="000C5E73" w:rsidRPr="000C5E73" w:rsidRDefault="000C5E73" w:rsidP="000C5E73">
      <w:pPr>
        <w:numPr>
          <w:ilvl w:val="0"/>
          <w:numId w:val="8"/>
        </w:numPr>
        <w:rPr>
          <w:rFonts w:ascii="Times New Roman" w:hAnsi="Times New Roman" w:cs="Times New Roman"/>
          <w:sz w:val="24"/>
          <w:szCs w:val="24"/>
        </w:rPr>
      </w:pPr>
      <w:r w:rsidRPr="000C5E73">
        <w:rPr>
          <w:rFonts w:ascii="Times New Roman" w:hAnsi="Times New Roman" w:cs="Times New Roman"/>
          <w:sz w:val="24"/>
          <w:szCs w:val="24"/>
        </w:rPr>
        <w:t>Designing ESP materials based on learner needs</w:t>
      </w:r>
    </w:p>
    <w:p w14:paraId="13A17786" w14:textId="78E67362" w:rsidR="00575807" w:rsidRPr="00575807" w:rsidRDefault="000C5E73" w:rsidP="00575807">
      <w:pPr>
        <w:rPr>
          <w:rFonts w:ascii="Times New Roman" w:hAnsi="Times New Roman" w:cs="Times New Roman"/>
          <w:b/>
          <w:bCs/>
          <w:sz w:val="24"/>
          <w:szCs w:val="24"/>
        </w:rPr>
      </w:pPr>
      <w:r w:rsidRPr="000C5E73">
        <w:rPr>
          <w:rFonts w:ascii="Times New Roman" w:hAnsi="Times New Roman" w:cs="Times New Roman"/>
          <w:b/>
          <w:bCs/>
          <w:sz w:val="24"/>
          <w:szCs w:val="24"/>
        </w:rPr>
        <w:t>Matching materials to learning styles</w:t>
      </w:r>
    </w:p>
    <w:p w14:paraId="309FCB0F" w14:textId="49C7DE21" w:rsidR="005312E8" w:rsidRPr="00A30757" w:rsidRDefault="005312E8" w:rsidP="005312E8">
      <w:pPr>
        <w:rPr>
          <w:rFonts w:ascii="Times New Roman" w:hAnsi="Times New Roman" w:cs="Times New Roman"/>
          <w:sz w:val="24"/>
          <w:szCs w:val="24"/>
        </w:rPr>
      </w:pPr>
      <w:r>
        <w:rPr>
          <w:rFonts w:ascii="Times New Roman" w:hAnsi="Times New Roman" w:cs="Times New Roman"/>
          <w:sz w:val="24"/>
          <w:szCs w:val="24"/>
        </w:rPr>
        <w:t xml:space="preserve">It is widely known that there are different types of learners and each of them receives and </w:t>
      </w:r>
      <w:r w:rsidR="005B1A73">
        <w:rPr>
          <w:rFonts w:ascii="Times New Roman" w:hAnsi="Times New Roman" w:cs="Times New Roman"/>
          <w:sz w:val="24"/>
          <w:szCs w:val="24"/>
        </w:rPr>
        <w:t>processes information</w:t>
      </w:r>
      <w:r>
        <w:rPr>
          <w:rFonts w:ascii="Times New Roman" w:hAnsi="Times New Roman" w:cs="Times New Roman"/>
          <w:sz w:val="24"/>
          <w:szCs w:val="24"/>
        </w:rPr>
        <w:t xml:space="preserve"> differently. Learning styles can influence on the preferences students have for this or that type of materials and therefore, teachers should be responsive to learners’ needs when making decisions in preparing teaching materials.</w:t>
      </w:r>
      <w:r w:rsidR="00A30757">
        <w:rPr>
          <w:rFonts w:ascii="Times New Roman" w:hAnsi="Times New Roman" w:cs="Times New Roman"/>
          <w:sz w:val="24"/>
          <w:szCs w:val="24"/>
        </w:rPr>
        <w:t xml:space="preserve"> Tomlinson (2011: xiii) provides the following overview to learning styles:</w:t>
      </w:r>
    </w:p>
    <w:p w14:paraId="3B80C461" w14:textId="5D2CBEC3" w:rsidR="00D94016" w:rsidRPr="005312E8" w:rsidRDefault="00D94016" w:rsidP="00A30757">
      <w:pPr>
        <w:ind w:left="720"/>
        <w:rPr>
          <w:rFonts w:ascii="Times New Roman" w:hAnsi="Times New Roman" w:cs="Times New Roman"/>
          <w:sz w:val="24"/>
          <w:szCs w:val="24"/>
        </w:rPr>
      </w:pPr>
      <w:r>
        <w:rPr>
          <w:rFonts w:ascii="Times New Roman" w:hAnsi="Times New Roman" w:cs="Times New Roman"/>
          <w:sz w:val="24"/>
          <w:szCs w:val="24"/>
        </w:rPr>
        <w:t xml:space="preserve">The way(s) that particular learners prefer to learn. Some language leaners have a preference for hearing the language (auditory learners), some for seeing it written down (visual learners), some for learning it in discrete bits (analytic learners), some for experiencing it in large chunks (global or holistic or experiential learners), and many prefer to do something physical whilst experiencing the language (kinesthetic learners). Learning styles are variable and people often </w:t>
      </w:r>
      <w:r w:rsidR="00FB75B5">
        <w:rPr>
          <w:rFonts w:ascii="Times New Roman" w:hAnsi="Times New Roman" w:cs="Times New Roman"/>
          <w:sz w:val="24"/>
          <w:szCs w:val="24"/>
        </w:rPr>
        <w:t xml:space="preserve">have different preferences in different learning contexts. </w:t>
      </w:r>
      <w:r>
        <w:rPr>
          <w:rFonts w:ascii="Times New Roman" w:hAnsi="Times New Roman" w:cs="Times New Roman"/>
          <w:sz w:val="24"/>
          <w:szCs w:val="24"/>
        </w:rPr>
        <w:t xml:space="preserve"> </w:t>
      </w:r>
    </w:p>
    <w:p w14:paraId="74EFB301" w14:textId="3C1A17E4" w:rsidR="009D6AC4" w:rsidRPr="009D6AC4" w:rsidRDefault="000C5E73" w:rsidP="009D6AC4">
      <w:pPr>
        <w:rPr>
          <w:rFonts w:ascii="Times New Roman" w:hAnsi="Times New Roman" w:cs="Times New Roman"/>
          <w:b/>
          <w:bCs/>
          <w:sz w:val="24"/>
          <w:szCs w:val="24"/>
        </w:rPr>
      </w:pPr>
      <w:r w:rsidRPr="000C5E73">
        <w:rPr>
          <w:rFonts w:ascii="Times New Roman" w:hAnsi="Times New Roman" w:cs="Times New Roman"/>
          <w:b/>
          <w:bCs/>
          <w:sz w:val="24"/>
          <w:szCs w:val="24"/>
        </w:rPr>
        <w:t>Different types of needs</w:t>
      </w:r>
    </w:p>
    <w:p w14:paraId="4AAC434B" w14:textId="2862E4C9" w:rsidR="00132F75" w:rsidRPr="00132F75" w:rsidRDefault="00132F75" w:rsidP="00132F75">
      <w:pPr>
        <w:spacing w:line="360" w:lineRule="auto"/>
        <w:jc w:val="both"/>
      </w:pPr>
      <w:r w:rsidRPr="00132F75">
        <w:rPr>
          <w:rFonts w:ascii="Times New Roman" w:hAnsi="Times New Roman" w:cs="Times New Roman"/>
          <w:sz w:val="24"/>
          <w:szCs w:val="24"/>
        </w:rPr>
        <w:t>Needs vary according to who the stakeholder is. Each stakeholder may have their own views regarding what is important for the ESP course and what kinds of materials are to be used. Therefore, there are four views of needs</w:t>
      </w:r>
      <w:r w:rsidRPr="00132F75">
        <w:rPr>
          <w:rFonts w:eastAsiaTheme="minorEastAsia" w:hAnsi="Constantia"/>
          <w:color w:val="000000" w:themeColor="text1"/>
          <w:kern w:val="24"/>
          <w:sz w:val="40"/>
          <w:szCs w:val="40"/>
        </w:rPr>
        <w:t xml:space="preserve"> </w:t>
      </w:r>
      <w:r w:rsidRPr="00132F75">
        <w:t>(Brown, 2016)</w:t>
      </w:r>
      <w:r w:rsidRPr="00132F75">
        <w:rPr>
          <w:rFonts w:ascii="Times New Roman" w:hAnsi="Times New Roman" w:cs="Times New Roman"/>
          <w:sz w:val="24"/>
          <w:szCs w:val="24"/>
        </w:rPr>
        <w:t>:</w:t>
      </w:r>
    </w:p>
    <w:p w14:paraId="7A6595F7" w14:textId="77777777" w:rsidR="00132F75" w:rsidRPr="00132F75" w:rsidRDefault="00132F75" w:rsidP="00132F75">
      <w:pPr>
        <w:numPr>
          <w:ilvl w:val="0"/>
          <w:numId w:val="5"/>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A diagnostic view of needs</w:t>
      </w:r>
    </w:p>
    <w:p w14:paraId="26371919" w14:textId="77777777" w:rsidR="00132F75" w:rsidRPr="00132F75" w:rsidRDefault="00132F75" w:rsidP="00132F75">
      <w:pPr>
        <w:numPr>
          <w:ilvl w:val="0"/>
          <w:numId w:val="5"/>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A discrepancy view of needs</w:t>
      </w:r>
    </w:p>
    <w:p w14:paraId="2ACA8B02" w14:textId="77777777" w:rsidR="00132F75" w:rsidRPr="00132F75" w:rsidRDefault="00132F75" w:rsidP="00132F75">
      <w:pPr>
        <w:numPr>
          <w:ilvl w:val="0"/>
          <w:numId w:val="5"/>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A democratic view of needs</w:t>
      </w:r>
    </w:p>
    <w:p w14:paraId="374384AC" w14:textId="77777777" w:rsidR="00132F75" w:rsidRPr="00132F75" w:rsidRDefault="00132F75" w:rsidP="00132F75">
      <w:pPr>
        <w:numPr>
          <w:ilvl w:val="0"/>
          <w:numId w:val="5"/>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An analytic view of needs</w:t>
      </w:r>
    </w:p>
    <w:p w14:paraId="5136C88C" w14:textId="33D9FB57" w:rsidR="00132F75" w:rsidRPr="00132F75" w:rsidRDefault="00132F75" w:rsidP="00132F75">
      <w:pPr>
        <w:spacing w:line="360" w:lineRule="auto"/>
        <w:jc w:val="both"/>
      </w:pPr>
      <w:r w:rsidRPr="00132F75">
        <w:rPr>
          <w:rFonts w:ascii="Times New Roman" w:hAnsi="Times New Roman" w:cs="Times New Roman"/>
          <w:b/>
          <w:bCs/>
          <w:sz w:val="24"/>
          <w:szCs w:val="24"/>
        </w:rPr>
        <w:t>A diagnostic view of needs</w:t>
      </w:r>
      <w:r>
        <w:rPr>
          <w:rFonts w:ascii="Times New Roman" w:hAnsi="Times New Roman" w:cs="Times New Roman"/>
          <w:b/>
          <w:bCs/>
          <w:sz w:val="24"/>
          <w:szCs w:val="24"/>
        </w:rPr>
        <w:t xml:space="preserve">. </w:t>
      </w:r>
      <w:r w:rsidRPr="00132F75">
        <w:rPr>
          <w:rFonts w:ascii="Times New Roman" w:hAnsi="Times New Roman" w:cs="Times New Roman"/>
          <w:sz w:val="24"/>
          <w:szCs w:val="24"/>
        </w:rPr>
        <w:t xml:space="preserve">Here, needs correspond to language, genres, and skills that are considered necessities </w:t>
      </w:r>
      <w:r w:rsidR="00C64F27" w:rsidRPr="00132F75">
        <w:rPr>
          <w:rFonts w:ascii="Times New Roman" w:hAnsi="Times New Roman" w:cs="Times New Roman"/>
          <w:sz w:val="24"/>
          <w:szCs w:val="24"/>
        </w:rPr>
        <w:t>and essentials</w:t>
      </w:r>
      <w:r w:rsidRPr="00132F75">
        <w:rPr>
          <w:rFonts w:ascii="Times New Roman" w:hAnsi="Times New Roman" w:cs="Times New Roman"/>
          <w:sz w:val="24"/>
          <w:szCs w:val="24"/>
        </w:rPr>
        <w:t xml:space="preserve"> for success in the target setting. The key stakeholders in this </w:t>
      </w:r>
      <w:r w:rsidRPr="00132F75">
        <w:rPr>
          <w:rFonts w:ascii="Times New Roman" w:hAnsi="Times New Roman" w:cs="Times New Roman"/>
          <w:sz w:val="24"/>
          <w:szCs w:val="24"/>
        </w:rPr>
        <w:lastRenderedPageBreak/>
        <w:t>situation are those who possess the direct knowledge and experience of the target settings</w:t>
      </w:r>
      <w:r w:rsidRPr="00132F75">
        <w:rPr>
          <w:rFonts w:eastAsiaTheme="minorEastAsia" w:hAnsi="Constantia"/>
          <w:color w:val="000000" w:themeColor="text1"/>
          <w:kern w:val="24"/>
          <w:sz w:val="40"/>
          <w:szCs w:val="40"/>
        </w:rPr>
        <w:t xml:space="preserve"> </w:t>
      </w:r>
      <w:r w:rsidRPr="00132F75">
        <w:t>(Brown, 2016)</w:t>
      </w:r>
      <w:r w:rsidRPr="00132F75">
        <w:rPr>
          <w:rFonts w:ascii="Times New Roman" w:hAnsi="Times New Roman" w:cs="Times New Roman"/>
          <w:sz w:val="24"/>
          <w:szCs w:val="24"/>
        </w:rPr>
        <w:t>:</w:t>
      </w:r>
    </w:p>
    <w:p w14:paraId="4674F144" w14:textId="77777777" w:rsidR="00132F75" w:rsidRPr="00132F75" w:rsidRDefault="00132F75" w:rsidP="00132F75">
      <w:pPr>
        <w:numPr>
          <w:ilvl w:val="0"/>
          <w:numId w:val="6"/>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Experienced ESP instructors</w:t>
      </w:r>
    </w:p>
    <w:p w14:paraId="0F58900D" w14:textId="77777777" w:rsidR="00132F75" w:rsidRPr="00132F75" w:rsidRDefault="00132F75" w:rsidP="00132F75">
      <w:pPr>
        <w:numPr>
          <w:ilvl w:val="0"/>
          <w:numId w:val="6"/>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Course coordinators</w:t>
      </w:r>
    </w:p>
    <w:p w14:paraId="539B0E1A" w14:textId="77777777" w:rsidR="00132F75" w:rsidRPr="00132F75" w:rsidRDefault="00132F75" w:rsidP="00132F75">
      <w:pPr>
        <w:numPr>
          <w:ilvl w:val="0"/>
          <w:numId w:val="6"/>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Heads of department</w:t>
      </w:r>
    </w:p>
    <w:p w14:paraId="7E78CAF1" w14:textId="77777777" w:rsidR="00132F75" w:rsidRPr="00132F75" w:rsidRDefault="00132F75" w:rsidP="00132F75">
      <w:pPr>
        <w:numPr>
          <w:ilvl w:val="0"/>
          <w:numId w:val="6"/>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 xml:space="preserve">Subject </w:t>
      </w:r>
      <w:proofErr w:type="gramStart"/>
      <w:r w:rsidRPr="00132F75">
        <w:rPr>
          <w:rFonts w:ascii="Times New Roman" w:hAnsi="Times New Roman" w:cs="Times New Roman"/>
          <w:sz w:val="24"/>
          <w:szCs w:val="24"/>
        </w:rPr>
        <w:t>specialists</w:t>
      </w:r>
      <w:proofErr w:type="gramEnd"/>
      <w:r w:rsidRPr="00132F75">
        <w:rPr>
          <w:rFonts w:ascii="Times New Roman" w:hAnsi="Times New Roman" w:cs="Times New Roman"/>
          <w:sz w:val="24"/>
          <w:szCs w:val="24"/>
        </w:rPr>
        <w:t xml:space="preserve"> future employers</w:t>
      </w:r>
    </w:p>
    <w:p w14:paraId="6C8E85AE" w14:textId="5761D6B2" w:rsidR="00132F75" w:rsidRDefault="00132F75" w:rsidP="00132F75">
      <w:pPr>
        <w:numPr>
          <w:ilvl w:val="0"/>
          <w:numId w:val="6"/>
        </w:num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Graduate alumni</w:t>
      </w:r>
    </w:p>
    <w:p w14:paraId="737FAE94" w14:textId="367439E6" w:rsidR="00132F75" w:rsidRDefault="00132F75" w:rsidP="00132F75">
      <w:p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A diagnostic view of needs brings about ranking of learner objectives:</w:t>
      </w:r>
    </w:p>
    <w:p w14:paraId="53C9197D" w14:textId="60B2BD06" w:rsidR="00132F75" w:rsidRPr="00132F75" w:rsidRDefault="00132F75" w:rsidP="00132F75">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Pr="00132F75">
        <w:rPr>
          <w:rFonts w:ascii="Times New Roman" w:hAnsi="Times New Roman" w:cs="Times New Roman"/>
          <w:sz w:val="24"/>
          <w:szCs w:val="24"/>
        </w:rPr>
        <w:t>t the top</w:t>
      </w:r>
      <w:r>
        <w:rPr>
          <w:rFonts w:ascii="Times New Roman" w:hAnsi="Times New Roman" w:cs="Times New Roman"/>
          <w:sz w:val="24"/>
          <w:szCs w:val="24"/>
        </w:rPr>
        <w:t xml:space="preserve"> - </w:t>
      </w:r>
      <w:r w:rsidRPr="00132F75">
        <w:rPr>
          <w:rFonts w:ascii="Times New Roman" w:hAnsi="Times New Roman" w:cs="Times New Roman"/>
          <w:sz w:val="24"/>
          <w:szCs w:val="24"/>
        </w:rPr>
        <w:t xml:space="preserve">Those which must be achieved </w:t>
      </w:r>
    </w:p>
    <w:p w14:paraId="4DD0BE08" w14:textId="1239B7F6" w:rsidR="00132F75" w:rsidRPr="00132F75" w:rsidRDefault="00132F75" w:rsidP="00132F75">
      <w:p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 xml:space="preserve">in the middle - Those which are desirable but less important </w:t>
      </w:r>
    </w:p>
    <w:p w14:paraId="016A2FE1" w14:textId="77777777" w:rsidR="00132F75" w:rsidRPr="00132F75" w:rsidRDefault="00132F75" w:rsidP="00132F75">
      <w:p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at the bottom - Those that are irrelevant and can be ignored</w:t>
      </w:r>
    </w:p>
    <w:p w14:paraId="67CC2F49" w14:textId="31A733E0" w:rsidR="00132F75" w:rsidRPr="00C64F27" w:rsidRDefault="00132F75" w:rsidP="00132F75">
      <w:pPr>
        <w:spacing w:line="360" w:lineRule="auto"/>
        <w:jc w:val="both"/>
        <w:rPr>
          <w:rFonts w:ascii="Times New Roman" w:hAnsi="Times New Roman" w:cs="Times New Roman"/>
          <w:sz w:val="24"/>
          <w:szCs w:val="24"/>
        </w:rPr>
      </w:pPr>
      <w:r w:rsidRPr="00132F75">
        <w:rPr>
          <w:rFonts w:ascii="Times New Roman" w:hAnsi="Times New Roman" w:cs="Times New Roman"/>
          <w:sz w:val="24"/>
          <w:szCs w:val="24"/>
        </w:rPr>
        <w:t>Such approach allows prioritising the most important components of the teaching input and set the right sequence of materials (Brown, 2016)</w:t>
      </w:r>
      <w:r w:rsidR="00C64F27">
        <w:rPr>
          <w:rFonts w:ascii="Times New Roman" w:hAnsi="Times New Roman" w:cs="Times New Roman"/>
          <w:sz w:val="24"/>
          <w:szCs w:val="24"/>
        </w:rPr>
        <w:t>.</w:t>
      </w:r>
    </w:p>
    <w:p w14:paraId="5DD65D19" w14:textId="0D9EA6C3" w:rsidR="00132F75" w:rsidRDefault="00132F75" w:rsidP="00132F75">
      <w:pPr>
        <w:spacing w:line="360" w:lineRule="auto"/>
        <w:jc w:val="both"/>
        <w:rPr>
          <w:b/>
          <w:bCs/>
        </w:rPr>
      </w:pPr>
      <w:r w:rsidRPr="00132F75">
        <w:rPr>
          <w:b/>
          <w:bCs/>
        </w:rPr>
        <w:t>A discrepancy view of needs</w:t>
      </w:r>
    </w:p>
    <w:p w14:paraId="505C74E8" w14:textId="77777777" w:rsidR="00132F75" w:rsidRPr="00132F75" w:rsidRDefault="00132F75" w:rsidP="00132F75">
      <w:pPr>
        <w:spacing w:line="360" w:lineRule="auto"/>
        <w:jc w:val="both"/>
      </w:pPr>
      <w:r w:rsidRPr="00132F75">
        <w:t xml:space="preserve">Here, needs correspond to </w:t>
      </w:r>
    </w:p>
    <w:p w14:paraId="05FDC68B" w14:textId="77777777" w:rsidR="00132F75" w:rsidRPr="00132F75" w:rsidRDefault="00132F75" w:rsidP="00132F75">
      <w:pPr>
        <w:spacing w:line="360" w:lineRule="auto"/>
        <w:jc w:val="both"/>
      </w:pPr>
      <w:r w:rsidRPr="00132F75">
        <w:t xml:space="preserve">“the lacks, discrepancies, or gaps between what learners can currently do in the language and what they will need to do in the target setting”. </w:t>
      </w:r>
    </w:p>
    <w:p w14:paraId="73B6894D" w14:textId="5B38763D" w:rsidR="00132F75" w:rsidRDefault="00132F75" w:rsidP="00132F75">
      <w:pPr>
        <w:spacing w:line="360" w:lineRule="auto"/>
        <w:jc w:val="both"/>
      </w:pPr>
      <w:r w:rsidRPr="00132F75">
        <w:t xml:space="preserve">The ESP instructors may divide learners according to particular ability groups and also consult the stakeholders so that the appropriate objectives are set. </w:t>
      </w:r>
    </w:p>
    <w:p w14:paraId="201CF51A" w14:textId="1D8BF7FE" w:rsidR="00132F75" w:rsidRPr="00132F75" w:rsidRDefault="00132F75" w:rsidP="00132F75">
      <w:pPr>
        <w:spacing w:line="360" w:lineRule="auto"/>
        <w:jc w:val="both"/>
      </w:pPr>
      <w:r w:rsidRPr="00132F75">
        <w:rPr>
          <w:b/>
          <w:bCs/>
        </w:rPr>
        <w:t>Democratic view of needs</w:t>
      </w:r>
    </w:p>
    <w:p w14:paraId="0F6870DE" w14:textId="77777777" w:rsidR="00132F75" w:rsidRPr="00132F75" w:rsidRDefault="00132F75" w:rsidP="00132F75">
      <w:pPr>
        <w:spacing w:line="360" w:lineRule="auto"/>
        <w:jc w:val="both"/>
      </w:pPr>
      <w:r w:rsidRPr="00132F75">
        <w:t xml:space="preserve">Here, needs correspond to what the different stakeholders want, desire, expect, or request from the ESP course. The most important stakeholders in this case are the learners themselves. </w:t>
      </w:r>
    </w:p>
    <w:p w14:paraId="34BE9D8F" w14:textId="77777777" w:rsidR="00132F75" w:rsidRPr="00132F75" w:rsidRDefault="00132F75" w:rsidP="00132F75">
      <w:pPr>
        <w:spacing w:line="360" w:lineRule="auto"/>
        <w:jc w:val="both"/>
      </w:pPr>
      <w:r w:rsidRPr="00132F75">
        <w:t>Learners certainly expect their ESP course to be:</w:t>
      </w:r>
    </w:p>
    <w:p w14:paraId="0FAF5789" w14:textId="77777777" w:rsidR="00132F75" w:rsidRPr="00132F75" w:rsidRDefault="00132F75" w:rsidP="00132F75">
      <w:pPr>
        <w:numPr>
          <w:ilvl w:val="0"/>
          <w:numId w:val="7"/>
        </w:numPr>
        <w:spacing w:line="360" w:lineRule="auto"/>
        <w:jc w:val="both"/>
      </w:pPr>
      <w:r w:rsidRPr="00132F75">
        <w:t xml:space="preserve">Interesting </w:t>
      </w:r>
    </w:p>
    <w:p w14:paraId="54BDDB6A" w14:textId="77777777" w:rsidR="00132F75" w:rsidRPr="00132F75" w:rsidRDefault="00132F75" w:rsidP="00132F75">
      <w:pPr>
        <w:numPr>
          <w:ilvl w:val="0"/>
          <w:numId w:val="7"/>
        </w:numPr>
        <w:spacing w:line="360" w:lineRule="auto"/>
        <w:jc w:val="both"/>
      </w:pPr>
      <w:r w:rsidRPr="00132F75">
        <w:lastRenderedPageBreak/>
        <w:t>Enjoyable</w:t>
      </w:r>
    </w:p>
    <w:p w14:paraId="129757A3" w14:textId="77777777" w:rsidR="00132F75" w:rsidRPr="00132F75" w:rsidRDefault="00132F75" w:rsidP="00132F75">
      <w:pPr>
        <w:numPr>
          <w:ilvl w:val="0"/>
          <w:numId w:val="7"/>
        </w:numPr>
        <w:spacing w:line="360" w:lineRule="auto"/>
        <w:jc w:val="both"/>
      </w:pPr>
      <w:r w:rsidRPr="00132F75">
        <w:t>Manageable</w:t>
      </w:r>
    </w:p>
    <w:p w14:paraId="5309D1CB" w14:textId="77777777" w:rsidR="00132F75" w:rsidRPr="00132F75" w:rsidRDefault="00132F75" w:rsidP="00132F75">
      <w:pPr>
        <w:numPr>
          <w:ilvl w:val="0"/>
          <w:numId w:val="7"/>
        </w:numPr>
        <w:spacing w:line="360" w:lineRule="auto"/>
        <w:jc w:val="both"/>
      </w:pPr>
      <w:r w:rsidRPr="00132F75">
        <w:t>Relevant to their future goals</w:t>
      </w:r>
    </w:p>
    <w:p w14:paraId="1A70372C" w14:textId="0FA9CEB3" w:rsidR="00132F75" w:rsidRDefault="00132F75" w:rsidP="00132F75">
      <w:pPr>
        <w:spacing w:line="360" w:lineRule="auto"/>
        <w:jc w:val="both"/>
        <w:rPr>
          <w:b/>
          <w:bCs/>
        </w:rPr>
      </w:pPr>
      <w:r w:rsidRPr="00132F75">
        <w:rPr>
          <w:b/>
          <w:bCs/>
        </w:rPr>
        <w:t>An analytic view of needs</w:t>
      </w:r>
    </w:p>
    <w:p w14:paraId="6B9C199A" w14:textId="39F4E041" w:rsidR="00560795" w:rsidRPr="009D6AC4" w:rsidRDefault="00132F75" w:rsidP="009D6AC4">
      <w:pPr>
        <w:spacing w:line="360" w:lineRule="auto"/>
        <w:jc w:val="both"/>
      </w:pPr>
      <w:r w:rsidRPr="00132F75">
        <w:t xml:space="preserve">Here, needs correspond to elements that Second Language Acquisition (SLA) theory and ELT research shows. Research and general practice in the area can inform of the most effective ways to match the teaching materials to learner needs. </w:t>
      </w:r>
    </w:p>
    <w:p w14:paraId="413B35A8" w14:textId="4BD89A8C" w:rsidR="00560795" w:rsidRPr="00CD7640" w:rsidRDefault="000C5E73" w:rsidP="00CD7640">
      <w:pPr>
        <w:spacing w:line="360" w:lineRule="auto"/>
        <w:rPr>
          <w:rFonts w:ascii="Times New Roman" w:hAnsi="Times New Roman" w:cs="Times New Roman"/>
          <w:b/>
          <w:bCs/>
          <w:sz w:val="24"/>
          <w:szCs w:val="24"/>
        </w:rPr>
      </w:pPr>
      <w:r w:rsidRPr="000C5E73">
        <w:rPr>
          <w:rFonts w:ascii="Times New Roman" w:hAnsi="Times New Roman" w:cs="Times New Roman"/>
          <w:b/>
          <w:bCs/>
          <w:sz w:val="24"/>
          <w:szCs w:val="24"/>
        </w:rPr>
        <w:t>How to match expectations</w:t>
      </w:r>
    </w:p>
    <w:p w14:paraId="66C73F19" w14:textId="43DE43A0" w:rsidR="00560795" w:rsidRDefault="00560795" w:rsidP="005F3C5B">
      <w:pPr>
        <w:spacing w:line="360" w:lineRule="auto"/>
        <w:rPr>
          <w:rFonts w:ascii="Times New Roman" w:hAnsi="Times New Roman" w:cs="Times New Roman"/>
          <w:sz w:val="24"/>
          <w:szCs w:val="24"/>
        </w:rPr>
      </w:pPr>
      <w:r w:rsidRPr="00560795">
        <w:rPr>
          <w:rFonts w:ascii="Times New Roman" w:hAnsi="Times New Roman" w:cs="Times New Roman"/>
          <w:sz w:val="24"/>
          <w:szCs w:val="24"/>
        </w:rPr>
        <w:t xml:space="preserve">The following points must be remembered </w:t>
      </w:r>
      <w:r>
        <w:rPr>
          <w:rFonts w:ascii="Times New Roman" w:hAnsi="Times New Roman" w:cs="Times New Roman"/>
          <w:sz w:val="24"/>
          <w:szCs w:val="24"/>
        </w:rPr>
        <w:t>by designers of ESP materials:</w:t>
      </w:r>
    </w:p>
    <w:p w14:paraId="4D3FBC4E" w14:textId="54BF21A8" w:rsidR="00560795" w:rsidRDefault="00560795" w:rsidP="005F3C5B">
      <w:pPr>
        <w:spacing w:line="360" w:lineRule="auto"/>
        <w:rPr>
          <w:rFonts w:ascii="Times New Roman" w:hAnsi="Times New Roman" w:cs="Times New Roman"/>
          <w:sz w:val="24"/>
          <w:szCs w:val="24"/>
        </w:rPr>
      </w:pPr>
      <w:r>
        <w:rPr>
          <w:rFonts w:ascii="Times New Roman" w:hAnsi="Times New Roman" w:cs="Times New Roman"/>
          <w:sz w:val="24"/>
          <w:szCs w:val="24"/>
        </w:rPr>
        <w:t>a. Generally speaking, the more focused the course, the greater the knowledge of the specialism required by the course designer and the teacher.</w:t>
      </w:r>
    </w:p>
    <w:p w14:paraId="437B152E" w14:textId="56A85E85" w:rsidR="00560795" w:rsidRDefault="00560795" w:rsidP="005F3C5B">
      <w:pPr>
        <w:spacing w:line="360" w:lineRule="auto"/>
        <w:rPr>
          <w:rFonts w:ascii="Times New Roman" w:hAnsi="Times New Roman" w:cs="Times New Roman"/>
          <w:sz w:val="24"/>
          <w:szCs w:val="24"/>
        </w:rPr>
      </w:pPr>
      <w:r>
        <w:rPr>
          <w:rFonts w:ascii="Times New Roman" w:hAnsi="Times New Roman" w:cs="Times New Roman"/>
          <w:sz w:val="24"/>
          <w:szCs w:val="24"/>
        </w:rPr>
        <w:t>b. The learners will very often know more than the teacher about the topic area of a lesson.</w:t>
      </w:r>
    </w:p>
    <w:p w14:paraId="1046C79B" w14:textId="77777777" w:rsidR="006B5EBE" w:rsidRDefault="00560795" w:rsidP="005F3C5B">
      <w:pPr>
        <w:spacing w:line="360" w:lineRule="auto"/>
        <w:rPr>
          <w:rFonts w:ascii="Times New Roman" w:hAnsi="Times New Roman" w:cs="Times New Roman"/>
          <w:sz w:val="24"/>
          <w:szCs w:val="24"/>
        </w:rPr>
      </w:pPr>
      <w:r>
        <w:rPr>
          <w:rFonts w:ascii="Times New Roman" w:hAnsi="Times New Roman" w:cs="Times New Roman"/>
          <w:sz w:val="24"/>
          <w:szCs w:val="24"/>
        </w:rPr>
        <w:t>c. The greater the specialisation</w:t>
      </w:r>
      <w:r w:rsidR="006B5EBE">
        <w:rPr>
          <w:rFonts w:ascii="Times New Roman" w:hAnsi="Times New Roman" w:cs="Times New Roman"/>
          <w:sz w:val="24"/>
          <w:szCs w:val="24"/>
        </w:rPr>
        <w:t>, the more obvious the differences in course content; however, all areas of ESP will share a common basis in general English.</w:t>
      </w:r>
    </w:p>
    <w:p w14:paraId="77F1CDCF" w14:textId="77777777" w:rsidR="006B5EBE" w:rsidRDefault="006B5EBE" w:rsidP="005F3C5B">
      <w:pPr>
        <w:spacing w:line="360" w:lineRule="auto"/>
        <w:rPr>
          <w:rFonts w:ascii="Times New Roman" w:hAnsi="Times New Roman" w:cs="Times New Roman"/>
          <w:sz w:val="24"/>
          <w:szCs w:val="24"/>
        </w:rPr>
      </w:pPr>
      <w:r>
        <w:rPr>
          <w:rFonts w:ascii="Times New Roman" w:hAnsi="Times New Roman" w:cs="Times New Roman"/>
          <w:sz w:val="24"/>
          <w:szCs w:val="24"/>
        </w:rPr>
        <w:t>d. In theory, it is easier to predict leaners’ specific language needs at the end of the continuum.</w:t>
      </w:r>
    </w:p>
    <w:p w14:paraId="3158A278" w14:textId="77777777" w:rsidR="006B5EBE" w:rsidRDefault="006B5EBE" w:rsidP="005F3C5B">
      <w:pPr>
        <w:spacing w:line="360" w:lineRule="auto"/>
        <w:rPr>
          <w:rFonts w:ascii="Times New Roman" w:hAnsi="Times New Roman" w:cs="Times New Roman"/>
          <w:sz w:val="24"/>
          <w:szCs w:val="24"/>
        </w:rPr>
      </w:pPr>
      <w:r>
        <w:rPr>
          <w:rFonts w:ascii="Times New Roman" w:hAnsi="Times New Roman" w:cs="Times New Roman"/>
          <w:sz w:val="24"/>
          <w:szCs w:val="24"/>
        </w:rPr>
        <w:t>e. The position of a course on the continuum in no way dictates what approach, method or techniques should be used in class.</w:t>
      </w:r>
    </w:p>
    <w:p w14:paraId="75F76894" w14:textId="77777777" w:rsidR="006B5EBE" w:rsidRDefault="006B5EBE" w:rsidP="005F3C5B">
      <w:pPr>
        <w:spacing w:line="360" w:lineRule="auto"/>
        <w:rPr>
          <w:rFonts w:ascii="Times New Roman" w:hAnsi="Times New Roman" w:cs="Times New Roman"/>
          <w:sz w:val="24"/>
          <w:szCs w:val="24"/>
        </w:rPr>
      </w:pPr>
      <w:r>
        <w:rPr>
          <w:rFonts w:ascii="Times New Roman" w:hAnsi="Times New Roman" w:cs="Times New Roman"/>
          <w:sz w:val="24"/>
          <w:szCs w:val="24"/>
        </w:rPr>
        <w:t>f. A course especially developed for a specific context and group of learners will not necessarily be limited to the language used in that context. Depending on the time available, apparently unrelated EGP content can used to develop fluency and provide variety.</w:t>
      </w:r>
    </w:p>
    <w:p w14:paraId="143F077C" w14:textId="3670718D" w:rsidR="00560795" w:rsidRDefault="006B5EBE" w:rsidP="005F3C5B">
      <w:pPr>
        <w:spacing w:line="360" w:lineRule="auto"/>
        <w:rPr>
          <w:rFonts w:ascii="Times New Roman" w:hAnsi="Times New Roman" w:cs="Times New Roman"/>
          <w:sz w:val="24"/>
          <w:szCs w:val="24"/>
        </w:rPr>
      </w:pPr>
      <w:r>
        <w:rPr>
          <w:rFonts w:ascii="Times New Roman" w:hAnsi="Times New Roman" w:cs="Times New Roman"/>
          <w:sz w:val="24"/>
          <w:szCs w:val="24"/>
        </w:rPr>
        <w:t>g. The proficiency levels of learners may set limits on the level of specificity of a course. At lower levels, more attention will probably be given to proficiency in general English.</w:t>
      </w:r>
      <w:r w:rsidR="00560795">
        <w:rPr>
          <w:rFonts w:ascii="Times New Roman" w:hAnsi="Times New Roman" w:cs="Times New Roman"/>
          <w:sz w:val="24"/>
          <w:szCs w:val="24"/>
        </w:rPr>
        <w:t xml:space="preserve"> </w:t>
      </w:r>
    </w:p>
    <w:p w14:paraId="7B370B4E" w14:textId="4CE4E00E" w:rsidR="00C073D5" w:rsidRPr="0058009F" w:rsidRDefault="005312E8" w:rsidP="00C073D5">
      <w:pPr>
        <w:spacing w:line="360" w:lineRule="auto"/>
        <w:rPr>
          <w:rFonts w:ascii="Times New Roman" w:hAnsi="Times New Roman" w:cs="Times New Roman"/>
          <w:b/>
          <w:bCs/>
          <w:sz w:val="24"/>
          <w:szCs w:val="24"/>
        </w:rPr>
      </w:pPr>
      <w:r w:rsidRPr="0058009F">
        <w:rPr>
          <w:rFonts w:ascii="Times New Roman" w:hAnsi="Times New Roman" w:cs="Times New Roman"/>
          <w:b/>
          <w:bCs/>
          <w:sz w:val="24"/>
          <w:szCs w:val="24"/>
        </w:rPr>
        <w:t>First steps in Preparing ESP Materials</w:t>
      </w:r>
      <w:r w:rsidR="00C073D5" w:rsidRPr="0058009F">
        <w:rPr>
          <w:rFonts w:ascii="Times New Roman" w:hAnsi="Times New Roman" w:cs="Times New Roman"/>
          <w:b/>
          <w:bCs/>
          <w:sz w:val="24"/>
          <w:szCs w:val="24"/>
        </w:rPr>
        <w:t xml:space="preserve"> (Tomlinson, 2014)</w:t>
      </w:r>
    </w:p>
    <w:p w14:paraId="2B67FDC6" w14:textId="77777777" w:rsidR="00F6740B" w:rsidRDefault="00C073D5" w:rsidP="00C073D5">
      <w:pPr>
        <w:spacing w:line="360" w:lineRule="auto"/>
        <w:rPr>
          <w:rFonts w:ascii="Times New Roman" w:hAnsi="Times New Roman" w:cs="Times New Roman"/>
          <w:sz w:val="24"/>
          <w:szCs w:val="24"/>
        </w:rPr>
      </w:pPr>
      <w:r w:rsidRPr="00C073D5">
        <w:rPr>
          <w:rFonts w:ascii="Times New Roman" w:hAnsi="Times New Roman" w:cs="Times New Roman"/>
          <w:sz w:val="24"/>
          <w:szCs w:val="24"/>
        </w:rPr>
        <w:t>Selection of appropriate language, responding to the needs and wishes of the students,</w:t>
      </w:r>
      <w:r>
        <w:rPr>
          <w:rFonts w:ascii="Times New Roman" w:hAnsi="Times New Roman" w:cs="Times New Roman"/>
          <w:sz w:val="24"/>
          <w:szCs w:val="24"/>
        </w:rPr>
        <w:t xml:space="preserve"> </w:t>
      </w:r>
      <w:r w:rsidRPr="00C073D5">
        <w:rPr>
          <w:rFonts w:ascii="Times New Roman" w:hAnsi="Times New Roman" w:cs="Times New Roman"/>
          <w:sz w:val="24"/>
          <w:szCs w:val="24"/>
        </w:rPr>
        <w:t xml:space="preserve">paying attention to effective learning strategies; all these elements are vitally important when preparing ESP materials. However, there are some additional points that we would like to mention: </w:t>
      </w:r>
    </w:p>
    <w:p w14:paraId="64BD18E5" w14:textId="01F83DD0" w:rsidR="00C073D5" w:rsidRPr="00B6161B" w:rsidRDefault="00C073D5"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lastRenderedPageBreak/>
        <w:t xml:space="preserve">a. Bear in mind the backgrounds of the teachers who will use the materials. How experienced are they? How much do they know about developments in ELT and ESP? How much do they know about the ESP specialism? </w:t>
      </w:r>
    </w:p>
    <w:p w14:paraId="4570FA7C" w14:textId="0220532E" w:rsidR="00C073D5" w:rsidRPr="00B6161B" w:rsidRDefault="00C073D5"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b. There should be a course syllabus which will indicate what kind and what amount of materials are needed. The entire syllabus may be prepared by a department, and may depend solely on materials developed by the staff. At the other extreme, the syllabus may be provided by a published textbook, and supplemented by in-house materials. Whatever the situation, materials should be developed according to guidelines which have been agreed upon by the staff</w:t>
      </w:r>
      <w:r w:rsidR="002A0B6D" w:rsidRPr="00B6161B">
        <w:rPr>
          <w:rFonts w:ascii="Times New Roman" w:hAnsi="Times New Roman" w:cs="Times New Roman"/>
          <w:i/>
          <w:iCs/>
          <w:sz w:val="24"/>
          <w:szCs w:val="24"/>
        </w:rPr>
        <w:t>.</w:t>
      </w:r>
      <w:r w:rsidRPr="00B6161B">
        <w:rPr>
          <w:rFonts w:ascii="Times New Roman" w:hAnsi="Times New Roman" w:cs="Times New Roman"/>
          <w:i/>
          <w:iCs/>
          <w:sz w:val="24"/>
          <w:szCs w:val="24"/>
        </w:rPr>
        <w:t xml:space="preserve"> </w:t>
      </w:r>
    </w:p>
    <w:p w14:paraId="12E5B7D5" w14:textId="12CD0708" w:rsidR="0028297D" w:rsidRPr="00B6161B" w:rsidRDefault="0028297D"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c</w:t>
      </w:r>
      <w:r w:rsidR="00C073D5" w:rsidRPr="00B6161B">
        <w:rPr>
          <w:rFonts w:ascii="Times New Roman" w:hAnsi="Times New Roman" w:cs="Times New Roman"/>
          <w:i/>
          <w:iCs/>
          <w:sz w:val="24"/>
          <w:szCs w:val="24"/>
        </w:rPr>
        <w:t xml:space="preserve">. Allow for personal preference and modification on the part of the teacher. Materials that can be used in a variety of ways are more likely to have a positive effect on a teacher's performance in class. </w:t>
      </w:r>
    </w:p>
    <w:p w14:paraId="1A46331A" w14:textId="4A329E0A" w:rsidR="00C073D5" w:rsidRPr="00B6161B" w:rsidRDefault="00C073D5"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 xml:space="preserve">d. Ideally, the course syllabus and class materials will be designed not only by a group of teachers who are conversant with the latest developments in ELT and ESP, but who share a similar approach to teaching, who can cooperate on collating and responding to feedback and who are supported by a sympathetic management As most teachers know, this type of situation is not always the norm. </w:t>
      </w:r>
    </w:p>
    <w:p w14:paraId="12232DF0" w14:textId="77777777" w:rsidR="00C073D5" w:rsidRPr="00B6161B" w:rsidRDefault="00C073D5"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 xml:space="preserve">e. Consider designing guides and templates to aid less experienced teachers to develop materials. For example, if listening material is needed, advice on the selection, editing, recording and re-recording of texts could be presented, together with a brief summary of current thinking in teaching listening skills. This could be supplemented by templates which allow teachers to 'slot in texts and exercises to produce usable materials. </w:t>
      </w:r>
    </w:p>
    <w:p w14:paraId="6AA5FA38" w14:textId="77777777" w:rsidR="00C073D5" w:rsidRPr="00B6161B" w:rsidRDefault="00C073D5"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f. Remember that syllabuses and materials have a limited lifespan. Wherever possible, design a syllabus that allows for partial changes to be made, thus avoiding wholesale changes to a programme that can be disastrous. Design materials that can be revised with a minimum of effort. Do not spend too much time developing materials that have a short shelf-life.</w:t>
      </w:r>
    </w:p>
    <w:p w14:paraId="037456E6" w14:textId="7C7D32B9" w:rsidR="00C073D5" w:rsidRPr="00B6161B" w:rsidRDefault="00C073D5" w:rsidP="00C073D5">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 xml:space="preserve"> g. Encourage ongoing research into analysis of relevant source texts (written and spoken), and related textbooks. Organize regular meetings/workshops to exchange ideas.</w:t>
      </w:r>
    </w:p>
    <w:p w14:paraId="3887E0D3" w14:textId="51AE4F6B" w:rsidR="00132F75" w:rsidRDefault="00132F75" w:rsidP="005F3C5B">
      <w:pPr>
        <w:spacing w:line="360" w:lineRule="auto"/>
        <w:rPr>
          <w:rFonts w:ascii="Times New Roman" w:hAnsi="Times New Roman" w:cs="Times New Roman"/>
          <w:b/>
          <w:bCs/>
          <w:sz w:val="24"/>
          <w:szCs w:val="24"/>
        </w:rPr>
      </w:pPr>
      <w:r w:rsidRPr="00132F75">
        <w:rPr>
          <w:rFonts w:ascii="Times New Roman" w:hAnsi="Times New Roman" w:cs="Times New Roman"/>
          <w:b/>
          <w:bCs/>
          <w:sz w:val="24"/>
          <w:szCs w:val="24"/>
        </w:rPr>
        <w:t>Research in the area</w:t>
      </w:r>
    </w:p>
    <w:p w14:paraId="02C5A8C2" w14:textId="77777777" w:rsidR="009D6AC4" w:rsidRPr="0051558E" w:rsidRDefault="009D6AC4" w:rsidP="009D6AC4">
      <w:pPr>
        <w:rPr>
          <w:rFonts w:ascii="Times New Roman" w:hAnsi="Times New Roman" w:cs="Times New Roman"/>
          <w:sz w:val="24"/>
          <w:szCs w:val="24"/>
        </w:rPr>
      </w:pPr>
      <w:r w:rsidRPr="0051558E">
        <w:rPr>
          <w:rFonts w:ascii="Times New Roman" w:hAnsi="Times New Roman" w:cs="Times New Roman"/>
          <w:sz w:val="24"/>
          <w:szCs w:val="24"/>
        </w:rPr>
        <w:lastRenderedPageBreak/>
        <w:t xml:space="preserve">Another </w:t>
      </w:r>
      <w:r>
        <w:rPr>
          <w:rFonts w:ascii="Times New Roman" w:hAnsi="Times New Roman" w:cs="Times New Roman"/>
          <w:sz w:val="24"/>
          <w:szCs w:val="24"/>
        </w:rPr>
        <w:t>important consideration is the extent of specificity of content in ESP materials</w:t>
      </w:r>
    </w:p>
    <w:p w14:paraId="73E7C136" w14:textId="77777777" w:rsidR="009D6AC4" w:rsidRDefault="009D6AC4" w:rsidP="009D6AC4">
      <w:pPr>
        <w:spacing w:line="360" w:lineRule="auto"/>
        <w:jc w:val="both"/>
        <w:rPr>
          <w:rFonts w:ascii="Times New Roman" w:hAnsi="Times New Roman" w:cs="Times New Roman"/>
          <w:sz w:val="24"/>
          <w:szCs w:val="24"/>
        </w:rPr>
      </w:pPr>
      <w:r>
        <w:rPr>
          <w:rFonts w:ascii="Times New Roman" w:hAnsi="Times New Roman" w:cs="Times New Roman"/>
          <w:sz w:val="24"/>
          <w:szCs w:val="24"/>
        </w:rPr>
        <w:t>Below is the continuum of EGP-ESP with highly specialised courses on the right (Barnard, R. &amp; Zemach, D., 2014:308).</w:t>
      </w:r>
    </w:p>
    <w:p w14:paraId="27299F01" w14:textId="024BE879" w:rsidR="009D6AC4" w:rsidRDefault="009D6AC4" w:rsidP="005F3C5B">
      <w:pPr>
        <w:spacing w:line="360" w:lineRule="auto"/>
        <w:rPr>
          <w:rFonts w:ascii="Times New Roman" w:hAnsi="Times New Roman" w:cs="Times New Roman"/>
          <w:b/>
          <w:bCs/>
          <w:sz w:val="24"/>
          <w:szCs w:val="24"/>
        </w:rPr>
      </w:pPr>
      <w:r>
        <w:rPr>
          <w:noProof/>
        </w:rPr>
        <w:drawing>
          <wp:inline distT="0" distB="0" distL="0" distR="0" wp14:anchorId="352208AE" wp14:editId="34AD333F">
            <wp:extent cx="4685405" cy="32004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21081" cy="3224769"/>
                    </a:xfrm>
                    <a:prstGeom prst="rect">
                      <a:avLst/>
                    </a:prstGeom>
                    <a:noFill/>
                    <a:ln>
                      <a:noFill/>
                    </a:ln>
                  </pic:spPr>
                </pic:pic>
              </a:graphicData>
            </a:graphic>
          </wp:inline>
        </w:drawing>
      </w:r>
    </w:p>
    <w:p w14:paraId="1116E398" w14:textId="77777777" w:rsidR="00132F75" w:rsidRPr="00132F75" w:rsidRDefault="00132F75" w:rsidP="00132F75">
      <w:pPr>
        <w:spacing w:line="360" w:lineRule="auto"/>
        <w:rPr>
          <w:rFonts w:ascii="Times New Roman" w:hAnsi="Times New Roman" w:cs="Times New Roman"/>
          <w:sz w:val="24"/>
          <w:szCs w:val="24"/>
        </w:rPr>
      </w:pPr>
      <w:r w:rsidRPr="00132F75">
        <w:rPr>
          <w:rFonts w:ascii="Times New Roman" w:hAnsi="Times New Roman" w:cs="Times New Roman"/>
          <w:b/>
          <w:bCs/>
          <w:sz w:val="24"/>
          <w:szCs w:val="24"/>
        </w:rPr>
        <w:t>Statements from specialists:</w:t>
      </w:r>
    </w:p>
    <w:p w14:paraId="362603FA" w14:textId="77777777" w:rsidR="00132F75" w:rsidRPr="00132F75" w:rsidRDefault="00132F75" w:rsidP="00132F75">
      <w:pPr>
        <w:spacing w:line="360" w:lineRule="auto"/>
        <w:rPr>
          <w:rFonts w:ascii="Times New Roman" w:hAnsi="Times New Roman" w:cs="Times New Roman"/>
          <w:sz w:val="24"/>
          <w:szCs w:val="24"/>
        </w:rPr>
      </w:pPr>
      <w:r w:rsidRPr="00132F75">
        <w:rPr>
          <w:rFonts w:ascii="Times New Roman" w:hAnsi="Times New Roman" w:cs="Times New Roman"/>
          <w:i/>
          <w:iCs/>
          <w:sz w:val="24"/>
          <w:szCs w:val="24"/>
        </w:rPr>
        <w:t>Courses do not teach classes, teachers do</w:t>
      </w:r>
    </w:p>
    <w:p w14:paraId="6B736BC7" w14:textId="77777777" w:rsidR="00132F75" w:rsidRPr="00132F75" w:rsidRDefault="00132F75" w:rsidP="00132F75">
      <w:pPr>
        <w:spacing w:line="360" w:lineRule="auto"/>
        <w:rPr>
          <w:rFonts w:ascii="Times New Roman" w:hAnsi="Times New Roman" w:cs="Times New Roman"/>
          <w:sz w:val="24"/>
          <w:szCs w:val="24"/>
        </w:rPr>
      </w:pPr>
      <w:r w:rsidRPr="00132F75">
        <w:rPr>
          <w:rFonts w:ascii="Times New Roman" w:hAnsi="Times New Roman" w:cs="Times New Roman"/>
          <w:i/>
          <w:iCs/>
          <w:sz w:val="24"/>
          <w:szCs w:val="24"/>
        </w:rPr>
        <w:t>(Lansford,2014)</w:t>
      </w:r>
    </w:p>
    <w:p w14:paraId="45FAA8F4" w14:textId="7A2DF084" w:rsidR="00132F75" w:rsidRDefault="00132F75" w:rsidP="00132F75">
      <w:pPr>
        <w:spacing w:line="360" w:lineRule="auto"/>
        <w:rPr>
          <w:rFonts w:ascii="Times New Roman" w:hAnsi="Times New Roman" w:cs="Times New Roman"/>
          <w:i/>
          <w:iCs/>
          <w:sz w:val="24"/>
          <w:szCs w:val="24"/>
        </w:rPr>
      </w:pPr>
      <w:r w:rsidRPr="00132F75">
        <w:rPr>
          <w:rFonts w:ascii="Times New Roman" w:hAnsi="Times New Roman" w:cs="Times New Roman"/>
          <w:i/>
          <w:iCs/>
          <w:sz w:val="24"/>
          <w:szCs w:val="24"/>
        </w:rPr>
        <w:t>Learners do not learn what teachers teach, they learn what they need and want to learn (Tomlinson, 2015)</w:t>
      </w:r>
    </w:p>
    <w:p w14:paraId="4F70F828" w14:textId="77777777" w:rsidR="000374C3" w:rsidRDefault="000374C3" w:rsidP="00132F75">
      <w:pPr>
        <w:spacing w:line="360" w:lineRule="auto"/>
        <w:rPr>
          <w:rFonts w:ascii="Times New Roman" w:hAnsi="Times New Roman" w:cs="Times New Roman"/>
          <w:i/>
          <w:iCs/>
          <w:sz w:val="24"/>
          <w:szCs w:val="24"/>
        </w:rPr>
      </w:pPr>
    </w:p>
    <w:p w14:paraId="3C24DB94" w14:textId="3BECE847" w:rsidR="000374C3" w:rsidRPr="000374C3" w:rsidRDefault="000C5E73" w:rsidP="000374C3">
      <w:pPr>
        <w:rPr>
          <w:rFonts w:ascii="Times New Roman" w:hAnsi="Times New Roman" w:cs="Times New Roman"/>
          <w:b/>
          <w:bCs/>
          <w:sz w:val="24"/>
          <w:szCs w:val="24"/>
        </w:rPr>
      </w:pPr>
      <w:bookmarkStart w:id="0" w:name="_GoBack"/>
      <w:r w:rsidRPr="000C5E73">
        <w:rPr>
          <w:rFonts w:ascii="Times New Roman" w:hAnsi="Times New Roman" w:cs="Times New Roman"/>
          <w:b/>
          <w:bCs/>
          <w:sz w:val="24"/>
          <w:szCs w:val="24"/>
        </w:rPr>
        <w:t>Designing ESP materials based on learner needs</w:t>
      </w:r>
    </w:p>
    <w:bookmarkEnd w:id="0"/>
    <w:p w14:paraId="79DBBAE9" w14:textId="77777777" w:rsidR="00A50AA8" w:rsidRDefault="00A50AA8" w:rsidP="00A50AA8">
      <w:pPr>
        <w:spacing w:line="360" w:lineRule="auto"/>
        <w:rPr>
          <w:rFonts w:ascii="Times New Roman" w:hAnsi="Times New Roman" w:cs="Times New Roman"/>
          <w:sz w:val="24"/>
          <w:szCs w:val="24"/>
        </w:rPr>
      </w:pPr>
      <w:r>
        <w:rPr>
          <w:rFonts w:ascii="Times New Roman" w:hAnsi="Times New Roman" w:cs="Times New Roman"/>
          <w:sz w:val="24"/>
          <w:szCs w:val="24"/>
        </w:rPr>
        <w:t>In the same way activities in commercially available textbooks should also be carefully selected and modified for effective teaching. Below are the five most important criteria suggested by Tomlinson:</w:t>
      </w:r>
    </w:p>
    <w:p w14:paraId="7D9E714E" w14:textId="77777777" w:rsidR="00A50AA8" w:rsidRPr="00B6161B" w:rsidRDefault="00A50AA8" w:rsidP="00A50AA8">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(1) expose the learners to a rich, recycled, comprehensible and meaningful input of language in use</w:t>
      </w:r>
    </w:p>
    <w:p w14:paraId="426DB67F" w14:textId="77777777" w:rsidR="00A50AA8" w:rsidRPr="00B6161B" w:rsidRDefault="00A50AA8" w:rsidP="00A50AA8">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lastRenderedPageBreak/>
        <w:t>(2) engage the learners affectively (i.e. involve the learners’ emotions and or contribute to self-esteem and positive feelings about the learning experience)</w:t>
      </w:r>
    </w:p>
    <w:p w14:paraId="05FEF50A" w14:textId="77777777" w:rsidR="00A50AA8" w:rsidRPr="00B6161B" w:rsidRDefault="00A50AA8" w:rsidP="00A50AA8">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(3) engage the learners cognitively (i.e. stimulate the learners to think critically and creatively);</w:t>
      </w:r>
    </w:p>
    <w:p w14:paraId="210B3E60" w14:textId="77777777" w:rsidR="00A50AA8" w:rsidRPr="00B6161B" w:rsidRDefault="00A50AA8" w:rsidP="00A50AA8">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(4) pay attention to form during or after a meaning-focused activity;</w:t>
      </w:r>
    </w:p>
    <w:p w14:paraId="4764B620" w14:textId="77777777" w:rsidR="00A50AA8" w:rsidRPr="00B6161B" w:rsidRDefault="00A50AA8" w:rsidP="00A50AA8">
      <w:pPr>
        <w:spacing w:line="360" w:lineRule="auto"/>
        <w:rPr>
          <w:rFonts w:ascii="Times New Roman" w:hAnsi="Times New Roman" w:cs="Times New Roman"/>
          <w:i/>
          <w:iCs/>
          <w:sz w:val="24"/>
          <w:szCs w:val="24"/>
        </w:rPr>
      </w:pPr>
      <w:r w:rsidRPr="00B6161B">
        <w:rPr>
          <w:rFonts w:ascii="Times New Roman" w:hAnsi="Times New Roman" w:cs="Times New Roman"/>
          <w:i/>
          <w:iCs/>
          <w:sz w:val="24"/>
          <w:szCs w:val="24"/>
        </w:rPr>
        <w:t>(5) provide the learners with opportunities to use the target language for authentic communication.</w:t>
      </w:r>
    </w:p>
    <w:p w14:paraId="236FF533" w14:textId="77777777" w:rsidR="00132F75" w:rsidRPr="00560795" w:rsidRDefault="00132F75" w:rsidP="005F3C5B">
      <w:pPr>
        <w:spacing w:line="360" w:lineRule="auto"/>
        <w:rPr>
          <w:rFonts w:ascii="Times New Roman" w:hAnsi="Times New Roman" w:cs="Times New Roman"/>
          <w:sz w:val="24"/>
          <w:szCs w:val="24"/>
        </w:rPr>
      </w:pPr>
    </w:p>
    <w:p w14:paraId="69F19951" w14:textId="74939C3A" w:rsidR="00C50E42" w:rsidRPr="00C12F62" w:rsidRDefault="00C50E42">
      <w:pPr>
        <w:rPr>
          <w:rFonts w:ascii="Times New Roman" w:hAnsi="Times New Roman" w:cs="Times New Roman"/>
        </w:rPr>
      </w:pPr>
    </w:p>
    <w:p w14:paraId="5DDD5B2C" w14:textId="04CE4972" w:rsidR="00C50E42" w:rsidRDefault="00C50E42" w:rsidP="00C50E42">
      <w:pPr>
        <w:jc w:val="center"/>
        <w:rPr>
          <w:rFonts w:ascii="Times New Roman" w:hAnsi="Times New Roman" w:cs="Times New Roman"/>
          <w:b/>
          <w:bCs/>
          <w:sz w:val="24"/>
          <w:szCs w:val="24"/>
        </w:rPr>
      </w:pPr>
      <w:r w:rsidRPr="00C12F62">
        <w:rPr>
          <w:rFonts w:ascii="Times New Roman" w:hAnsi="Times New Roman" w:cs="Times New Roman"/>
          <w:b/>
          <w:bCs/>
          <w:sz w:val="24"/>
          <w:szCs w:val="24"/>
        </w:rPr>
        <w:t>References:</w:t>
      </w:r>
    </w:p>
    <w:p w14:paraId="051A389A" w14:textId="77777777" w:rsidR="00536E8A" w:rsidRPr="00536E8A" w:rsidRDefault="00536E8A" w:rsidP="00536E8A">
      <w:pPr>
        <w:rPr>
          <w:rFonts w:ascii="Times New Roman" w:hAnsi="Times New Roman" w:cs="Times New Roman"/>
          <w:bCs/>
          <w:sz w:val="24"/>
          <w:szCs w:val="24"/>
        </w:rPr>
      </w:pPr>
      <w:r w:rsidRPr="00536E8A">
        <w:rPr>
          <w:rFonts w:ascii="Times New Roman" w:hAnsi="Times New Roman" w:cs="Times New Roman"/>
          <w:bCs/>
          <w:sz w:val="24"/>
          <w:szCs w:val="24"/>
        </w:rPr>
        <w:t>Bao, D. (2018). Creativity and Innovations in ELT Materials Development: Looking Beyond the Current Design. Blue Ridge Summit, PA: Multilingual Matters.</w:t>
      </w:r>
    </w:p>
    <w:p w14:paraId="2D407DD6" w14:textId="0C7E0717" w:rsidR="00536E8A" w:rsidRDefault="00CE298B" w:rsidP="00536E8A">
      <w:pPr>
        <w:rPr>
          <w:rFonts w:ascii="Times New Roman" w:hAnsi="Times New Roman" w:cs="Times New Roman"/>
          <w:bCs/>
          <w:sz w:val="24"/>
          <w:szCs w:val="24"/>
        </w:rPr>
      </w:pPr>
      <w:r w:rsidRPr="00CE298B">
        <w:rPr>
          <w:rFonts w:ascii="Times New Roman" w:hAnsi="Times New Roman" w:cs="Times New Roman"/>
          <w:bCs/>
          <w:sz w:val="24"/>
          <w:szCs w:val="24"/>
        </w:rPr>
        <w:t>Ellis, R. (2016). Language teaching materials as work plans: An SLA perspective. In B. Tomlinson (ed.) Second Language Acquisition Research and Materials Development for Language Learning (pp.203-2013). New York: Routledge.</w:t>
      </w:r>
    </w:p>
    <w:p w14:paraId="73D52415" w14:textId="15224804" w:rsidR="00CE298B" w:rsidRDefault="00536E8A" w:rsidP="00C073D5">
      <w:pPr>
        <w:rPr>
          <w:rFonts w:ascii="Times New Roman" w:hAnsi="Times New Roman" w:cs="Times New Roman"/>
          <w:bCs/>
          <w:sz w:val="24"/>
          <w:szCs w:val="24"/>
        </w:rPr>
      </w:pPr>
      <w:r w:rsidRPr="00C073D5">
        <w:rPr>
          <w:rFonts w:ascii="Times New Roman" w:hAnsi="Times New Roman" w:cs="Times New Roman"/>
          <w:bCs/>
          <w:sz w:val="24"/>
          <w:szCs w:val="24"/>
        </w:rPr>
        <w:t>Tomlinson, B. (2014). (2</w:t>
      </w:r>
      <w:r w:rsidRPr="00C073D5">
        <w:rPr>
          <w:rFonts w:ascii="Times New Roman" w:hAnsi="Times New Roman" w:cs="Times New Roman"/>
          <w:bCs/>
          <w:sz w:val="24"/>
          <w:szCs w:val="24"/>
          <w:vertAlign w:val="superscript"/>
        </w:rPr>
        <w:t>nd</w:t>
      </w:r>
      <w:r w:rsidRPr="00C073D5">
        <w:rPr>
          <w:rFonts w:ascii="Times New Roman" w:hAnsi="Times New Roman" w:cs="Times New Roman"/>
          <w:bCs/>
          <w:sz w:val="24"/>
          <w:szCs w:val="24"/>
        </w:rPr>
        <w:t xml:space="preserve"> Ed.) Developing Materials for Language Teaching. London: Bloomsbury.</w:t>
      </w:r>
    </w:p>
    <w:p w14:paraId="5F3187E2" w14:textId="77777777" w:rsidR="009A2978" w:rsidRPr="00C073D5" w:rsidRDefault="009A2978" w:rsidP="00C073D5">
      <w:pPr>
        <w:rPr>
          <w:rFonts w:ascii="Times New Roman" w:hAnsi="Times New Roman" w:cs="Times New Roman"/>
          <w:bCs/>
          <w:sz w:val="24"/>
          <w:szCs w:val="24"/>
        </w:rPr>
      </w:pPr>
    </w:p>
    <w:p w14:paraId="78E43EFA" w14:textId="6750EF3C" w:rsidR="0051558E" w:rsidRDefault="0051558E" w:rsidP="00C50E42">
      <w:pPr>
        <w:jc w:val="center"/>
        <w:rPr>
          <w:rFonts w:ascii="Times New Roman" w:hAnsi="Times New Roman" w:cs="Times New Roman"/>
          <w:b/>
          <w:bCs/>
          <w:sz w:val="24"/>
          <w:szCs w:val="24"/>
        </w:rPr>
      </w:pPr>
    </w:p>
    <w:p w14:paraId="26F6B8B9" w14:textId="785D05E5" w:rsidR="0051558E" w:rsidRDefault="0051558E" w:rsidP="00C50E42">
      <w:pPr>
        <w:jc w:val="center"/>
        <w:rPr>
          <w:rFonts w:ascii="Times New Roman" w:hAnsi="Times New Roman" w:cs="Times New Roman"/>
          <w:b/>
          <w:bCs/>
          <w:sz w:val="24"/>
          <w:szCs w:val="24"/>
        </w:rPr>
      </w:pPr>
      <w:r>
        <w:rPr>
          <w:rFonts w:ascii="Times New Roman" w:hAnsi="Times New Roman" w:cs="Times New Roman"/>
          <w:b/>
          <w:bCs/>
          <w:sz w:val="24"/>
          <w:szCs w:val="24"/>
        </w:rPr>
        <w:t>Further Reading</w:t>
      </w:r>
    </w:p>
    <w:p w14:paraId="50CC5526" w14:textId="49EB68D2" w:rsidR="00CE298B" w:rsidRPr="00CE298B" w:rsidRDefault="002E4FE9" w:rsidP="00CE298B">
      <w:pPr>
        <w:shd w:val="clear" w:color="auto" w:fill="FFFFFF"/>
        <w:spacing w:after="120" w:line="360" w:lineRule="auto"/>
        <w:rPr>
          <w:rFonts w:ascii="Times New Roman" w:eastAsia="Times New Roman" w:hAnsi="Times New Roman" w:cs="Times New Roman"/>
          <w:color w:val="000000"/>
          <w:sz w:val="24"/>
          <w:szCs w:val="24"/>
        </w:rPr>
      </w:pPr>
      <w:r w:rsidRPr="002E4FE9">
        <w:rPr>
          <w:rFonts w:ascii="Times New Roman" w:eastAsia="Times New Roman" w:hAnsi="Times New Roman" w:cs="Times New Roman"/>
          <w:color w:val="000000"/>
          <w:sz w:val="24"/>
          <w:szCs w:val="24"/>
        </w:rPr>
        <w:t xml:space="preserve">Brindley, G. (1989). The role of needs analysis in adult ESL programme design. In R. K. Johnson (Ed.), The Second Language Curriculum. Cambridge: Cambridge University Press. </w:t>
      </w:r>
    </w:p>
    <w:p w14:paraId="055A327B" w14:textId="2E9F41C1" w:rsidR="003B0F59" w:rsidRPr="003B0F59" w:rsidRDefault="003B0F59" w:rsidP="00CE298B">
      <w:pPr>
        <w:spacing w:after="120"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Chovancová, B. (2014). Needs analysis and ESP course design: Self-perception of language needs among pre-service students. </w:t>
      </w:r>
      <w:r>
        <w:rPr>
          <w:rFonts w:ascii="Times New Roman" w:hAnsi="Times New Roman" w:cs="Times New Roman"/>
          <w:i/>
          <w:iCs/>
          <w:color w:val="222222"/>
          <w:sz w:val="24"/>
          <w:szCs w:val="24"/>
          <w:shd w:val="clear" w:color="auto" w:fill="FFFFFF"/>
        </w:rPr>
        <w:t>Studies in Logic, Grammar and Rhetoric</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38</w:t>
      </w:r>
      <w:r>
        <w:rPr>
          <w:rFonts w:ascii="Times New Roman" w:hAnsi="Times New Roman" w:cs="Times New Roman"/>
          <w:color w:val="222222"/>
          <w:sz w:val="24"/>
          <w:szCs w:val="24"/>
          <w:shd w:val="clear" w:color="auto" w:fill="FFFFFF"/>
        </w:rPr>
        <w:t>(1), 43-57.</w:t>
      </w:r>
    </w:p>
    <w:p w14:paraId="7A403A1F" w14:textId="71AC6121" w:rsidR="00C50E42" w:rsidRDefault="00C50E42" w:rsidP="00C12F62">
      <w:pPr>
        <w:spacing w:line="360" w:lineRule="auto"/>
        <w:rPr>
          <w:rFonts w:ascii="Times New Roman" w:hAnsi="Times New Roman" w:cs="Times New Roman"/>
          <w:sz w:val="24"/>
          <w:szCs w:val="24"/>
        </w:rPr>
      </w:pPr>
      <w:r w:rsidRPr="00C12F62">
        <w:rPr>
          <w:rFonts w:ascii="Times New Roman" w:hAnsi="Times New Roman" w:cs="Times New Roman"/>
          <w:sz w:val="24"/>
          <w:szCs w:val="24"/>
        </w:rPr>
        <w:t xml:space="preserve">Flowerdew, L. (2013). Needs analysis and curriculum development. In B. </w:t>
      </w:r>
      <w:proofErr w:type="spellStart"/>
      <w:r w:rsidRPr="00C12F62">
        <w:rPr>
          <w:rFonts w:ascii="Times New Roman" w:hAnsi="Times New Roman" w:cs="Times New Roman"/>
          <w:sz w:val="24"/>
          <w:szCs w:val="24"/>
        </w:rPr>
        <w:t>Paltridge</w:t>
      </w:r>
      <w:proofErr w:type="spellEnd"/>
      <w:r w:rsidRPr="00C12F62">
        <w:rPr>
          <w:rFonts w:ascii="Times New Roman" w:hAnsi="Times New Roman" w:cs="Times New Roman"/>
          <w:sz w:val="24"/>
          <w:szCs w:val="24"/>
        </w:rPr>
        <w:t xml:space="preserve"> &amp; Starfield (Eds.), The handbook of English for specific purposes (pp.325-346). Oxford: Wiley-Blackwell. </w:t>
      </w:r>
    </w:p>
    <w:p w14:paraId="7E40938C" w14:textId="77777777" w:rsidR="007B1DD3" w:rsidRDefault="007B1DD3" w:rsidP="007B1DD3">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Holliday, A. (1995). Assessing language needs within an institutional context: An ethnographic approach. </w:t>
      </w:r>
      <w:r>
        <w:rPr>
          <w:rFonts w:ascii="Times New Roman" w:hAnsi="Times New Roman" w:cs="Times New Roman"/>
          <w:i/>
          <w:iCs/>
          <w:color w:val="222222"/>
          <w:sz w:val="24"/>
          <w:szCs w:val="24"/>
          <w:shd w:val="clear" w:color="auto" w:fill="FFFFFF"/>
        </w:rPr>
        <w:t>English for Specific Purposes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(2), 115-126.</w:t>
      </w:r>
    </w:p>
    <w:p w14:paraId="7D17345B" w14:textId="7976ED7E" w:rsidR="007B1DD3" w:rsidRDefault="007B1DD3" w:rsidP="007B1DD3">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lastRenderedPageBreak/>
        <w:t>Hsu, W. (2014). Measuring the vocabulary load of engineering textbooks for EFL undergraduates. </w:t>
      </w:r>
      <w:r>
        <w:rPr>
          <w:rFonts w:ascii="Times New Roman" w:hAnsi="Times New Roman" w:cs="Times New Roman"/>
          <w:i/>
          <w:iCs/>
          <w:color w:val="222222"/>
          <w:sz w:val="24"/>
          <w:szCs w:val="24"/>
          <w:shd w:val="clear" w:color="auto" w:fill="FFFFFF"/>
        </w:rPr>
        <w:t>English for Specific Purposes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33</w:t>
      </w:r>
      <w:r>
        <w:rPr>
          <w:rFonts w:ascii="Times New Roman" w:hAnsi="Times New Roman" w:cs="Times New Roman"/>
          <w:color w:val="222222"/>
          <w:sz w:val="24"/>
          <w:szCs w:val="24"/>
          <w:shd w:val="clear" w:color="auto" w:fill="FFFFFF"/>
        </w:rPr>
        <w:t>, 54-65.</w:t>
      </w:r>
    </w:p>
    <w:p w14:paraId="15EE0645" w14:textId="4E748E51" w:rsidR="0003037F" w:rsidRPr="0003037F" w:rsidRDefault="0003037F" w:rsidP="0003037F">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Malmström, H., </w:t>
      </w:r>
      <w:proofErr w:type="spellStart"/>
      <w:r>
        <w:rPr>
          <w:rFonts w:ascii="Times New Roman" w:hAnsi="Times New Roman" w:cs="Times New Roman"/>
          <w:color w:val="222222"/>
          <w:sz w:val="24"/>
          <w:szCs w:val="24"/>
          <w:shd w:val="clear" w:color="auto" w:fill="FFFFFF"/>
        </w:rPr>
        <w:t>Pecorari</w:t>
      </w:r>
      <w:proofErr w:type="spellEnd"/>
      <w:r>
        <w:rPr>
          <w:rFonts w:ascii="Times New Roman" w:hAnsi="Times New Roman" w:cs="Times New Roman"/>
          <w:color w:val="222222"/>
          <w:sz w:val="24"/>
          <w:szCs w:val="24"/>
          <w:shd w:val="clear" w:color="auto" w:fill="FFFFFF"/>
        </w:rPr>
        <w:t>, D., &amp; Shaw, P. (2018). Words for what? Contrasting university students' receptive and productive academic vocabulary needs. </w:t>
      </w:r>
      <w:r>
        <w:rPr>
          <w:rFonts w:ascii="Times New Roman" w:hAnsi="Times New Roman" w:cs="Times New Roman"/>
          <w:i/>
          <w:iCs/>
          <w:color w:val="222222"/>
          <w:sz w:val="24"/>
          <w:szCs w:val="24"/>
          <w:shd w:val="clear" w:color="auto" w:fill="FFFFFF"/>
        </w:rPr>
        <w:t>English for Specific Purposes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50</w:t>
      </w:r>
      <w:r>
        <w:rPr>
          <w:rFonts w:ascii="Times New Roman" w:hAnsi="Times New Roman" w:cs="Times New Roman"/>
          <w:color w:val="222222"/>
          <w:sz w:val="24"/>
          <w:szCs w:val="24"/>
          <w:shd w:val="clear" w:color="auto" w:fill="FFFFFF"/>
        </w:rPr>
        <w:t>, 28-39.</w:t>
      </w:r>
    </w:p>
    <w:p w14:paraId="5C4B9F3E" w14:textId="67AAAC88" w:rsidR="00C12F62" w:rsidRDefault="00C12F62" w:rsidP="00C12F62">
      <w:pPr>
        <w:spacing w:after="120" w:line="360" w:lineRule="auto"/>
        <w:jc w:val="both"/>
        <w:rPr>
          <w:rFonts w:ascii="Times New Roman" w:hAnsi="Times New Roman" w:cs="Times New Roman"/>
          <w:color w:val="222222"/>
          <w:sz w:val="24"/>
          <w:szCs w:val="24"/>
          <w:shd w:val="clear" w:color="auto" w:fill="FFFFFF"/>
        </w:rPr>
      </w:pPr>
      <w:r w:rsidRPr="00C12F62">
        <w:rPr>
          <w:rFonts w:ascii="Times New Roman" w:hAnsi="Times New Roman" w:cs="Times New Roman"/>
          <w:color w:val="222222"/>
          <w:sz w:val="24"/>
          <w:szCs w:val="24"/>
          <w:shd w:val="clear" w:color="auto" w:fill="FFFFFF"/>
        </w:rPr>
        <w:t>Serafini, E. J., Lake, J. B., &amp; Long, M. H. (2015). Needs analysis for specialized learner populations: Essential methodological improvements. </w:t>
      </w:r>
      <w:r w:rsidRPr="00C12F62">
        <w:rPr>
          <w:rFonts w:ascii="Times New Roman" w:hAnsi="Times New Roman" w:cs="Times New Roman"/>
          <w:i/>
          <w:iCs/>
          <w:color w:val="222222"/>
          <w:sz w:val="24"/>
          <w:szCs w:val="24"/>
          <w:shd w:val="clear" w:color="auto" w:fill="FFFFFF"/>
        </w:rPr>
        <w:t>English for Specific Purposes</w:t>
      </w:r>
      <w:r w:rsidRPr="00C12F62">
        <w:rPr>
          <w:rFonts w:ascii="Times New Roman" w:hAnsi="Times New Roman" w:cs="Times New Roman"/>
          <w:color w:val="222222"/>
          <w:sz w:val="24"/>
          <w:szCs w:val="24"/>
          <w:shd w:val="clear" w:color="auto" w:fill="FFFFFF"/>
        </w:rPr>
        <w:t>, </w:t>
      </w:r>
      <w:r w:rsidRPr="00C12F62">
        <w:rPr>
          <w:rFonts w:ascii="Times New Roman" w:hAnsi="Times New Roman" w:cs="Times New Roman"/>
          <w:i/>
          <w:iCs/>
          <w:color w:val="222222"/>
          <w:sz w:val="24"/>
          <w:szCs w:val="24"/>
          <w:shd w:val="clear" w:color="auto" w:fill="FFFFFF"/>
        </w:rPr>
        <w:t>40</w:t>
      </w:r>
      <w:r w:rsidRPr="00C12F62">
        <w:rPr>
          <w:rFonts w:ascii="Times New Roman" w:hAnsi="Times New Roman" w:cs="Times New Roman"/>
          <w:color w:val="222222"/>
          <w:sz w:val="24"/>
          <w:szCs w:val="24"/>
          <w:shd w:val="clear" w:color="auto" w:fill="FFFFFF"/>
        </w:rPr>
        <w:t>, 11-26.</w:t>
      </w:r>
    </w:p>
    <w:p w14:paraId="22997303" w14:textId="06DE436B" w:rsidR="003B0F59" w:rsidRDefault="003B0F59" w:rsidP="003B0F59">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Bosher, S., &amp; Smalkovski, K. (2002). From needs analysis to curriculum development: Designing a course in health-care communication for immigrant students in the USA. </w:t>
      </w:r>
      <w:r>
        <w:rPr>
          <w:rFonts w:ascii="Times New Roman" w:hAnsi="Times New Roman" w:cs="Times New Roman"/>
          <w:i/>
          <w:color w:val="222222"/>
          <w:sz w:val="24"/>
          <w:szCs w:val="24"/>
          <w:shd w:val="clear" w:color="auto" w:fill="FFFFFF"/>
        </w:rPr>
        <w:t>English for Specific Purposes</w:t>
      </w:r>
      <w:r>
        <w:rPr>
          <w:rFonts w:ascii="Times New Roman" w:hAnsi="Times New Roman" w:cs="Times New Roman"/>
          <w:color w:val="222222"/>
          <w:sz w:val="24"/>
          <w:szCs w:val="24"/>
          <w:shd w:val="clear" w:color="auto" w:fill="FFFFFF"/>
        </w:rPr>
        <w:t>, 21, 59-79.</w:t>
      </w:r>
    </w:p>
    <w:p w14:paraId="19A9CFE6" w14:textId="6991A95F" w:rsidR="003B0F59" w:rsidRDefault="003B0F59" w:rsidP="00C12F62">
      <w:pPr>
        <w:spacing w:after="120" w:line="360" w:lineRule="auto"/>
        <w:jc w:val="both"/>
        <w:rPr>
          <w:rFonts w:ascii="Times New Roman" w:hAnsi="Times New Roman" w:cs="Times New Roman"/>
          <w:color w:val="222222"/>
          <w:sz w:val="24"/>
          <w:szCs w:val="24"/>
          <w:shd w:val="clear" w:color="auto" w:fill="FFFFFF"/>
        </w:rPr>
      </w:pPr>
    </w:p>
    <w:p w14:paraId="141B8DC9" w14:textId="51792CD1" w:rsidR="00004739" w:rsidRPr="00F678DC" w:rsidRDefault="00004739" w:rsidP="00F678DC">
      <w:pPr>
        <w:spacing w:after="120" w:line="360" w:lineRule="auto"/>
        <w:jc w:val="center"/>
        <w:rPr>
          <w:rFonts w:ascii="Times New Roman" w:hAnsi="Times New Roman" w:cs="Times New Roman"/>
          <w:b/>
          <w:bCs/>
          <w:color w:val="222222"/>
          <w:sz w:val="28"/>
          <w:szCs w:val="28"/>
          <w:shd w:val="clear" w:color="auto" w:fill="FFFFFF"/>
        </w:rPr>
      </w:pPr>
      <w:r w:rsidRPr="00F678DC">
        <w:rPr>
          <w:rFonts w:ascii="Times New Roman" w:hAnsi="Times New Roman" w:cs="Times New Roman"/>
          <w:b/>
          <w:bCs/>
          <w:color w:val="222222"/>
          <w:sz w:val="28"/>
          <w:szCs w:val="28"/>
          <w:shd w:val="clear" w:color="auto" w:fill="FFFFFF"/>
        </w:rPr>
        <w:t>Home assignments</w:t>
      </w:r>
    </w:p>
    <w:p w14:paraId="67F34663" w14:textId="77777777" w:rsidR="00F678DC" w:rsidRPr="00F678DC" w:rsidRDefault="00F678DC" w:rsidP="00F678DC">
      <w:p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b/>
          <w:bCs/>
          <w:color w:val="222222"/>
          <w:sz w:val="24"/>
          <w:szCs w:val="24"/>
          <w:shd w:val="clear" w:color="auto" w:fill="FFFFFF"/>
        </w:rPr>
        <w:t>Reflection task</w:t>
      </w:r>
    </w:p>
    <w:p w14:paraId="7AE0340E" w14:textId="77777777" w:rsidR="00F678DC" w:rsidRPr="00F678DC" w:rsidRDefault="00F678DC" w:rsidP="00F678DC">
      <w:pPr>
        <w:numPr>
          <w:ilvl w:val="0"/>
          <w:numId w:val="2"/>
        </w:num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color w:val="222222"/>
          <w:sz w:val="24"/>
          <w:szCs w:val="24"/>
          <w:shd w:val="clear" w:color="auto" w:fill="FFFFFF"/>
        </w:rPr>
        <w:t>Based on what you have learnt from this lecture, write a one-page reflection focusing on how you match your teaching materials to your learner needs</w:t>
      </w:r>
    </w:p>
    <w:p w14:paraId="0639F31A" w14:textId="77777777" w:rsidR="00F678DC" w:rsidRPr="00F678DC" w:rsidRDefault="00F678DC" w:rsidP="00F678DC">
      <w:p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b/>
          <w:bCs/>
          <w:color w:val="222222"/>
          <w:sz w:val="24"/>
          <w:szCs w:val="24"/>
          <w:shd w:val="clear" w:color="auto" w:fill="FFFFFF"/>
        </w:rPr>
        <w:t>Question/Answer</w:t>
      </w:r>
    </w:p>
    <w:p w14:paraId="782FE337" w14:textId="77777777" w:rsidR="00F678DC" w:rsidRPr="00F678DC" w:rsidRDefault="00F678DC" w:rsidP="00F678DC">
      <w:p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color w:val="222222"/>
          <w:sz w:val="24"/>
          <w:szCs w:val="24"/>
          <w:shd w:val="clear" w:color="auto" w:fill="FFFFFF"/>
        </w:rPr>
        <w:t>1. Which of the points covered in this lecture were new to you?</w:t>
      </w:r>
    </w:p>
    <w:p w14:paraId="602CACB7" w14:textId="77777777" w:rsidR="00F678DC" w:rsidRPr="00F678DC" w:rsidRDefault="00F678DC" w:rsidP="00F678DC">
      <w:p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color w:val="222222"/>
          <w:sz w:val="24"/>
          <w:szCs w:val="24"/>
          <w:shd w:val="clear" w:color="auto" w:fill="FFFFFF"/>
        </w:rPr>
        <w:t>2. Which of the recommendations are the most relevant for your own teaching practice?</w:t>
      </w:r>
    </w:p>
    <w:p w14:paraId="2CEACC83" w14:textId="6DE8E1B1" w:rsidR="00F678DC" w:rsidRPr="00F678DC" w:rsidRDefault="00F678DC" w:rsidP="00F678DC">
      <w:p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color w:val="222222"/>
          <w:sz w:val="24"/>
          <w:szCs w:val="24"/>
          <w:shd w:val="clear" w:color="auto" w:fill="FFFFFF"/>
        </w:rPr>
        <w:t xml:space="preserve">3. What are the four views of </w:t>
      </w:r>
      <w:r w:rsidR="00080105" w:rsidRPr="00F678DC">
        <w:rPr>
          <w:rFonts w:ascii="Times New Roman" w:hAnsi="Times New Roman" w:cs="Times New Roman"/>
          <w:color w:val="222222"/>
          <w:sz w:val="24"/>
          <w:szCs w:val="24"/>
          <w:shd w:val="clear" w:color="auto" w:fill="FFFFFF"/>
        </w:rPr>
        <w:t>needs?</w:t>
      </w:r>
    </w:p>
    <w:p w14:paraId="46B483DF" w14:textId="77777777" w:rsidR="00F678DC" w:rsidRPr="00F678DC" w:rsidRDefault="00F678DC" w:rsidP="00F678DC">
      <w:p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b/>
          <w:bCs/>
          <w:color w:val="222222"/>
          <w:sz w:val="24"/>
          <w:szCs w:val="24"/>
          <w:shd w:val="clear" w:color="auto" w:fill="FFFFFF"/>
        </w:rPr>
        <w:t>A Practical Task</w:t>
      </w:r>
    </w:p>
    <w:p w14:paraId="1633EA64" w14:textId="77777777" w:rsidR="00F678DC" w:rsidRPr="00F678DC" w:rsidRDefault="00F678DC" w:rsidP="00F678DC">
      <w:pPr>
        <w:numPr>
          <w:ilvl w:val="0"/>
          <w:numId w:val="3"/>
        </w:numPr>
        <w:spacing w:after="120" w:line="360" w:lineRule="auto"/>
        <w:jc w:val="both"/>
        <w:rPr>
          <w:rFonts w:ascii="Times New Roman" w:hAnsi="Times New Roman" w:cs="Times New Roman"/>
          <w:color w:val="222222"/>
          <w:sz w:val="24"/>
          <w:szCs w:val="24"/>
          <w:shd w:val="clear" w:color="auto" w:fill="FFFFFF"/>
        </w:rPr>
      </w:pPr>
      <w:r w:rsidRPr="00F678DC">
        <w:rPr>
          <w:rFonts w:ascii="Times New Roman" w:hAnsi="Times New Roman" w:cs="Times New Roman"/>
          <w:color w:val="222222"/>
          <w:sz w:val="24"/>
          <w:szCs w:val="24"/>
          <w:shd w:val="clear" w:color="auto" w:fill="FFFFFF"/>
        </w:rPr>
        <w:t>Within the selected branch of ESP, create your own criteria for matching teaching materials to your learner needs.</w:t>
      </w:r>
    </w:p>
    <w:p w14:paraId="2F1DE0D6" w14:textId="77777777" w:rsidR="00004739" w:rsidRPr="00C12F62" w:rsidRDefault="00004739" w:rsidP="00C12F62">
      <w:pPr>
        <w:spacing w:after="120" w:line="360" w:lineRule="auto"/>
        <w:jc w:val="both"/>
        <w:rPr>
          <w:rFonts w:ascii="Times New Roman" w:hAnsi="Times New Roman" w:cs="Times New Roman"/>
          <w:color w:val="222222"/>
          <w:sz w:val="24"/>
          <w:szCs w:val="24"/>
          <w:shd w:val="clear" w:color="auto" w:fill="FFFFFF"/>
        </w:rPr>
      </w:pPr>
    </w:p>
    <w:p w14:paraId="44ED3D0B" w14:textId="77777777" w:rsidR="00C12F62" w:rsidRDefault="00C12F62"/>
    <w:p w14:paraId="0896556D" w14:textId="0A57DDA4" w:rsidR="00C50E42" w:rsidRDefault="00C50E42">
      <w:r>
        <w:t xml:space="preserve"> </w:t>
      </w:r>
    </w:p>
    <w:p w14:paraId="20EC6CB5" w14:textId="77777777" w:rsidR="00C50E42" w:rsidRDefault="00C50E42"/>
    <w:sectPr w:rsidR="00C50E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B7BD8"/>
    <w:multiLevelType w:val="hybridMultilevel"/>
    <w:tmpl w:val="E3D03556"/>
    <w:lvl w:ilvl="0" w:tplc="A4B2E4C6">
      <w:start w:val="1"/>
      <w:numFmt w:val="bullet"/>
      <w:lvlText w:val=""/>
      <w:lvlJc w:val="left"/>
      <w:pPr>
        <w:tabs>
          <w:tab w:val="num" w:pos="720"/>
        </w:tabs>
        <w:ind w:left="720" w:hanging="360"/>
      </w:pPr>
      <w:rPr>
        <w:rFonts w:ascii="Wingdings 2" w:hAnsi="Wingdings 2" w:hint="default"/>
      </w:rPr>
    </w:lvl>
    <w:lvl w:ilvl="1" w:tplc="3010327A" w:tentative="1">
      <w:start w:val="1"/>
      <w:numFmt w:val="bullet"/>
      <w:lvlText w:val=""/>
      <w:lvlJc w:val="left"/>
      <w:pPr>
        <w:tabs>
          <w:tab w:val="num" w:pos="1440"/>
        </w:tabs>
        <w:ind w:left="1440" w:hanging="360"/>
      </w:pPr>
      <w:rPr>
        <w:rFonts w:ascii="Wingdings 2" w:hAnsi="Wingdings 2" w:hint="default"/>
      </w:rPr>
    </w:lvl>
    <w:lvl w:ilvl="2" w:tplc="B7ACB1A6" w:tentative="1">
      <w:start w:val="1"/>
      <w:numFmt w:val="bullet"/>
      <w:lvlText w:val=""/>
      <w:lvlJc w:val="left"/>
      <w:pPr>
        <w:tabs>
          <w:tab w:val="num" w:pos="2160"/>
        </w:tabs>
        <w:ind w:left="2160" w:hanging="360"/>
      </w:pPr>
      <w:rPr>
        <w:rFonts w:ascii="Wingdings 2" w:hAnsi="Wingdings 2" w:hint="default"/>
      </w:rPr>
    </w:lvl>
    <w:lvl w:ilvl="3" w:tplc="9FEA75DA" w:tentative="1">
      <w:start w:val="1"/>
      <w:numFmt w:val="bullet"/>
      <w:lvlText w:val=""/>
      <w:lvlJc w:val="left"/>
      <w:pPr>
        <w:tabs>
          <w:tab w:val="num" w:pos="2880"/>
        </w:tabs>
        <w:ind w:left="2880" w:hanging="360"/>
      </w:pPr>
      <w:rPr>
        <w:rFonts w:ascii="Wingdings 2" w:hAnsi="Wingdings 2" w:hint="default"/>
      </w:rPr>
    </w:lvl>
    <w:lvl w:ilvl="4" w:tplc="9A54F08C" w:tentative="1">
      <w:start w:val="1"/>
      <w:numFmt w:val="bullet"/>
      <w:lvlText w:val=""/>
      <w:lvlJc w:val="left"/>
      <w:pPr>
        <w:tabs>
          <w:tab w:val="num" w:pos="3600"/>
        </w:tabs>
        <w:ind w:left="3600" w:hanging="360"/>
      </w:pPr>
      <w:rPr>
        <w:rFonts w:ascii="Wingdings 2" w:hAnsi="Wingdings 2" w:hint="default"/>
      </w:rPr>
    </w:lvl>
    <w:lvl w:ilvl="5" w:tplc="E9388936" w:tentative="1">
      <w:start w:val="1"/>
      <w:numFmt w:val="bullet"/>
      <w:lvlText w:val=""/>
      <w:lvlJc w:val="left"/>
      <w:pPr>
        <w:tabs>
          <w:tab w:val="num" w:pos="4320"/>
        </w:tabs>
        <w:ind w:left="4320" w:hanging="360"/>
      </w:pPr>
      <w:rPr>
        <w:rFonts w:ascii="Wingdings 2" w:hAnsi="Wingdings 2" w:hint="default"/>
      </w:rPr>
    </w:lvl>
    <w:lvl w:ilvl="6" w:tplc="4BCE78D8" w:tentative="1">
      <w:start w:val="1"/>
      <w:numFmt w:val="bullet"/>
      <w:lvlText w:val=""/>
      <w:lvlJc w:val="left"/>
      <w:pPr>
        <w:tabs>
          <w:tab w:val="num" w:pos="5040"/>
        </w:tabs>
        <w:ind w:left="5040" w:hanging="360"/>
      </w:pPr>
      <w:rPr>
        <w:rFonts w:ascii="Wingdings 2" w:hAnsi="Wingdings 2" w:hint="default"/>
      </w:rPr>
    </w:lvl>
    <w:lvl w:ilvl="7" w:tplc="9AA4EE4C" w:tentative="1">
      <w:start w:val="1"/>
      <w:numFmt w:val="bullet"/>
      <w:lvlText w:val=""/>
      <w:lvlJc w:val="left"/>
      <w:pPr>
        <w:tabs>
          <w:tab w:val="num" w:pos="5760"/>
        </w:tabs>
        <w:ind w:left="5760" w:hanging="360"/>
      </w:pPr>
      <w:rPr>
        <w:rFonts w:ascii="Wingdings 2" w:hAnsi="Wingdings 2" w:hint="default"/>
      </w:rPr>
    </w:lvl>
    <w:lvl w:ilvl="8" w:tplc="69F08AA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F02B78"/>
    <w:multiLevelType w:val="hybridMultilevel"/>
    <w:tmpl w:val="97621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F5E9D"/>
    <w:multiLevelType w:val="hybridMultilevel"/>
    <w:tmpl w:val="1026D604"/>
    <w:lvl w:ilvl="0" w:tplc="1632030E">
      <w:start w:val="1"/>
      <w:numFmt w:val="bullet"/>
      <w:lvlText w:val=""/>
      <w:lvlJc w:val="left"/>
      <w:pPr>
        <w:tabs>
          <w:tab w:val="num" w:pos="720"/>
        </w:tabs>
        <w:ind w:left="720" w:hanging="360"/>
      </w:pPr>
      <w:rPr>
        <w:rFonts w:ascii="Wingdings 2" w:hAnsi="Wingdings 2" w:hint="default"/>
      </w:rPr>
    </w:lvl>
    <w:lvl w:ilvl="1" w:tplc="7A5C82BC" w:tentative="1">
      <w:start w:val="1"/>
      <w:numFmt w:val="bullet"/>
      <w:lvlText w:val=""/>
      <w:lvlJc w:val="left"/>
      <w:pPr>
        <w:tabs>
          <w:tab w:val="num" w:pos="1440"/>
        </w:tabs>
        <w:ind w:left="1440" w:hanging="360"/>
      </w:pPr>
      <w:rPr>
        <w:rFonts w:ascii="Wingdings 2" w:hAnsi="Wingdings 2" w:hint="default"/>
      </w:rPr>
    </w:lvl>
    <w:lvl w:ilvl="2" w:tplc="CB423D7E" w:tentative="1">
      <w:start w:val="1"/>
      <w:numFmt w:val="bullet"/>
      <w:lvlText w:val=""/>
      <w:lvlJc w:val="left"/>
      <w:pPr>
        <w:tabs>
          <w:tab w:val="num" w:pos="2160"/>
        </w:tabs>
        <w:ind w:left="2160" w:hanging="360"/>
      </w:pPr>
      <w:rPr>
        <w:rFonts w:ascii="Wingdings 2" w:hAnsi="Wingdings 2" w:hint="default"/>
      </w:rPr>
    </w:lvl>
    <w:lvl w:ilvl="3" w:tplc="9408985C" w:tentative="1">
      <w:start w:val="1"/>
      <w:numFmt w:val="bullet"/>
      <w:lvlText w:val=""/>
      <w:lvlJc w:val="left"/>
      <w:pPr>
        <w:tabs>
          <w:tab w:val="num" w:pos="2880"/>
        </w:tabs>
        <w:ind w:left="2880" w:hanging="360"/>
      </w:pPr>
      <w:rPr>
        <w:rFonts w:ascii="Wingdings 2" w:hAnsi="Wingdings 2" w:hint="default"/>
      </w:rPr>
    </w:lvl>
    <w:lvl w:ilvl="4" w:tplc="6D82A062" w:tentative="1">
      <w:start w:val="1"/>
      <w:numFmt w:val="bullet"/>
      <w:lvlText w:val=""/>
      <w:lvlJc w:val="left"/>
      <w:pPr>
        <w:tabs>
          <w:tab w:val="num" w:pos="3600"/>
        </w:tabs>
        <w:ind w:left="3600" w:hanging="360"/>
      </w:pPr>
      <w:rPr>
        <w:rFonts w:ascii="Wingdings 2" w:hAnsi="Wingdings 2" w:hint="default"/>
      </w:rPr>
    </w:lvl>
    <w:lvl w:ilvl="5" w:tplc="4306AE58" w:tentative="1">
      <w:start w:val="1"/>
      <w:numFmt w:val="bullet"/>
      <w:lvlText w:val=""/>
      <w:lvlJc w:val="left"/>
      <w:pPr>
        <w:tabs>
          <w:tab w:val="num" w:pos="4320"/>
        </w:tabs>
        <w:ind w:left="4320" w:hanging="360"/>
      </w:pPr>
      <w:rPr>
        <w:rFonts w:ascii="Wingdings 2" w:hAnsi="Wingdings 2" w:hint="default"/>
      </w:rPr>
    </w:lvl>
    <w:lvl w:ilvl="6" w:tplc="0B121E96" w:tentative="1">
      <w:start w:val="1"/>
      <w:numFmt w:val="bullet"/>
      <w:lvlText w:val=""/>
      <w:lvlJc w:val="left"/>
      <w:pPr>
        <w:tabs>
          <w:tab w:val="num" w:pos="5040"/>
        </w:tabs>
        <w:ind w:left="5040" w:hanging="360"/>
      </w:pPr>
      <w:rPr>
        <w:rFonts w:ascii="Wingdings 2" w:hAnsi="Wingdings 2" w:hint="default"/>
      </w:rPr>
    </w:lvl>
    <w:lvl w:ilvl="7" w:tplc="CB2AAA3C" w:tentative="1">
      <w:start w:val="1"/>
      <w:numFmt w:val="bullet"/>
      <w:lvlText w:val=""/>
      <w:lvlJc w:val="left"/>
      <w:pPr>
        <w:tabs>
          <w:tab w:val="num" w:pos="5760"/>
        </w:tabs>
        <w:ind w:left="5760" w:hanging="360"/>
      </w:pPr>
      <w:rPr>
        <w:rFonts w:ascii="Wingdings 2" w:hAnsi="Wingdings 2" w:hint="default"/>
      </w:rPr>
    </w:lvl>
    <w:lvl w:ilvl="8" w:tplc="4346489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F9811E1"/>
    <w:multiLevelType w:val="hybridMultilevel"/>
    <w:tmpl w:val="51C8D15E"/>
    <w:lvl w:ilvl="0" w:tplc="BE463D22">
      <w:start w:val="1"/>
      <w:numFmt w:val="bullet"/>
      <w:lvlText w:val=""/>
      <w:lvlJc w:val="left"/>
      <w:pPr>
        <w:tabs>
          <w:tab w:val="num" w:pos="720"/>
        </w:tabs>
        <w:ind w:left="720" w:hanging="360"/>
      </w:pPr>
      <w:rPr>
        <w:rFonts w:ascii="Wingdings 2" w:hAnsi="Wingdings 2" w:hint="default"/>
      </w:rPr>
    </w:lvl>
    <w:lvl w:ilvl="1" w:tplc="CE2602AE" w:tentative="1">
      <w:start w:val="1"/>
      <w:numFmt w:val="bullet"/>
      <w:lvlText w:val=""/>
      <w:lvlJc w:val="left"/>
      <w:pPr>
        <w:tabs>
          <w:tab w:val="num" w:pos="1440"/>
        </w:tabs>
        <w:ind w:left="1440" w:hanging="360"/>
      </w:pPr>
      <w:rPr>
        <w:rFonts w:ascii="Wingdings 2" w:hAnsi="Wingdings 2" w:hint="default"/>
      </w:rPr>
    </w:lvl>
    <w:lvl w:ilvl="2" w:tplc="258237F2" w:tentative="1">
      <w:start w:val="1"/>
      <w:numFmt w:val="bullet"/>
      <w:lvlText w:val=""/>
      <w:lvlJc w:val="left"/>
      <w:pPr>
        <w:tabs>
          <w:tab w:val="num" w:pos="2160"/>
        </w:tabs>
        <w:ind w:left="2160" w:hanging="360"/>
      </w:pPr>
      <w:rPr>
        <w:rFonts w:ascii="Wingdings 2" w:hAnsi="Wingdings 2" w:hint="default"/>
      </w:rPr>
    </w:lvl>
    <w:lvl w:ilvl="3" w:tplc="BD82BFD0" w:tentative="1">
      <w:start w:val="1"/>
      <w:numFmt w:val="bullet"/>
      <w:lvlText w:val=""/>
      <w:lvlJc w:val="left"/>
      <w:pPr>
        <w:tabs>
          <w:tab w:val="num" w:pos="2880"/>
        </w:tabs>
        <w:ind w:left="2880" w:hanging="360"/>
      </w:pPr>
      <w:rPr>
        <w:rFonts w:ascii="Wingdings 2" w:hAnsi="Wingdings 2" w:hint="default"/>
      </w:rPr>
    </w:lvl>
    <w:lvl w:ilvl="4" w:tplc="2EACD7E4" w:tentative="1">
      <w:start w:val="1"/>
      <w:numFmt w:val="bullet"/>
      <w:lvlText w:val=""/>
      <w:lvlJc w:val="left"/>
      <w:pPr>
        <w:tabs>
          <w:tab w:val="num" w:pos="3600"/>
        </w:tabs>
        <w:ind w:left="3600" w:hanging="360"/>
      </w:pPr>
      <w:rPr>
        <w:rFonts w:ascii="Wingdings 2" w:hAnsi="Wingdings 2" w:hint="default"/>
      </w:rPr>
    </w:lvl>
    <w:lvl w:ilvl="5" w:tplc="D1B493D4" w:tentative="1">
      <w:start w:val="1"/>
      <w:numFmt w:val="bullet"/>
      <w:lvlText w:val=""/>
      <w:lvlJc w:val="left"/>
      <w:pPr>
        <w:tabs>
          <w:tab w:val="num" w:pos="4320"/>
        </w:tabs>
        <w:ind w:left="4320" w:hanging="360"/>
      </w:pPr>
      <w:rPr>
        <w:rFonts w:ascii="Wingdings 2" w:hAnsi="Wingdings 2" w:hint="default"/>
      </w:rPr>
    </w:lvl>
    <w:lvl w:ilvl="6" w:tplc="C9C669A4" w:tentative="1">
      <w:start w:val="1"/>
      <w:numFmt w:val="bullet"/>
      <w:lvlText w:val=""/>
      <w:lvlJc w:val="left"/>
      <w:pPr>
        <w:tabs>
          <w:tab w:val="num" w:pos="5040"/>
        </w:tabs>
        <w:ind w:left="5040" w:hanging="360"/>
      </w:pPr>
      <w:rPr>
        <w:rFonts w:ascii="Wingdings 2" w:hAnsi="Wingdings 2" w:hint="default"/>
      </w:rPr>
    </w:lvl>
    <w:lvl w:ilvl="7" w:tplc="2B94407C" w:tentative="1">
      <w:start w:val="1"/>
      <w:numFmt w:val="bullet"/>
      <w:lvlText w:val=""/>
      <w:lvlJc w:val="left"/>
      <w:pPr>
        <w:tabs>
          <w:tab w:val="num" w:pos="5760"/>
        </w:tabs>
        <w:ind w:left="5760" w:hanging="360"/>
      </w:pPr>
      <w:rPr>
        <w:rFonts w:ascii="Wingdings 2" w:hAnsi="Wingdings 2" w:hint="default"/>
      </w:rPr>
    </w:lvl>
    <w:lvl w:ilvl="8" w:tplc="2F1218C4"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4B7B78BB"/>
    <w:multiLevelType w:val="hybridMultilevel"/>
    <w:tmpl w:val="FF2CDB18"/>
    <w:lvl w:ilvl="0" w:tplc="CE1C8F54">
      <w:start w:val="1"/>
      <w:numFmt w:val="bullet"/>
      <w:lvlText w:val=""/>
      <w:lvlJc w:val="left"/>
      <w:pPr>
        <w:tabs>
          <w:tab w:val="num" w:pos="720"/>
        </w:tabs>
        <w:ind w:left="720" w:hanging="360"/>
      </w:pPr>
      <w:rPr>
        <w:rFonts w:ascii="Wingdings 2" w:hAnsi="Wingdings 2" w:hint="default"/>
      </w:rPr>
    </w:lvl>
    <w:lvl w:ilvl="1" w:tplc="3738CCBE" w:tentative="1">
      <w:start w:val="1"/>
      <w:numFmt w:val="bullet"/>
      <w:lvlText w:val=""/>
      <w:lvlJc w:val="left"/>
      <w:pPr>
        <w:tabs>
          <w:tab w:val="num" w:pos="1440"/>
        </w:tabs>
        <w:ind w:left="1440" w:hanging="360"/>
      </w:pPr>
      <w:rPr>
        <w:rFonts w:ascii="Wingdings 2" w:hAnsi="Wingdings 2" w:hint="default"/>
      </w:rPr>
    </w:lvl>
    <w:lvl w:ilvl="2" w:tplc="4FF6024A" w:tentative="1">
      <w:start w:val="1"/>
      <w:numFmt w:val="bullet"/>
      <w:lvlText w:val=""/>
      <w:lvlJc w:val="left"/>
      <w:pPr>
        <w:tabs>
          <w:tab w:val="num" w:pos="2160"/>
        </w:tabs>
        <w:ind w:left="2160" w:hanging="360"/>
      </w:pPr>
      <w:rPr>
        <w:rFonts w:ascii="Wingdings 2" w:hAnsi="Wingdings 2" w:hint="default"/>
      </w:rPr>
    </w:lvl>
    <w:lvl w:ilvl="3" w:tplc="30B4B0FE" w:tentative="1">
      <w:start w:val="1"/>
      <w:numFmt w:val="bullet"/>
      <w:lvlText w:val=""/>
      <w:lvlJc w:val="left"/>
      <w:pPr>
        <w:tabs>
          <w:tab w:val="num" w:pos="2880"/>
        </w:tabs>
        <w:ind w:left="2880" w:hanging="360"/>
      </w:pPr>
      <w:rPr>
        <w:rFonts w:ascii="Wingdings 2" w:hAnsi="Wingdings 2" w:hint="default"/>
      </w:rPr>
    </w:lvl>
    <w:lvl w:ilvl="4" w:tplc="ABAEB80C" w:tentative="1">
      <w:start w:val="1"/>
      <w:numFmt w:val="bullet"/>
      <w:lvlText w:val=""/>
      <w:lvlJc w:val="left"/>
      <w:pPr>
        <w:tabs>
          <w:tab w:val="num" w:pos="3600"/>
        </w:tabs>
        <w:ind w:left="3600" w:hanging="360"/>
      </w:pPr>
      <w:rPr>
        <w:rFonts w:ascii="Wingdings 2" w:hAnsi="Wingdings 2" w:hint="default"/>
      </w:rPr>
    </w:lvl>
    <w:lvl w:ilvl="5" w:tplc="3582269C" w:tentative="1">
      <w:start w:val="1"/>
      <w:numFmt w:val="bullet"/>
      <w:lvlText w:val=""/>
      <w:lvlJc w:val="left"/>
      <w:pPr>
        <w:tabs>
          <w:tab w:val="num" w:pos="4320"/>
        </w:tabs>
        <w:ind w:left="4320" w:hanging="360"/>
      </w:pPr>
      <w:rPr>
        <w:rFonts w:ascii="Wingdings 2" w:hAnsi="Wingdings 2" w:hint="default"/>
      </w:rPr>
    </w:lvl>
    <w:lvl w:ilvl="6" w:tplc="865270D2" w:tentative="1">
      <w:start w:val="1"/>
      <w:numFmt w:val="bullet"/>
      <w:lvlText w:val=""/>
      <w:lvlJc w:val="left"/>
      <w:pPr>
        <w:tabs>
          <w:tab w:val="num" w:pos="5040"/>
        </w:tabs>
        <w:ind w:left="5040" w:hanging="360"/>
      </w:pPr>
      <w:rPr>
        <w:rFonts w:ascii="Wingdings 2" w:hAnsi="Wingdings 2" w:hint="default"/>
      </w:rPr>
    </w:lvl>
    <w:lvl w:ilvl="7" w:tplc="B92A0A48" w:tentative="1">
      <w:start w:val="1"/>
      <w:numFmt w:val="bullet"/>
      <w:lvlText w:val=""/>
      <w:lvlJc w:val="left"/>
      <w:pPr>
        <w:tabs>
          <w:tab w:val="num" w:pos="5760"/>
        </w:tabs>
        <w:ind w:left="5760" w:hanging="360"/>
      </w:pPr>
      <w:rPr>
        <w:rFonts w:ascii="Wingdings 2" w:hAnsi="Wingdings 2" w:hint="default"/>
      </w:rPr>
    </w:lvl>
    <w:lvl w:ilvl="8" w:tplc="D2FE169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97C0734"/>
    <w:multiLevelType w:val="hybridMultilevel"/>
    <w:tmpl w:val="ECAC3768"/>
    <w:lvl w:ilvl="0" w:tplc="0CBA8B58">
      <w:start w:val="1"/>
      <w:numFmt w:val="bullet"/>
      <w:lvlText w:val=""/>
      <w:lvlJc w:val="left"/>
      <w:pPr>
        <w:tabs>
          <w:tab w:val="num" w:pos="720"/>
        </w:tabs>
        <w:ind w:left="720" w:hanging="360"/>
      </w:pPr>
      <w:rPr>
        <w:rFonts w:ascii="Wingdings 2" w:hAnsi="Wingdings 2" w:hint="default"/>
      </w:rPr>
    </w:lvl>
    <w:lvl w:ilvl="1" w:tplc="3C4E0B08" w:tentative="1">
      <w:start w:val="1"/>
      <w:numFmt w:val="bullet"/>
      <w:lvlText w:val=""/>
      <w:lvlJc w:val="left"/>
      <w:pPr>
        <w:tabs>
          <w:tab w:val="num" w:pos="1440"/>
        </w:tabs>
        <w:ind w:left="1440" w:hanging="360"/>
      </w:pPr>
      <w:rPr>
        <w:rFonts w:ascii="Wingdings 2" w:hAnsi="Wingdings 2" w:hint="default"/>
      </w:rPr>
    </w:lvl>
    <w:lvl w:ilvl="2" w:tplc="872AD912" w:tentative="1">
      <w:start w:val="1"/>
      <w:numFmt w:val="bullet"/>
      <w:lvlText w:val=""/>
      <w:lvlJc w:val="left"/>
      <w:pPr>
        <w:tabs>
          <w:tab w:val="num" w:pos="2160"/>
        </w:tabs>
        <w:ind w:left="2160" w:hanging="360"/>
      </w:pPr>
      <w:rPr>
        <w:rFonts w:ascii="Wingdings 2" w:hAnsi="Wingdings 2" w:hint="default"/>
      </w:rPr>
    </w:lvl>
    <w:lvl w:ilvl="3" w:tplc="39C0F5BA" w:tentative="1">
      <w:start w:val="1"/>
      <w:numFmt w:val="bullet"/>
      <w:lvlText w:val=""/>
      <w:lvlJc w:val="left"/>
      <w:pPr>
        <w:tabs>
          <w:tab w:val="num" w:pos="2880"/>
        </w:tabs>
        <w:ind w:left="2880" w:hanging="360"/>
      </w:pPr>
      <w:rPr>
        <w:rFonts w:ascii="Wingdings 2" w:hAnsi="Wingdings 2" w:hint="default"/>
      </w:rPr>
    </w:lvl>
    <w:lvl w:ilvl="4" w:tplc="956A6A7A" w:tentative="1">
      <w:start w:val="1"/>
      <w:numFmt w:val="bullet"/>
      <w:lvlText w:val=""/>
      <w:lvlJc w:val="left"/>
      <w:pPr>
        <w:tabs>
          <w:tab w:val="num" w:pos="3600"/>
        </w:tabs>
        <w:ind w:left="3600" w:hanging="360"/>
      </w:pPr>
      <w:rPr>
        <w:rFonts w:ascii="Wingdings 2" w:hAnsi="Wingdings 2" w:hint="default"/>
      </w:rPr>
    </w:lvl>
    <w:lvl w:ilvl="5" w:tplc="2BE2DC32" w:tentative="1">
      <w:start w:val="1"/>
      <w:numFmt w:val="bullet"/>
      <w:lvlText w:val=""/>
      <w:lvlJc w:val="left"/>
      <w:pPr>
        <w:tabs>
          <w:tab w:val="num" w:pos="4320"/>
        </w:tabs>
        <w:ind w:left="4320" w:hanging="360"/>
      </w:pPr>
      <w:rPr>
        <w:rFonts w:ascii="Wingdings 2" w:hAnsi="Wingdings 2" w:hint="default"/>
      </w:rPr>
    </w:lvl>
    <w:lvl w:ilvl="6" w:tplc="1B4C7F8E" w:tentative="1">
      <w:start w:val="1"/>
      <w:numFmt w:val="bullet"/>
      <w:lvlText w:val=""/>
      <w:lvlJc w:val="left"/>
      <w:pPr>
        <w:tabs>
          <w:tab w:val="num" w:pos="5040"/>
        </w:tabs>
        <w:ind w:left="5040" w:hanging="360"/>
      </w:pPr>
      <w:rPr>
        <w:rFonts w:ascii="Wingdings 2" w:hAnsi="Wingdings 2" w:hint="default"/>
      </w:rPr>
    </w:lvl>
    <w:lvl w:ilvl="7" w:tplc="C704890A" w:tentative="1">
      <w:start w:val="1"/>
      <w:numFmt w:val="bullet"/>
      <w:lvlText w:val=""/>
      <w:lvlJc w:val="left"/>
      <w:pPr>
        <w:tabs>
          <w:tab w:val="num" w:pos="5760"/>
        </w:tabs>
        <w:ind w:left="5760" w:hanging="360"/>
      </w:pPr>
      <w:rPr>
        <w:rFonts w:ascii="Wingdings 2" w:hAnsi="Wingdings 2" w:hint="default"/>
      </w:rPr>
    </w:lvl>
    <w:lvl w:ilvl="8" w:tplc="EF4A7D3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5B31614"/>
    <w:multiLevelType w:val="hybridMultilevel"/>
    <w:tmpl w:val="747C4564"/>
    <w:lvl w:ilvl="0" w:tplc="88BC10B4">
      <w:start w:val="1"/>
      <w:numFmt w:val="bullet"/>
      <w:lvlText w:val=""/>
      <w:lvlJc w:val="left"/>
      <w:pPr>
        <w:tabs>
          <w:tab w:val="num" w:pos="720"/>
        </w:tabs>
        <w:ind w:left="720" w:hanging="360"/>
      </w:pPr>
      <w:rPr>
        <w:rFonts w:ascii="Wingdings 2" w:hAnsi="Wingdings 2" w:hint="default"/>
      </w:rPr>
    </w:lvl>
    <w:lvl w:ilvl="1" w:tplc="4A6EBFCE" w:tentative="1">
      <w:start w:val="1"/>
      <w:numFmt w:val="bullet"/>
      <w:lvlText w:val=""/>
      <w:lvlJc w:val="left"/>
      <w:pPr>
        <w:tabs>
          <w:tab w:val="num" w:pos="1440"/>
        </w:tabs>
        <w:ind w:left="1440" w:hanging="360"/>
      </w:pPr>
      <w:rPr>
        <w:rFonts w:ascii="Wingdings 2" w:hAnsi="Wingdings 2" w:hint="default"/>
      </w:rPr>
    </w:lvl>
    <w:lvl w:ilvl="2" w:tplc="BB94957C" w:tentative="1">
      <w:start w:val="1"/>
      <w:numFmt w:val="bullet"/>
      <w:lvlText w:val=""/>
      <w:lvlJc w:val="left"/>
      <w:pPr>
        <w:tabs>
          <w:tab w:val="num" w:pos="2160"/>
        </w:tabs>
        <w:ind w:left="2160" w:hanging="360"/>
      </w:pPr>
      <w:rPr>
        <w:rFonts w:ascii="Wingdings 2" w:hAnsi="Wingdings 2" w:hint="default"/>
      </w:rPr>
    </w:lvl>
    <w:lvl w:ilvl="3" w:tplc="47F6FA1C" w:tentative="1">
      <w:start w:val="1"/>
      <w:numFmt w:val="bullet"/>
      <w:lvlText w:val=""/>
      <w:lvlJc w:val="left"/>
      <w:pPr>
        <w:tabs>
          <w:tab w:val="num" w:pos="2880"/>
        </w:tabs>
        <w:ind w:left="2880" w:hanging="360"/>
      </w:pPr>
      <w:rPr>
        <w:rFonts w:ascii="Wingdings 2" w:hAnsi="Wingdings 2" w:hint="default"/>
      </w:rPr>
    </w:lvl>
    <w:lvl w:ilvl="4" w:tplc="B48E4E48" w:tentative="1">
      <w:start w:val="1"/>
      <w:numFmt w:val="bullet"/>
      <w:lvlText w:val=""/>
      <w:lvlJc w:val="left"/>
      <w:pPr>
        <w:tabs>
          <w:tab w:val="num" w:pos="3600"/>
        </w:tabs>
        <w:ind w:left="3600" w:hanging="360"/>
      </w:pPr>
      <w:rPr>
        <w:rFonts w:ascii="Wingdings 2" w:hAnsi="Wingdings 2" w:hint="default"/>
      </w:rPr>
    </w:lvl>
    <w:lvl w:ilvl="5" w:tplc="ADD42548" w:tentative="1">
      <w:start w:val="1"/>
      <w:numFmt w:val="bullet"/>
      <w:lvlText w:val=""/>
      <w:lvlJc w:val="left"/>
      <w:pPr>
        <w:tabs>
          <w:tab w:val="num" w:pos="4320"/>
        </w:tabs>
        <w:ind w:left="4320" w:hanging="360"/>
      </w:pPr>
      <w:rPr>
        <w:rFonts w:ascii="Wingdings 2" w:hAnsi="Wingdings 2" w:hint="default"/>
      </w:rPr>
    </w:lvl>
    <w:lvl w:ilvl="6" w:tplc="961E7972" w:tentative="1">
      <w:start w:val="1"/>
      <w:numFmt w:val="bullet"/>
      <w:lvlText w:val=""/>
      <w:lvlJc w:val="left"/>
      <w:pPr>
        <w:tabs>
          <w:tab w:val="num" w:pos="5040"/>
        </w:tabs>
        <w:ind w:left="5040" w:hanging="360"/>
      </w:pPr>
      <w:rPr>
        <w:rFonts w:ascii="Wingdings 2" w:hAnsi="Wingdings 2" w:hint="default"/>
      </w:rPr>
    </w:lvl>
    <w:lvl w:ilvl="7" w:tplc="861C62CC" w:tentative="1">
      <w:start w:val="1"/>
      <w:numFmt w:val="bullet"/>
      <w:lvlText w:val=""/>
      <w:lvlJc w:val="left"/>
      <w:pPr>
        <w:tabs>
          <w:tab w:val="num" w:pos="5760"/>
        </w:tabs>
        <w:ind w:left="5760" w:hanging="360"/>
      </w:pPr>
      <w:rPr>
        <w:rFonts w:ascii="Wingdings 2" w:hAnsi="Wingdings 2" w:hint="default"/>
      </w:rPr>
    </w:lvl>
    <w:lvl w:ilvl="8" w:tplc="903E401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9C4299B"/>
    <w:multiLevelType w:val="hybridMultilevel"/>
    <w:tmpl w:val="BF084A7C"/>
    <w:lvl w:ilvl="0" w:tplc="DB306E84">
      <w:start w:val="1"/>
      <w:numFmt w:val="bullet"/>
      <w:lvlText w:val=""/>
      <w:lvlJc w:val="left"/>
      <w:pPr>
        <w:tabs>
          <w:tab w:val="num" w:pos="720"/>
        </w:tabs>
        <w:ind w:left="720" w:hanging="360"/>
      </w:pPr>
      <w:rPr>
        <w:rFonts w:ascii="Wingdings 2" w:hAnsi="Wingdings 2" w:hint="default"/>
      </w:rPr>
    </w:lvl>
    <w:lvl w:ilvl="1" w:tplc="3710D9AE" w:tentative="1">
      <w:start w:val="1"/>
      <w:numFmt w:val="bullet"/>
      <w:lvlText w:val=""/>
      <w:lvlJc w:val="left"/>
      <w:pPr>
        <w:tabs>
          <w:tab w:val="num" w:pos="1440"/>
        </w:tabs>
        <w:ind w:left="1440" w:hanging="360"/>
      </w:pPr>
      <w:rPr>
        <w:rFonts w:ascii="Wingdings 2" w:hAnsi="Wingdings 2" w:hint="default"/>
      </w:rPr>
    </w:lvl>
    <w:lvl w:ilvl="2" w:tplc="7E224C2C" w:tentative="1">
      <w:start w:val="1"/>
      <w:numFmt w:val="bullet"/>
      <w:lvlText w:val=""/>
      <w:lvlJc w:val="left"/>
      <w:pPr>
        <w:tabs>
          <w:tab w:val="num" w:pos="2160"/>
        </w:tabs>
        <w:ind w:left="2160" w:hanging="360"/>
      </w:pPr>
      <w:rPr>
        <w:rFonts w:ascii="Wingdings 2" w:hAnsi="Wingdings 2" w:hint="default"/>
      </w:rPr>
    </w:lvl>
    <w:lvl w:ilvl="3" w:tplc="A5B457F6" w:tentative="1">
      <w:start w:val="1"/>
      <w:numFmt w:val="bullet"/>
      <w:lvlText w:val=""/>
      <w:lvlJc w:val="left"/>
      <w:pPr>
        <w:tabs>
          <w:tab w:val="num" w:pos="2880"/>
        </w:tabs>
        <w:ind w:left="2880" w:hanging="360"/>
      </w:pPr>
      <w:rPr>
        <w:rFonts w:ascii="Wingdings 2" w:hAnsi="Wingdings 2" w:hint="default"/>
      </w:rPr>
    </w:lvl>
    <w:lvl w:ilvl="4" w:tplc="083437D0" w:tentative="1">
      <w:start w:val="1"/>
      <w:numFmt w:val="bullet"/>
      <w:lvlText w:val=""/>
      <w:lvlJc w:val="left"/>
      <w:pPr>
        <w:tabs>
          <w:tab w:val="num" w:pos="3600"/>
        </w:tabs>
        <w:ind w:left="3600" w:hanging="360"/>
      </w:pPr>
      <w:rPr>
        <w:rFonts w:ascii="Wingdings 2" w:hAnsi="Wingdings 2" w:hint="default"/>
      </w:rPr>
    </w:lvl>
    <w:lvl w:ilvl="5" w:tplc="9106F8B4" w:tentative="1">
      <w:start w:val="1"/>
      <w:numFmt w:val="bullet"/>
      <w:lvlText w:val=""/>
      <w:lvlJc w:val="left"/>
      <w:pPr>
        <w:tabs>
          <w:tab w:val="num" w:pos="4320"/>
        </w:tabs>
        <w:ind w:left="4320" w:hanging="360"/>
      </w:pPr>
      <w:rPr>
        <w:rFonts w:ascii="Wingdings 2" w:hAnsi="Wingdings 2" w:hint="default"/>
      </w:rPr>
    </w:lvl>
    <w:lvl w:ilvl="6" w:tplc="AB403EFC" w:tentative="1">
      <w:start w:val="1"/>
      <w:numFmt w:val="bullet"/>
      <w:lvlText w:val=""/>
      <w:lvlJc w:val="left"/>
      <w:pPr>
        <w:tabs>
          <w:tab w:val="num" w:pos="5040"/>
        </w:tabs>
        <w:ind w:left="5040" w:hanging="360"/>
      </w:pPr>
      <w:rPr>
        <w:rFonts w:ascii="Wingdings 2" w:hAnsi="Wingdings 2" w:hint="default"/>
      </w:rPr>
    </w:lvl>
    <w:lvl w:ilvl="7" w:tplc="B126B33C" w:tentative="1">
      <w:start w:val="1"/>
      <w:numFmt w:val="bullet"/>
      <w:lvlText w:val=""/>
      <w:lvlJc w:val="left"/>
      <w:pPr>
        <w:tabs>
          <w:tab w:val="num" w:pos="5760"/>
        </w:tabs>
        <w:ind w:left="5760" w:hanging="360"/>
      </w:pPr>
      <w:rPr>
        <w:rFonts w:ascii="Wingdings 2" w:hAnsi="Wingdings 2" w:hint="default"/>
      </w:rPr>
    </w:lvl>
    <w:lvl w:ilvl="8" w:tplc="AD2C162A"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6"/>
  </w:num>
  <w:num w:numId="3">
    <w:abstractNumId w:val="5"/>
  </w:num>
  <w:num w:numId="4">
    <w:abstractNumId w:val="4"/>
  </w:num>
  <w:num w:numId="5">
    <w:abstractNumId w:val="2"/>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89"/>
    <w:rsid w:val="00004739"/>
    <w:rsid w:val="0003037F"/>
    <w:rsid w:val="000374C3"/>
    <w:rsid w:val="00080105"/>
    <w:rsid w:val="000A1A89"/>
    <w:rsid w:val="000C5E73"/>
    <w:rsid w:val="00132F75"/>
    <w:rsid w:val="001D2E5F"/>
    <w:rsid w:val="0028297D"/>
    <w:rsid w:val="002A0B6D"/>
    <w:rsid w:val="002E4FE9"/>
    <w:rsid w:val="003B0F59"/>
    <w:rsid w:val="003C0B54"/>
    <w:rsid w:val="0051558E"/>
    <w:rsid w:val="005312E8"/>
    <w:rsid w:val="00536E8A"/>
    <w:rsid w:val="00560795"/>
    <w:rsid w:val="00575807"/>
    <w:rsid w:val="0058009F"/>
    <w:rsid w:val="005B1A73"/>
    <w:rsid w:val="005F3C5B"/>
    <w:rsid w:val="006B5EBE"/>
    <w:rsid w:val="00766716"/>
    <w:rsid w:val="00796B96"/>
    <w:rsid w:val="007B1DD3"/>
    <w:rsid w:val="009A2978"/>
    <w:rsid w:val="009D6AC4"/>
    <w:rsid w:val="00A30757"/>
    <w:rsid w:val="00A50AA8"/>
    <w:rsid w:val="00AE55C7"/>
    <w:rsid w:val="00AF4588"/>
    <w:rsid w:val="00B6161B"/>
    <w:rsid w:val="00C073D5"/>
    <w:rsid w:val="00C12F62"/>
    <w:rsid w:val="00C2105C"/>
    <w:rsid w:val="00C50E42"/>
    <w:rsid w:val="00C618CA"/>
    <w:rsid w:val="00C64F27"/>
    <w:rsid w:val="00CD7640"/>
    <w:rsid w:val="00CE298B"/>
    <w:rsid w:val="00D20EB8"/>
    <w:rsid w:val="00D94016"/>
    <w:rsid w:val="00E07E4E"/>
    <w:rsid w:val="00EA0CAF"/>
    <w:rsid w:val="00F17174"/>
    <w:rsid w:val="00F6740B"/>
    <w:rsid w:val="00F678DC"/>
    <w:rsid w:val="00FB7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82783"/>
  <w15:chartTrackingRefBased/>
  <w15:docId w15:val="{0B71F50B-FC08-4DF1-AC45-F2098CA7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73D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C0B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575241">
      <w:bodyDiv w:val="1"/>
      <w:marLeft w:val="0"/>
      <w:marRight w:val="0"/>
      <w:marTop w:val="0"/>
      <w:marBottom w:val="0"/>
      <w:divBdr>
        <w:top w:val="none" w:sz="0" w:space="0" w:color="auto"/>
        <w:left w:val="none" w:sz="0" w:space="0" w:color="auto"/>
        <w:bottom w:val="none" w:sz="0" w:space="0" w:color="auto"/>
        <w:right w:val="none" w:sz="0" w:space="0" w:color="auto"/>
      </w:divBdr>
    </w:div>
    <w:div w:id="223881186">
      <w:bodyDiv w:val="1"/>
      <w:marLeft w:val="0"/>
      <w:marRight w:val="0"/>
      <w:marTop w:val="0"/>
      <w:marBottom w:val="0"/>
      <w:divBdr>
        <w:top w:val="none" w:sz="0" w:space="0" w:color="auto"/>
        <w:left w:val="none" w:sz="0" w:space="0" w:color="auto"/>
        <w:bottom w:val="none" w:sz="0" w:space="0" w:color="auto"/>
        <w:right w:val="none" w:sz="0" w:space="0" w:color="auto"/>
      </w:divBdr>
      <w:divsChild>
        <w:div w:id="911618109">
          <w:marLeft w:val="432"/>
          <w:marRight w:val="0"/>
          <w:marTop w:val="125"/>
          <w:marBottom w:val="0"/>
          <w:divBdr>
            <w:top w:val="none" w:sz="0" w:space="0" w:color="auto"/>
            <w:left w:val="none" w:sz="0" w:space="0" w:color="auto"/>
            <w:bottom w:val="none" w:sz="0" w:space="0" w:color="auto"/>
            <w:right w:val="none" w:sz="0" w:space="0" w:color="auto"/>
          </w:divBdr>
        </w:div>
        <w:div w:id="761999063">
          <w:marLeft w:val="432"/>
          <w:marRight w:val="0"/>
          <w:marTop w:val="125"/>
          <w:marBottom w:val="0"/>
          <w:divBdr>
            <w:top w:val="none" w:sz="0" w:space="0" w:color="auto"/>
            <w:left w:val="none" w:sz="0" w:space="0" w:color="auto"/>
            <w:bottom w:val="none" w:sz="0" w:space="0" w:color="auto"/>
            <w:right w:val="none" w:sz="0" w:space="0" w:color="auto"/>
          </w:divBdr>
        </w:div>
        <w:div w:id="1891918556">
          <w:marLeft w:val="432"/>
          <w:marRight w:val="0"/>
          <w:marTop w:val="134"/>
          <w:marBottom w:val="0"/>
          <w:divBdr>
            <w:top w:val="none" w:sz="0" w:space="0" w:color="auto"/>
            <w:left w:val="none" w:sz="0" w:space="0" w:color="auto"/>
            <w:bottom w:val="none" w:sz="0" w:space="0" w:color="auto"/>
            <w:right w:val="none" w:sz="0" w:space="0" w:color="auto"/>
          </w:divBdr>
        </w:div>
        <w:div w:id="879439882">
          <w:marLeft w:val="432"/>
          <w:marRight w:val="0"/>
          <w:marTop w:val="125"/>
          <w:marBottom w:val="0"/>
          <w:divBdr>
            <w:top w:val="none" w:sz="0" w:space="0" w:color="auto"/>
            <w:left w:val="none" w:sz="0" w:space="0" w:color="auto"/>
            <w:bottom w:val="none" w:sz="0" w:space="0" w:color="auto"/>
            <w:right w:val="none" w:sz="0" w:space="0" w:color="auto"/>
          </w:divBdr>
        </w:div>
        <w:div w:id="1754089318">
          <w:marLeft w:val="432"/>
          <w:marRight w:val="0"/>
          <w:marTop w:val="125"/>
          <w:marBottom w:val="0"/>
          <w:divBdr>
            <w:top w:val="none" w:sz="0" w:space="0" w:color="auto"/>
            <w:left w:val="none" w:sz="0" w:space="0" w:color="auto"/>
            <w:bottom w:val="none" w:sz="0" w:space="0" w:color="auto"/>
            <w:right w:val="none" w:sz="0" w:space="0" w:color="auto"/>
          </w:divBdr>
        </w:div>
        <w:div w:id="877350758">
          <w:marLeft w:val="432"/>
          <w:marRight w:val="0"/>
          <w:marTop w:val="125"/>
          <w:marBottom w:val="0"/>
          <w:divBdr>
            <w:top w:val="none" w:sz="0" w:space="0" w:color="auto"/>
            <w:left w:val="none" w:sz="0" w:space="0" w:color="auto"/>
            <w:bottom w:val="none" w:sz="0" w:space="0" w:color="auto"/>
            <w:right w:val="none" w:sz="0" w:space="0" w:color="auto"/>
          </w:divBdr>
        </w:div>
      </w:divsChild>
    </w:div>
    <w:div w:id="259989764">
      <w:bodyDiv w:val="1"/>
      <w:marLeft w:val="0"/>
      <w:marRight w:val="0"/>
      <w:marTop w:val="0"/>
      <w:marBottom w:val="0"/>
      <w:divBdr>
        <w:top w:val="none" w:sz="0" w:space="0" w:color="auto"/>
        <w:left w:val="none" w:sz="0" w:space="0" w:color="auto"/>
        <w:bottom w:val="none" w:sz="0" w:space="0" w:color="auto"/>
        <w:right w:val="none" w:sz="0" w:space="0" w:color="auto"/>
      </w:divBdr>
    </w:div>
    <w:div w:id="280114968">
      <w:bodyDiv w:val="1"/>
      <w:marLeft w:val="0"/>
      <w:marRight w:val="0"/>
      <w:marTop w:val="0"/>
      <w:marBottom w:val="0"/>
      <w:divBdr>
        <w:top w:val="none" w:sz="0" w:space="0" w:color="auto"/>
        <w:left w:val="none" w:sz="0" w:space="0" w:color="auto"/>
        <w:bottom w:val="none" w:sz="0" w:space="0" w:color="auto"/>
        <w:right w:val="none" w:sz="0" w:space="0" w:color="auto"/>
      </w:divBdr>
    </w:div>
    <w:div w:id="337467138">
      <w:bodyDiv w:val="1"/>
      <w:marLeft w:val="0"/>
      <w:marRight w:val="0"/>
      <w:marTop w:val="0"/>
      <w:marBottom w:val="0"/>
      <w:divBdr>
        <w:top w:val="none" w:sz="0" w:space="0" w:color="auto"/>
        <w:left w:val="none" w:sz="0" w:space="0" w:color="auto"/>
        <w:bottom w:val="none" w:sz="0" w:space="0" w:color="auto"/>
        <w:right w:val="none" w:sz="0" w:space="0" w:color="auto"/>
      </w:divBdr>
    </w:div>
    <w:div w:id="412894763">
      <w:bodyDiv w:val="1"/>
      <w:marLeft w:val="0"/>
      <w:marRight w:val="0"/>
      <w:marTop w:val="0"/>
      <w:marBottom w:val="0"/>
      <w:divBdr>
        <w:top w:val="none" w:sz="0" w:space="0" w:color="auto"/>
        <w:left w:val="none" w:sz="0" w:space="0" w:color="auto"/>
        <w:bottom w:val="none" w:sz="0" w:space="0" w:color="auto"/>
        <w:right w:val="none" w:sz="0" w:space="0" w:color="auto"/>
      </w:divBdr>
    </w:div>
    <w:div w:id="513347035">
      <w:bodyDiv w:val="1"/>
      <w:marLeft w:val="0"/>
      <w:marRight w:val="0"/>
      <w:marTop w:val="0"/>
      <w:marBottom w:val="0"/>
      <w:divBdr>
        <w:top w:val="none" w:sz="0" w:space="0" w:color="auto"/>
        <w:left w:val="none" w:sz="0" w:space="0" w:color="auto"/>
        <w:bottom w:val="none" w:sz="0" w:space="0" w:color="auto"/>
        <w:right w:val="none" w:sz="0" w:space="0" w:color="auto"/>
      </w:divBdr>
    </w:div>
    <w:div w:id="555363383">
      <w:bodyDiv w:val="1"/>
      <w:marLeft w:val="0"/>
      <w:marRight w:val="0"/>
      <w:marTop w:val="0"/>
      <w:marBottom w:val="0"/>
      <w:divBdr>
        <w:top w:val="none" w:sz="0" w:space="0" w:color="auto"/>
        <w:left w:val="none" w:sz="0" w:space="0" w:color="auto"/>
        <w:bottom w:val="none" w:sz="0" w:space="0" w:color="auto"/>
        <w:right w:val="none" w:sz="0" w:space="0" w:color="auto"/>
      </w:divBdr>
    </w:div>
    <w:div w:id="700322879">
      <w:bodyDiv w:val="1"/>
      <w:marLeft w:val="0"/>
      <w:marRight w:val="0"/>
      <w:marTop w:val="0"/>
      <w:marBottom w:val="0"/>
      <w:divBdr>
        <w:top w:val="none" w:sz="0" w:space="0" w:color="auto"/>
        <w:left w:val="none" w:sz="0" w:space="0" w:color="auto"/>
        <w:bottom w:val="none" w:sz="0" w:space="0" w:color="auto"/>
        <w:right w:val="none" w:sz="0" w:space="0" w:color="auto"/>
      </w:divBdr>
    </w:div>
    <w:div w:id="721908496">
      <w:bodyDiv w:val="1"/>
      <w:marLeft w:val="0"/>
      <w:marRight w:val="0"/>
      <w:marTop w:val="0"/>
      <w:marBottom w:val="0"/>
      <w:divBdr>
        <w:top w:val="none" w:sz="0" w:space="0" w:color="auto"/>
        <w:left w:val="none" w:sz="0" w:space="0" w:color="auto"/>
        <w:bottom w:val="none" w:sz="0" w:space="0" w:color="auto"/>
        <w:right w:val="none" w:sz="0" w:space="0" w:color="auto"/>
      </w:divBdr>
      <w:divsChild>
        <w:div w:id="592206803">
          <w:marLeft w:val="432"/>
          <w:marRight w:val="0"/>
          <w:marTop w:val="115"/>
          <w:marBottom w:val="0"/>
          <w:divBdr>
            <w:top w:val="none" w:sz="0" w:space="0" w:color="auto"/>
            <w:left w:val="none" w:sz="0" w:space="0" w:color="auto"/>
            <w:bottom w:val="none" w:sz="0" w:space="0" w:color="auto"/>
            <w:right w:val="none" w:sz="0" w:space="0" w:color="auto"/>
          </w:divBdr>
        </w:div>
        <w:div w:id="2034526743">
          <w:marLeft w:val="432"/>
          <w:marRight w:val="0"/>
          <w:marTop w:val="115"/>
          <w:marBottom w:val="0"/>
          <w:divBdr>
            <w:top w:val="none" w:sz="0" w:space="0" w:color="auto"/>
            <w:left w:val="none" w:sz="0" w:space="0" w:color="auto"/>
            <w:bottom w:val="none" w:sz="0" w:space="0" w:color="auto"/>
            <w:right w:val="none" w:sz="0" w:space="0" w:color="auto"/>
          </w:divBdr>
        </w:div>
        <w:div w:id="1178232130">
          <w:marLeft w:val="432"/>
          <w:marRight w:val="0"/>
          <w:marTop w:val="115"/>
          <w:marBottom w:val="0"/>
          <w:divBdr>
            <w:top w:val="none" w:sz="0" w:space="0" w:color="auto"/>
            <w:left w:val="none" w:sz="0" w:space="0" w:color="auto"/>
            <w:bottom w:val="none" w:sz="0" w:space="0" w:color="auto"/>
            <w:right w:val="none" w:sz="0" w:space="0" w:color="auto"/>
          </w:divBdr>
        </w:div>
        <w:div w:id="1998679601">
          <w:marLeft w:val="432"/>
          <w:marRight w:val="0"/>
          <w:marTop w:val="115"/>
          <w:marBottom w:val="0"/>
          <w:divBdr>
            <w:top w:val="none" w:sz="0" w:space="0" w:color="auto"/>
            <w:left w:val="none" w:sz="0" w:space="0" w:color="auto"/>
            <w:bottom w:val="none" w:sz="0" w:space="0" w:color="auto"/>
            <w:right w:val="none" w:sz="0" w:space="0" w:color="auto"/>
          </w:divBdr>
        </w:div>
        <w:div w:id="1904429">
          <w:marLeft w:val="432"/>
          <w:marRight w:val="0"/>
          <w:marTop w:val="115"/>
          <w:marBottom w:val="0"/>
          <w:divBdr>
            <w:top w:val="none" w:sz="0" w:space="0" w:color="auto"/>
            <w:left w:val="none" w:sz="0" w:space="0" w:color="auto"/>
            <w:bottom w:val="none" w:sz="0" w:space="0" w:color="auto"/>
            <w:right w:val="none" w:sz="0" w:space="0" w:color="auto"/>
          </w:divBdr>
        </w:div>
      </w:divsChild>
    </w:div>
    <w:div w:id="897738838">
      <w:bodyDiv w:val="1"/>
      <w:marLeft w:val="0"/>
      <w:marRight w:val="0"/>
      <w:marTop w:val="0"/>
      <w:marBottom w:val="0"/>
      <w:divBdr>
        <w:top w:val="none" w:sz="0" w:space="0" w:color="auto"/>
        <w:left w:val="none" w:sz="0" w:space="0" w:color="auto"/>
        <w:bottom w:val="none" w:sz="0" w:space="0" w:color="auto"/>
        <w:right w:val="none" w:sz="0" w:space="0" w:color="auto"/>
      </w:divBdr>
    </w:div>
    <w:div w:id="960958896">
      <w:bodyDiv w:val="1"/>
      <w:marLeft w:val="0"/>
      <w:marRight w:val="0"/>
      <w:marTop w:val="0"/>
      <w:marBottom w:val="0"/>
      <w:divBdr>
        <w:top w:val="none" w:sz="0" w:space="0" w:color="auto"/>
        <w:left w:val="none" w:sz="0" w:space="0" w:color="auto"/>
        <w:bottom w:val="none" w:sz="0" w:space="0" w:color="auto"/>
        <w:right w:val="none" w:sz="0" w:space="0" w:color="auto"/>
      </w:divBdr>
      <w:divsChild>
        <w:div w:id="671684488">
          <w:marLeft w:val="432"/>
          <w:marRight w:val="0"/>
          <w:marTop w:val="125"/>
          <w:marBottom w:val="0"/>
          <w:divBdr>
            <w:top w:val="none" w:sz="0" w:space="0" w:color="auto"/>
            <w:left w:val="none" w:sz="0" w:space="0" w:color="auto"/>
            <w:bottom w:val="none" w:sz="0" w:space="0" w:color="auto"/>
            <w:right w:val="none" w:sz="0" w:space="0" w:color="auto"/>
          </w:divBdr>
        </w:div>
        <w:div w:id="1749771608">
          <w:marLeft w:val="432"/>
          <w:marRight w:val="0"/>
          <w:marTop w:val="125"/>
          <w:marBottom w:val="0"/>
          <w:divBdr>
            <w:top w:val="none" w:sz="0" w:space="0" w:color="auto"/>
            <w:left w:val="none" w:sz="0" w:space="0" w:color="auto"/>
            <w:bottom w:val="none" w:sz="0" w:space="0" w:color="auto"/>
            <w:right w:val="none" w:sz="0" w:space="0" w:color="auto"/>
          </w:divBdr>
        </w:div>
        <w:div w:id="180824306">
          <w:marLeft w:val="432"/>
          <w:marRight w:val="0"/>
          <w:marTop w:val="125"/>
          <w:marBottom w:val="0"/>
          <w:divBdr>
            <w:top w:val="none" w:sz="0" w:space="0" w:color="auto"/>
            <w:left w:val="none" w:sz="0" w:space="0" w:color="auto"/>
            <w:bottom w:val="none" w:sz="0" w:space="0" w:color="auto"/>
            <w:right w:val="none" w:sz="0" w:space="0" w:color="auto"/>
          </w:divBdr>
        </w:div>
        <w:div w:id="1832523078">
          <w:marLeft w:val="432"/>
          <w:marRight w:val="0"/>
          <w:marTop w:val="125"/>
          <w:marBottom w:val="0"/>
          <w:divBdr>
            <w:top w:val="none" w:sz="0" w:space="0" w:color="auto"/>
            <w:left w:val="none" w:sz="0" w:space="0" w:color="auto"/>
            <w:bottom w:val="none" w:sz="0" w:space="0" w:color="auto"/>
            <w:right w:val="none" w:sz="0" w:space="0" w:color="auto"/>
          </w:divBdr>
        </w:div>
      </w:divsChild>
    </w:div>
    <w:div w:id="962151273">
      <w:bodyDiv w:val="1"/>
      <w:marLeft w:val="0"/>
      <w:marRight w:val="0"/>
      <w:marTop w:val="0"/>
      <w:marBottom w:val="0"/>
      <w:divBdr>
        <w:top w:val="none" w:sz="0" w:space="0" w:color="auto"/>
        <w:left w:val="none" w:sz="0" w:space="0" w:color="auto"/>
        <w:bottom w:val="none" w:sz="0" w:space="0" w:color="auto"/>
        <w:right w:val="none" w:sz="0" w:space="0" w:color="auto"/>
      </w:divBdr>
    </w:div>
    <w:div w:id="1143548841">
      <w:bodyDiv w:val="1"/>
      <w:marLeft w:val="0"/>
      <w:marRight w:val="0"/>
      <w:marTop w:val="0"/>
      <w:marBottom w:val="0"/>
      <w:divBdr>
        <w:top w:val="none" w:sz="0" w:space="0" w:color="auto"/>
        <w:left w:val="none" w:sz="0" w:space="0" w:color="auto"/>
        <w:bottom w:val="none" w:sz="0" w:space="0" w:color="auto"/>
        <w:right w:val="none" w:sz="0" w:space="0" w:color="auto"/>
      </w:divBdr>
    </w:div>
    <w:div w:id="1443382339">
      <w:bodyDiv w:val="1"/>
      <w:marLeft w:val="0"/>
      <w:marRight w:val="0"/>
      <w:marTop w:val="0"/>
      <w:marBottom w:val="0"/>
      <w:divBdr>
        <w:top w:val="none" w:sz="0" w:space="0" w:color="auto"/>
        <w:left w:val="none" w:sz="0" w:space="0" w:color="auto"/>
        <w:bottom w:val="none" w:sz="0" w:space="0" w:color="auto"/>
        <w:right w:val="none" w:sz="0" w:space="0" w:color="auto"/>
      </w:divBdr>
    </w:div>
    <w:div w:id="1491404050">
      <w:bodyDiv w:val="1"/>
      <w:marLeft w:val="0"/>
      <w:marRight w:val="0"/>
      <w:marTop w:val="0"/>
      <w:marBottom w:val="0"/>
      <w:divBdr>
        <w:top w:val="none" w:sz="0" w:space="0" w:color="auto"/>
        <w:left w:val="none" w:sz="0" w:space="0" w:color="auto"/>
        <w:bottom w:val="none" w:sz="0" w:space="0" w:color="auto"/>
        <w:right w:val="none" w:sz="0" w:space="0" w:color="auto"/>
      </w:divBdr>
    </w:div>
    <w:div w:id="1658680640">
      <w:bodyDiv w:val="1"/>
      <w:marLeft w:val="0"/>
      <w:marRight w:val="0"/>
      <w:marTop w:val="0"/>
      <w:marBottom w:val="0"/>
      <w:divBdr>
        <w:top w:val="none" w:sz="0" w:space="0" w:color="auto"/>
        <w:left w:val="none" w:sz="0" w:space="0" w:color="auto"/>
        <w:bottom w:val="none" w:sz="0" w:space="0" w:color="auto"/>
        <w:right w:val="none" w:sz="0" w:space="0" w:color="auto"/>
      </w:divBdr>
    </w:div>
    <w:div w:id="1674917360">
      <w:bodyDiv w:val="1"/>
      <w:marLeft w:val="0"/>
      <w:marRight w:val="0"/>
      <w:marTop w:val="0"/>
      <w:marBottom w:val="0"/>
      <w:divBdr>
        <w:top w:val="none" w:sz="0" w:space="0" w:color="auto"/>
        <w:left w:val="none" w:sz="0" w:space="0" w:color="auto"/>
        <w:bottom w:val="none" w:sz="0" w:space="0" w:color="auto"/>
        <w:right w:val="none" w:sz="0" w:space="0" w:color="auto"/>
      </w:divBdr>
    </w:div>
    <w:div w:id="1786074288">
      <w:bodyDiv w:val="1"/>
      <w:marLeft w:val="0"/>
      <w:marRight w:val="0"/>
      <w:marTop w:val="0"/>
      <w:marBottom w:val="0"/>
      <w:divBdr>
        <w:top w:val="none" w:sz="0" w:space="0" w:color="auto"/>
        <w:left w:val="none" w:sz="0" w:space="0" w:color="auto"/>
        <w:bottom w:val="none" w:sz="0" w:space="0" w:color="auto"/>
        <w:right w:val="none" w:sz="0" w:space="0" w:color="auto"/>
      </w:divBdr>
      <w:divsChild>
        <w:div w:id="899558479">
          <w:marLeft w:val="432"/>
          <w:marRight w:val="0"/>
          <w:marTop w:val="96"/>
          <w:marBottom w:val="0"/>
          <w:divBdr>
            <w:top w:val="none" w:sz="0" w:space="0" w:color="auto"/>
            <w:left w:val="none" w:sz="0" w:space="0" w:color="auto"/>
            <w:bottom w:val="none" w:sz="0" w:space="0" w:color="auto"/>
            <w:right w:val="none" w:sz="0" w:space="0" w:color="auto"/>
          </w:divBdr>
        </w:div>
      </w:divsChild>
    </w:div>
    <w:div w:id="1791317975">
      <w:bodyDiv w:val="1"/>
      <w:marLeft w:val="0"/>
      <w:marRight w:val="0"/>
      <w:marTop w:val="0"/>
      <w:marBottom w:val="0"/>
      <w:divBdr>
        <w:top w:val="none" w:sz="0" w:space="0" w:color="auto"/>
        <w:left w:val="none" w:sz="0" w:space="0" w:color="auto"/>
        <w:bottom w:val="none" w:sz="0" w:space="0" w:color="auto"/>
        <w:right w:val="none" w:sz="0" w:space="0" w:color="auto"/>
      </w:divBdr>
    </w:div>
    <w:div w:id="1794130198">
      <w:bodyDiv w:val="1"/>
      <w:marLeft w:val="0"/>
      <w:marRight w:val="0"/>
      <w:marTop w:val="0"/>
      <w:marBottom w:val="0"/>
      <w:divBdr>
        <w:top w:val="none" w:sz="0" w:space="0" w:color="auto"/>
        <w:left w:val="none" w:sz="0" w:space="0" w:color="auto"/>
        <w:bottom w:val="none" w:sz="0" w:space="0" w:color="auto"/>
        <w:right w:val="none" w:sz="0" w:space="0" w:color="auto"/>
      </w:divBdr>
      <w:divsChild>
        <w:div w:id="650135911">
          <w:marLeft w:val="432"/>
          <w:marRight w:val="0"/>
          <w:marTop w:val="125"/>
          <w:marBottom w:val="0"/>
          <w:divBdr>
            <w:top w:val="none" w:sz="0" w:space="0" w:color="auto"/>
            <w:left w:val="none" w:sz="0" w:space="0" w:color="auto"/>
            <w:bottom w:val="none" w:sz="0" w:space="0" w:color="auto"/>
            <w:right w:val="none" w:sz="0" w:space="0" w:color="auto"/>
          </w:divBdr>
        </w:div>
        <w:div w:id="793139110">
          <w:marLeft w:val="432"/>
          <w:marRight w:val="0"/>
          <w:marTop w:val="125"/>
          <w:marBottom w:val="0"/>
          <w:divBdr>
            <w:top w:val="none" w:sz="0" w:space="0" w:color="auto"/>
            <w:left w:val="none" w:sz="0" w:space="0" w:color="auto"/>
            <w:bottom w:val="none" w:sz="0" w:space="0" w:color="auto"/>
            <w:right w:val="none" w:sz="0" w:space="0" w:color="auto"/>
          </w:divBdr>
        </w:div>
        <w:div w:id="592858732">
          <w:marLeft w:val="432"/>
          <w:marRight w:val="0"/>
          <w:marTop w:val="125"/>
          <w:marBottom w:val="0"/>
          <w:divBdr>
            <w:top w:val="none" w:sz="0" w:space="0" w:color="auto"/>
            <w:left w:val="none" w:sz="0" w:space="0" w:color="auto"/>
            <w:bottom w:val="none" w:sz="0" w:space="0" w:color="auto"/>
            <w:right w:val="none" w:sz="0" w:space="0" w:color="auto"/>
          </w:divBdr>
        </w:div>
        <w:div w:id="1601332701">
          <w:marLeft w:val="432"/>
          <w:marRight w:val="0"/>
          <w:marTop w:val="125"/>
          <w:marBottom w:val="0"/>
          <w:divBdr>
            <w:top w:val="none" w:sz="0" w:space="0" w:color="auto"/>
            <w:left w:val="none" w:sz="0" w:space="0" w:color="auto"/>
            <w:bottom w:val="none" w:sz="0" w:space="0" w:color="auto"/>
            <w:right w:val="none" w:sz="0" w:space="0" w:color="auto"/>
          </w:divBdr>
        </w:div>
      </w:divsChild>
    </w:div>
    <w:div w:id="1799839749">
      <w:bodyDiv w:val="1"/>
      <w:marLeft w:val="0"/>
      <w:marRight w:val="0"/>
      <w:marTop w:val="0"/>
      <w:marBottom w:val="0"/>
      <w:divBdr>
        <w:top w:val="none" w:sz="0" w:space="0" w:color="auto"/>
        <w:left w:val="none" w:sz="0" w:space="0" w:color="auto"/>
        <w:bottom w:val="none" w:sz="0" w:space="0" w:color="auto"/>
        <w:right w:val="none" w:sz="0" w:space="0" w:color="auto"/>
      </w:divBdr>
      <w:divsChild>
        <w:div w:id="302781828">
          <w:marLeft w:val="432"/>
          <w:marRight w:val="0"/>
          <w:marTop w:val="106"/>
          <w:marBottom w:val="0"/>
          <w:divBdr>
            <w:top w:val="none" w:sz="0" w:space="0" w:color="auto"/>
            <w:left w:val="none" w:sz="0" w:space="0" w:color="auto"/>
            <w:bottom w:val="none" w:sz="0" w:space="0" w:color="auto"/>
            <w:right w:val="none" w:sz="0" w:space="0" w:color="auto"/>
          </w:divBdr>
        </w:div>
        <w:div w:id="1669675995">
          <w:marLeft w:val="432"/>
          <w:marRight w:val="0"/>
          <w:marTop w:val="106"/>
          <w:marBottom w:val="0"/>
          <w:divBdr>
            <w:top w:val="none" w:sz="0" w:space="0" w:color="auto"/>
            <w:left w:val="none" w:sz="0" w:space="0" w:color="auto"/>
            <w:bottom w:val="none" w:sz="0" w:space="0" w:color="auto"/>
            <w:right w:val="none" w:sz="0" w:space="0" w:color="auto"/>
          </w:divBdr>
        </w:div>
      </w:divsChild>
    </w:div>
    <w:div w:id="2050491820">
      <w:bodyDiv w:val="1"/>
      <w:marLeft w:val="0"/>
      <w:marRight w:val="0"/>
      <w:marTop w:val="0"/>
      <w:marBottom w:val="0"/>
      <w:divBdr>
        <w:top w:val="none" w:sz="0" w:space="0" w:color="auto"/>
        <w:left w:val="none" w:sz="0" w:space="0" w:color="auto"/>
        <w:bottom w:val="none" w:sz="0" w:space="0" w:color="auto"/>
        <w:right w:val="none" w:sz="0" w:space="0" w:color="auto"/>
      </w:divBdr>
    </w:div>
    <w:div w:id="2114551067">
      <w:bodyDiv w:val="1"/>
      <w:marLeft w:val="0"/>
      <w:marRight w:val="0"/>
      <w:marTop w:val="0"/>
      <w:marBottom w:val="0"/>
      <w:divBdr>
        <w:top w:val="none" w:sz="0" w:space="0" w:color="auto"/>
        <w:left w:val="none" w:sz="0" w:space="0" w:color="auto"/>
        <w:bottom w:val="none" w:sz="0" w:space="0" w:color="auto"/>
        <w:right w:val="none" w:sz="0" w:space="0" w:color="auto"/>
      </w:divBdr>
    </w:div>
    <w:div w:id="2124572024">
      <w:bodyDiv w:val="1"/>
      <w:marLeft w:val="0"/>
      <w:marRight w:val="0"/>
      <w:marTop w:val="0"/>
      <w:marBottom w:val="0"/>
      <w:divBdr>
        <w:top w:val="none" w:sz="0" w:space="0" w:color="auto"/>
        <w:left w:val="none" w:sz="0" w:space="0" w:color="auto"/>
        <w:bottom w:val="none" w:sz="0" w:space="0" w:color="auto"/>
        <w:right w:val="none" w:sz="0" w:space="0" w:color="auto"/>
      </w:divBdr>
    </w:div>
    <w:div w:id="213675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480</TotalTime>
  <Pages>7</Pages>
  <Words>1599</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41</cp:revision>
  <dcterms:created xsi:type="dcterms:W3CDTF">2019-06-05T10:53:00Z</dcterms:created>
  <dcterms:modified xsi:type="dcterms:W3CDTF">2019-06-23T14:16:00Z</dcterms:modified>
</cp:coreProperties>
</file>