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A48F0" w14:textId="74245A1A" w:rsidR="00563812" w:rsidRDefault="00563812" w:rsidP="001B2E3F">
      <w:pPr>
        <w:jc w:val="center"/>
        <w:rPr>
          <w:b/>
          <w:bCs/>
          <w:sz w:val="24"/>
          <w:szCs w:val="24"/>
        </w:rPr>
      </w:pPr>
      <w:r w:rsidRPr="001B2E3F">
        <w:rPr>
          <w:b/>
          <w:bCs/>
          <w:sz w:val="24"/>
          <w:szCs w:val="24"/>
        </w:rPr>
        <w:t>Lecture 9. Focusing on Visual Aspects of Teaching Materials.</w:t>
      </w:r>
    </w:p>
    <w:p w14:paraId="31A1963A" w14:textId="6222E5A3" w:rsidR="00EF4EB2" w:rsidRPr="00130A3A" w:rsidRDefault="00130A3A" w:rsidP="00130A3A">
      <w:pPr>
        <w:jc w:val="center"/>
        <w:rPr>
          <w:b/>
          <w:bCs/>
          <w:sz w:val="24"/>
          <w:szCs w:val="24"/>
        </w:rPr>
      </w:pPr>
      <w:r w:rsidRPr="00130A3A">
        <w:rPr>
          <w:b/>
          <w:bCs/>
          <w:sz w:val="24"/>
          <w:szCs w:val="24"/>
        </w:rPr>
        <w:t>The Outline</w:t>
      </w:r>
    </w:p>
    <w:p w14:paraId="11ACB98D" w14:textId="77777777" w:rsidR="00EF4EB2" w:rsidRPr="00EF4EB2" w:rsidRDefault="00EF4EB2" w:rsidP="00EF4EB2">
      <w:pPr>
        <w:numPr>
          <w:ilvl w:val="0"/>
          <w:numId w:val="3"/>
        </w:numPr>
        <w:rPr>
          <w:sz w:val="24"/>
          <w:szCs w:val="24"/>
        </w:rPr>
      </w:pPr>
      <w:r w:rsidRPr="00EF4EB2">
        <w:rPr>
          <w:sz w:val="24"/>
          <w:szCs w:val="24"/>
        </w:rPr>
        <w:t>The importance of visual element in teaching materials</w:t>
      </w:r>
    </w:p>
    <w:p w14:paraId="2A5704D4" w14:textId="77777777" w:rsidR="00EF4EB2" w:rsidRPr="00EF4EB2" w:rsidRDefault="00EF4EB2" w:rsidP="00EF4EB2">
      <w:pPr>
        <w:numPr>
          <w:ilvl w:val="0"/>
          <w:numId w:val="3"/>
        </w:numPr>
        <w:rPr>
          <w:sz w:val="24"/>
          <w:szCs w:val="24"/>
        </w:rPr>
      </w:pPr>
      <w:r w:rsidRPr="00EF4EB2">
        <w:rPr>
          <w:sz w:val="24"/>
          <w:szCs w:val="24"/>
        </w:rPr>
        <w:t>Advantages of visual aids</w:t>
      </w:r>
    </w:p>
    <w:p w14:paraId="6761121A" w14:textId="77777777" w:rsidR="00EF4EB2" w:rsidRPr="00EF4EB2" w:rsidRDefault="00EF4EB2" w:rsidP="00EF4EB2">
      <w:pPr>
        <w:numPr>
          <w:ilvl w:val="0"/>
          <w:numId w:val="3"/>
        </w:numPr>
        <w:rPr>
          <w:sz w:val="24"/>
          <w:szCs w:val="24"/>
        </w:rPr>
      </w:pPr>
      <w:r w:rsidRPr="00EF4EB2">
        <w:rPr>
          <w:sz w:val="24"/>
          <w:szCs w:val="24"/>
        </w:rPr>
        <w:t xml:space="preserve">Requirements for visuals </w:t>
      </w:r>
    </w:p>
    <w:p w14:paraId="4E4A5049" w14:textId="6FD07EA5" w:rsidR="00EF4EB2" w:rsidRDefault="00EF4EB2" w:rsidP="00EF4EB2">
      <w:pPr>
        <w:numPr>
          <w:ilvl w:val="0"/>
          <w:numId w:val="3"/>
        </w:numPr>
        <w:rPr>
          <w:sz w:val="24"/>
          <w:szCs w:val="24"/>
        </w:rPr>
      </w:pPr>
      <w:r w:rsidRPr="00EF4EB2">
        <w:rPr>
          <w:sz w:val="24"/>
          <w:szCs w:val="24"/>
        </w:rPr>
        <w:t>Criteria for evaluating visual aspects</w:t>
      </w:r>
    </w:p>
    <w:p w14:paraId="2C977761" w14:textId="77777777" w:rsidR="00130A3A" w:rsidRPr="00EF4EB2" w:rsidRDefault="00130A3A" w:rsidP="00130A3A">
      <w:pPr>
        <w:ind w:left="720"/>
        <w:rPr>
          <w:sz w:val="24"/>
          <w:szCs w:val="24"/>
        </w:rPr>
      </w:pPr>
    </w:p>
    <w:p w14:paraId="437A5EB0" w14:textId="2D01D183" w:rsidR="00563812" w:rsidRPr="00637935" w:rsidRDefault="00563812"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Which of the following will appeal to a student more?</w:t>
      </w:r>
    </w:p>
    <w:p w14:paraId="39CF510D" w14:textId="3B5FCCF2" w:rsidR="00563812" w:rsidRPr="00637935" w:rsidRDefault="00563812" w:rsidP="00637935">
      <w:pPr>
        <w:pStyle w:val="ListParagraph"/>
        <w:numPr>
          <w:ilvl w:val="0"/>
          <w:numId w:val="1"/>
        </w:numPr>
        <w:spacing w:line="360" w:lineRule="auto"/>
        <w:rPr>
          <w:rFonts w:ascii="Times New Roman" w:hAnsi="Times New Roman" w:cs="Times New Roman"/>
          <w:sz w:val="24"/>
          <w:szCs w:val="24"/>
        </w:rPr>
      </w:pPr>
      <w:r w:rsidRPr="00637935">
        <w:rPr>
          <w:rFonts w:ascii="Times New Roman" w:hAnsi="Times New Roman" w:cs="Times New Roman"/>
          <w:sz w:val="24"/>
          <w:szCs w:val="24"/>
        </w:rPr>
        <w:t>Textual description of a chemical process</w:t>
      </w:r>
    </w:p>
    <w:p w14:paraId="654642D1" w14:textId="61C378F9" w:rsidR="00563812" w:rsidRPr="00637935" w:rsidRDefault="00563812" w:rsidP="00637935">
      <w:pPr>
        <w:pStyle w:val="ListParagraph"/>
        <w:numPr>
          <w:ilvl w:val="0"/>
          <w:numId w:val="1"/>
        </w:numPr>
        <w:spacing w:line="360" w:lineRule="auto"/>
        <w:rPr>
          <w:rFonts w:ascii="Times New Roman" w:hAnsi="Times New Roman" w:cs="Times New Roman"/>
          <w:sz w:val="24"/>
          <w:szCs w:val="24"/>
        </w:rPr>
      </w:pPr>
      <w:r w:rsidRPr="00637935">
        <w:rPr>
          <w:rFonts w:ascii="Times New Roman" w:hAnsi="Times New Roman" w:cs="Times New Roman"/>
          <w:sz w:val="24"/>
          <w:szCs w:val="24"/>
        </w:rPr>
        <w:t>A video or pictorial representation of that chemical process</w:t>
      </w:r>
    </w:p>
    <w:p w14:paraId="2304CBE4" w14:textId="19596CD5" w:rsidR="00563812" w:rsidRPr="00637935" w:rsidRDefault="00563812"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 xml:space="preserve">A majority will </w:t>
      </w:r>
      <w:r w:rsidR="007815DE" w:rsidRPr="00637935">
        <w:rPr>
          <w:rFonts w:ascii="Times New Roman" w:hAnsi="Times New Roman" w:cs="Times New Roman"/>
          <w:sz w:val="24"/>
          <w:szCs w:val="24"/>
        </w:rPr>
        <w:t xml:space="preserve">learn better with the second option. It’s simply because visuals hold more appeal than plain text. Various studies show that learners respond to visual information faster as compared to text only materials. </w:t>
      </w:r>
    </w:p>
    <w:p w14:paraId="16B0E7F8" w14:textId="55514E8B" w:rsidR="007815DE" w:rsidRPr="00637935" w:rsidRDefault="007815DE"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There are several advantages of visual aids:</w:t>
      </w:r>
    </w:p>
    <w:p w14:paraId="2B3F1BB7" w14:textId="5284B0E5" w:rsidR="007815DE" w:rsidRPr="00637935" w:rsidRDefault="007815DE" w:rsidP="00637935">
      <w:pPr>
        <w:spacing w:line="360" w:lineRule="auto"/>
        <w:rPr>
          <w:rFonts w:ascii="Times New Roman" w:hAnsi="Times New Roman" w:cs="Times New Roman"/>
          <w:i/>
          <w:iCs/>
          <w:sz w:val="24"/>
          <w:szCs w:val="24"/>
        </w:rPr>
      </w:pPr>
      <w:r w:rsidRPr="00637935">
        <w:rPr>
          <w:rFonts w:ascii="Times New Roman" w:hAnsi="Times New Roman" w:cs="Times New Roman"/>
          <w:i/>
          <w:iCs/>
          <w:sz w:val="24"/>
          <w:szCs w:val="24"/>
        </w:rPr>
        <w:t xml:space="preserve">1. They help store information longer. </w:t>
      </w:r>
    </w:p>
    <w:p w14:paraId="47831410" w14:textId="67B3BE33" w:rsidR="007815DE" w:rsidRPr="00637935" w:rsidRDefault="007815DE"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 xml:space="preserve">Images are simplest and the most effectively way to make sure that the information gets stored as a long-term memory. According to Dr. </w:t>
      </w:r>
      <w:r w:rsidR="00565AE2" w:rsidRPr="00637935">
        <w:rPr>
          <w:rFonts w:ascii="Times New Roman" w:hAnsi="Times New Roman" w:cs="Times New Roman"/>
          <w:sz w:val="24"/>
          <w:szCs w:val="24"/>
        </w:rPr>
        <w:t>Lynell Burmark</w:t>
      </w:r>
      <w:r w:rsidRPr="00637935">
        <w:rPr>
          <w:rFonts w:ascii="Times New Roman" w:hAnsi="Times New Roman" w:cs="Times New Roman"/>
          <w:sz w:val="24"/>
          <w:szCs w:val="24"/>
        </w:rPr>
        <w:t xml:space="preserve">, an education consultant, our </w:t>
      </w:r>
      <w:r w:rsidR="00565AE2" w:rsidRPr="00637935">
        <w:rPr>
          <w:rFonts w:ascii="Times New Roman" w:hAnsi="Times New Roman" w:cs="Times New Roman"/>
          <w:sz w:val="24"/>
          <w:szCs w:val="24"/>
        </w:rPr>
        <w:t>short-term</w:t>
      </w:r>
      <w:r w:rsidRPr="00637935">
        <w:rPr>
          <w:rFonts w:ascii="Times New Roman" w:hAnsi="Times New Roman" w:cs="Times New Roman"/>
          <w:sz w:val="24"/>
          <w:szCs w:val="24"/>
        </w:rPr>
        <w:t xml:space="preserve"> memory processes words and can only retain about seven bits of information, whereas images are directly processed by our long-term memory, where they get indelibly etched.</w:t>
      </w:r>
    </w:p>
    <w:p w14:paraId="5366B785" w14:textId="4A057C70" w:rsidR="00563812" w:rsidRPr="00637935" w:rsidRDefault="007A6532" w:rsidP="00637935">
      <w:pPr>
        <w:spacing w:line="360" w:lineRule="auto"/>
        <w:rPr>
          <w:rFonts w:ascii="Times New Roman" w:hAnsi="Times New Roman" w:cs="Times New Roman"/>
          <w:i/>
          <w:iCs/>
          <w:sz w:val="24"/>
          <w:szCs w:val="24"/>
        </w:rPr>
      </w:pPr>
      <w:r w:rsidRPr="00637935">
        <w:rPr>
          <w:rFonts w:ascii="Times New Roman" w:hAnsi="Times New Roman" w:cs="Times New Roman"/>
          <w:i/>
          <w:iCs/>
          <w:sz w:val="24"/>
          <w:szCs w:val="24"/>
        </w:rPr>
        <w:t xml:space="preserve">2. Make </w:t>
      </w:r>
      <w:r w:rsidR="00A72E9F" w:rsidRPr="00637935">
        <w:rPr>
          <w:rFonts w:ascii="Times New Roman" w:hAnsi="Times New Roman" w:cs="Times New Roman"/>
          <w:i/>
          <w:iCs/>
          <w:sz w:val="24"/>
          <w:szCs w:val="24"/>
        </w:rPr>
        <w:t>c</w:t>
      </w:r>
      <w:r w:rsidRPr="00637935">
        <w:rPr>
          <w:rFonts w:ascii="Times New Roman" w:hAnsi="Times New Roman" w:cs="Times New Roman"/>
          <w:i/>
          <w:iCs/>
          <w:sz w:val="24"/>
          <w:szCs w:val="24"/>
        </w:rPr>
        <w:t xml:space="preserve">ommunication </w:t>
      </w:r>
      <w:r w:rsidR="00A72E9F" w:rsidRPr="00637935">
        <w:rPr>
          <w:rFonts w:ascii="Times New Roman" w:hAnsi="Times New Roman" w:cs="Times New Roman"/>
          <w:i/>
          <w:iCs/>
          <w:sz w:val="24"/>
          <w:szCs w:val="24"/>
        </w:rPr>
        <w:t>q</w:t>
      </w:r>
      <w:r w:rsidRPr="00637935">
        <w:rPr>
          <w:rFonts w:ascii="Times New Roman" w:hAnsi="Times New Roman" w:cs="Times New Roman"/>
          <w:i/>
          <w:iCs/>
          <w:sz w:val="24"/>
          <w:szCs w:val="24"/>
        </w:rPr>
        <w:t xml:space="preserve">uicker and </w:t>
      </w:r>
      <w:r w:rsidR="00A72E9F" w:rsidRPr="00637935">
        <w:rPr>
          <w:rFonts w:ascii="Times New Roman" w:hAnsi="Times New Roman" w:cs="Times New Roman"/>
          <w:i/>
          <w:iCs/>
          <w:sz w:val="24"/>
          <w:szCs w:val="24"/>
        </w:rPr>
        <w:t>s</w:t>
      </w:r>
      <w:r w:rsidRPr="00637935">
        <w:rPr>
          <w:rFonts w:ascii="Times New Roman" w:hAnsi="Times New Roman" w:cs="Times New Roman"/>
          <w:i/>
          <w:iCs/>
          <w:sz w:val="24"/>
          <w:szCs w:val="24"/>
        </w:rPr>
        <w:t>impler.</w:t>
      </w:r>
    </w:p>
    <w:p w14:paraId="5B2738FC" w14:textId="453A76AC" w:rsidR="00565AE2" w:rsidRPr="00637935" w:rsidRDefault="00565AE2"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Information listed in bullets is no doubt simpler to process. But, that same information in the form of an image or video is processed even more quickly. As per the visual teaching alliance –</w:t>
      </w:r>
    </w:p>
    <w:p w14:paraId="5D401BBD" w14:textId="6727C06D" w:rsidR="00565AE2" w:rsidRPr="00637935" w:rsidRDefault="00565AE2"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Of all the information transmitted to brain, 90</w:t>
      </w:r>
      <w:r w:rsidR="00BB4E1B" w:rsidRPr="00637935">
        <w:rPr>
          <w:rFonts w:ascii="Times New Roman" w:hAnsi="Times New Roman" w:cs="Times New Roman"/>
          <w:sz w:val="24"/>
          <w:szCs w:val="24"/>
        </w:rPr>
        <w:t>% is visual</w:t>
      </w:r>
    </w:p>
    <w:p w14:paraId="7B0E0876" w14:textId="1AE3FF74" w:rsidR="00BB4E1B" w:rsidRPr="00637935" w:rsidRDefault="00BB4E1B"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As opposed to text, visuals are processed 60,000x faster.</w:t>
      </w:r>
    </w:p>
    <w:p w14:paraId="37CBC08F" w14:textId="6BE3083E" w:rsidR="00BB4E1B" w:rsidRPr="00637935" w:rsidRDefault="00BB4E1B"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Humans are capable of getting the sense of a visual scene in less than 1/10</w:t>
      </w:r>
      <w:r w:rsidRPr="00637935">
        <w:rPr>
          <w:rFonts w:ascii="Times New Roman" w:hAnsi="Times New Roman" w:cs="Times New Roman"/>
          <w:sz w:val="24"/>
          <w:szCs w:val="24"/>
          <w:vertAlign w:val="superscript"/>
        </w:rPr>
        <w:t>th</w:t>
      </w:r>
      <w:r w:rsidRPr="00637935">
        <w:rPr>
          <w:rFonts w:ascii="Times New Roman" w:hAnsi="Times New Roman" w:cs="Times New Roman"/>
          <w:sz w:val="24"/>
          <w:szCs w:val="24"/>
        </w:rPr>
        <w:t xml:space="preserve"> of a second</w:t>
      </w:r>
    </w:p>
    <w:p w14:paraId="7FC030D9" w14:textId="70FCB586" w:rsidR="00BB4E1B" w:rsidRPr="00637935" w:rsidRDefault="00BB4E1B"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40 % of nerve fibres are linked to the retina.</w:t>
      </w:r>
    </w:p>
    <w:p w14:paraId="29CCBBA9" w14:textId="4303B035" w:rsidR="00BB4E1B" w:rsidRPr="00637935" w:rsidRDefault="00BB4E1B"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lastRenderedPageBreak/>
        <w:t>Our brain can see images that last for only 13 milliseconds.</w:t>
      </w:r>
    </w:p>
    <w:p w14:paraId="7F8BA7E8" w14:textId="56B25776" w:rsidR="00BB4E1B" w:rsidRPr="00637935" w:rsidRDefault="00BB4E1B"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Human eye can register 36,000 visual messages every hour.</w:t>
      </w:r>
    </w:p>
    <w:p w14:paraId="12D23026" w14:textId="1C87D515" w:rsidR="00A72E9F" w:rsidRPr="00637935" w:rsidRDefault="00A72E9F" w:rsidP="00637935">
      <w:pPr>
        <w:spacing w:line="360" w:lineRule="auto"/>
        <w:rPr>
          <w:rFonts w:ascii="Times New Roman" w:hAnsi="Times New Roman" w:cs="Times New Roman"/>
          <w:i/>
          <w:iCs/>
          <w:sz w:val="24"/>
          <w:szCs w:val="24"/>
        </w:rPr>
      </w:pPr>
      <w:r w:rsidRPr="00637935">
        <w:rPr>
          <w:rFonts w:ascii="Times New Roman" w:hAnsi="Times New Roman" w:cs="Times New Roman"/>
          <w:i/>
          <w:iCs/>
          <w:sz w:val="24"/>
          <w:szCs w:val="24"/>
        </w:rPr>
        <w:t>3. Aid Better Comprehension.</w:t>
      </w:r>
    </w:p>
    <w:p w14:paraId="19FD60EB" w14:textId="77777777" w:rsidR="00A72E9F" w:rsidRPr="00637935" w:rsidRDefault="00A72E9F"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Visuals help learners grasp concepts easily by stimulating imagination and affecting their cognitive capabilities. Besides, the visual language is also known to have the potential to stretch ‘human bandwidth’ -which comprises absorbing, comprehending and analysing new information.</w:t>
      </w:r>
    </w:p>
    <w:p w14:paraId="33D81AA4" w14:textId="2206511C" w:rsidR="00A72E9F" w:rsidRPr="00637935" w:rsidRDefault="00A72E9F" w:rsidP="00637935">
      <w:pPr>
        <w:spacing w:line="360" w:lineRule="auto"/>
        <w:rPr>
          <w:rFonts w:ascii="Times New Roman" w:hAnsi="Times New Roman" w:cs="Times New Roman"/>
          <w:i/>
          <w:iCs/>
          <w:sz w:val="24"/>
          <w:szCs w:val="24"/>
        </w:rPr>
      </w:pPr>
      <w:r w:rsidRPr="00637935">
        <w:rPr>
          <w:rFonts w:ascii="Times New Roman" w:hAnsi="Times New Roman" w:cs="Times New Roman"/>
          <w:i/>
          <w:iCs/>
          <w:sz w:val="24"/>
          <w:szCs w:val="24"/>
        </w:rPr>
        <w:t xml:space="preserve">4.  Act as stimulator for emotions. </w:t>
      </w:r>
    </w:p>
    <w:p w14:paraId="676267C6" w14:textId="1E37D7DD" w:rsidR="00A72E9F" w:rsidRPr="00637935" w:rsidRDefault="00A72E9F"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 xml:space="preserve">Emotions and visual information are processed in the same part of the human brain. Visual stimuli and emotional response are linked in a simple way and these two together generate what we call memories. Hence, powerful images and visual metaphors create strong impression and lasting memories in learners. </w:t>
      </w:r>
    </w:p>
    <w:p w14:paraId="5F60EA96" w14:textId="2AECF3B7" w:rsidR="005103EF" w:rsidRPr="00637935" w:rsidRDefault="005103EF" w:rsidP="00637935">
      <w:pPr>
        <w:spacing w:line="360" w:lineRule="auto"/>
        <w:rPr>
          <w:rFonts w:ascii="Times New Roman" w:hAnsi="Times New Roman" w:cs="Times New Roman"/>
          <w:i/>
          <w:iCs/>
          <w:sz w:val="24"/>
          <w:szCs w:val="24"/>
        </w:rPr>
      </w:pPr>
      <w:r w:rsidRPr="00637935">
        <w:rPr>
          <w:rFonts w:ascii="Times New Roman" w:hAnsi="Times New Roman" w:cs="Times New Roman"/>
          <w:i/>
          <w:iCs/>
          <w:sz w:val="24"/>
          <w:szCs w:val="24"/>
        </w:rPr>
        <w:t>5. Drive Motivation</w:t>
      </w:r>
      <w:r w:rsidR="003E2390" w:rsidRPr="00637935">
        <w:rPr>
          <w:rFonts w:ascii="Times New Roman" w:hAnsi="Times New Roman" w:cs="Times New Roman"/>
          <w:i/>
          <w:iCs/>
          <w:sz w:val="24"/>
          <w:szCs w:val="24"/>
        </w:rPr>
        <w:t>.</w:t>
      </w:r>
    </w:p>
    <w:p w14:paraId="43E4BD5B" w14:textId="67304FB1" w:rsidR="005103EF" w:rsidRPr="00637935" w:rsidRDefault="005103EF"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Most of the students struggle with some of their subjects because they find them uninteresting and hence lack the motivation to put in the required efforts. Visuals are the best bet in such scenarios. Captivating images, engaging videos, interesting info graphics, etc. help learners fight the boredom and motivate them to do better.</w:t>
      </w:r>
    </w:p>
    <w:p w14:paraId="436E232D" w14:textId="2E1B044D" w:rsidR="00B01B31" w:rsidRPr="00637935" w:rsidRDefault="00B01B31" w:rsidP="00637935">
      <w:pPr>
        <w:spacing w:line="360" w:lineRule="auto"/>
        <w:rPr>
          <w:rFonts w:ascii="Times New Roman" w:hAnsi="Times New Roman" w:cs="Times New Roman"/>
          <w:i/>
          <w:iCs/>
          <w:sz w:val="24"/>
          <w:szCs w:val="24"/>
        </w:rPr>
      </w:pPr>
      <w:r w:rsidRPr="00637935">
        <w:rPr>
          <w:rFonts w:ascii="Times New Roman" w:hAnsi="Times New Roman" w:cs="Times New Roman"/>
          <w:i/>
          <w:iCs/>
          <w:sz w:val="24"/>
          <w:szCs w:val="24"/>
        </w:rPr>
        <w:t>6. Unsuitable visuals equals unhappy learners.</w:t>
      </w:r>
    </w:p>
    <w:p w14:paraId="32BC76C7" w14:textId="44F94433" w:rsidR="00605CA5" w:rsidRPr="00637935" w:rsidRDefault="00B01B31" w:rsidP="00637935">
      <w:pPr>
        <w:spacing w:line="360" w:lineRule="auto"/>
        <w:rPr>
          <w:rFonts w:ascii="Times New Roman" w:hAnsi="Times New Roman" w:cs="Times New Roman"/>
          <w:sz w:val="24"/>
          <w:szCs w:val="24"/>
        </w:rPr>
      </w:pPr>
      <w:r w:rsidRPr="00637935">
        <w:rPr>
          <w:rFonts w:ascii="Times New Roman" w:hAnsi="Times New Roman" w:cs="Times New Roman"/>
          <w:sz w:val="24"/>
          <w:szCs w:val="24"/>
        </w:rPr>
        <w:t xml:space="preserve">The positive aspects of visuals hold true when they are used appropriately. The quality and relevance of visuals matter a lot. </w:t>
      </w:r>
      <w:r w:rsidR="0002010D" w:rsidRPr="00637935">
        <w:rPr>
          <w:rFonts w:ascii="Times New Roman" w:hAnsi="Times New Roman" w:cs="Times New Roman"/>
          <w:sz w:val="24"/>
          <w:szCs w:val="24"/>
        </w:rPr>
        <w:t xml:space="preserve">If the visual aids </w:t>
      </w:r>
      <w:r w:rsidR="003E2390" w:rsidRPr="00637935">
        <w:rPr>
          <w:rFonts w:ascii="Times New Roman" w:hAnsi="Times New Roman" w:cs="Times New Roman"/>
          <w:sz w:val="24"/>
          <w:szCs w:val="24"/>
        </w:rPr>
        <w:t>are generic</w:t>
      </w:r>
      <w:r w:rsidR="0002010D" w:rsidRPr="00637935">
        <w:rPr>
          <w:rFonts w:ascii="Times New Roman" w:hAnsi="Times New Roman" w:cs="Times New Roman"/>
          <w:sz w:val="24"/>
          <w:szCs w:val="24"/>
        </w:rPr>
        <w:t xml:space="preserve"> in nature and fail to explain the subject in a specific and clear way, it will not appeal to the learners.</w:t>
      </w:r>
      <w:r w:rsidR="00605CA5" w:rsidRPr="00637935">
        <w:rPr>
          <w:rFonts w:ascii="Times New Roman" w:hAnsi="Times New Roman" w:cs="Times New Roman"/>
          <w:sz w:val="24"/>
          <w:szCs w:val="24"/>
        </w:rPr>
        <w:t xml:space="preserve"> The images which will add value to your course material and actually help the learners should meet the following requirements:</w:t>
      </w:r>
    </w:p>
    <w:p w14:paraId="4FF7BB4F" w14:textId="06AC8268" w:rsidR="00605CA5" w:rsidRPr="00D37413" w:rsidRDefault="00605CA5" w:rsidP="00D37413">
      <w:pPr>
        <w:pStyle w:val="ListParagraph"/>
        <w:numPr>
          <w:ilvl w:val="0"/>
          <w:numId w:val="2"/>
        </w:numPr>
        <w:spacing w:line="360" w:lineRule="auto"/>
        <w:rPr>
          <w:rFonts w:ascii="Times New Roman" w:hAnsi="Times New Roman" w:cs="Times New Roman"/>
          <w:sz w:val="24"/>
          <w:szCs w:val="24"/>
        </w:rPr>
      </w:pPr>
      <w:r w:rsidRPr="00D37413">
        <w:rPr>
          <w:rFonts w:ascii="Times New Roman" w:hAnsi="Times New Roman" w:cs="Times New Roman"/>
          <w:sz w:val="24"/>
          <w:szCs w:val="24"/>
        </w:rPr>
        <w:t>Simplify the difficult-to-understand and text heavy topics.</w:t>
      </w:r>
    </w:p>
    <w:p w14:paraId="231379D1" w14:textId="6B0F602F" w:rsidR="00605CA5" w:rsidRPr="00D37413" w:rsidRDefault="00605CA5" w:rsidP="00D37413">
      <w:pPr>
        <w:pStyle w:val="ListParagraph"/>
        <w:numPr>
          <w:ilvl w:val="0"/>
          <w:numId w:val="2"/>
        </w:numPr>
        <w:spacing w:line="360" w:lineRule="auto"/>
        <w:rPr>
          <w:rFonts w:ascii="Times New Roman" w:hAnsi="Times New Roman" w:cs="Times New Roman"/>
          <w:sz w:val="24"/>
          <w:szCs w:val="24"/>
        </w:rPr>
      </w:pPr>
      <w:r w:rsidRPr="00D37413">
        <w:rPr>
          <w:rFonts w:ascii="Times New Roman" w:hAnsi="Times New Roman" w:cs="Times New Roman"/>
          <w:sz w:val="24"/>
          <w:szCs w:val="24"/>
        </w:rPr>
        <w:t>Explain using actual people, places, or objects.</w:t>
      </w:r>
    </w:p>
    <w:p w14:paraId="0BA839DF" w14:textId="47E9DD0A" w:rsidR="00605CA5" w:rsidRPr="00D37413" w:rsidRDefault="00605CA5" w:rsidP="00D37413">
      <w:pPr>
        <w:pStyle w:val="ListParagraph"/>
        <w:numPr>
          <w:ilvl w:val="0"/>
          <w:numId w:val="2"/>
        </w:numPr>
        <w:spacing w:line="360" w:lineRule="auto"/>
        <w:rPr>
          <w:rFonts w:ascii="Times New Roman" w:hAnsi="Times New Roman" w:cs="Times New Roman"/>
          <w:sz w:val="24"/>
          <w:szCs w:val="24"/>
        </w:rPr>
      </w:pPr>
      <w:r w:rsidRPr="00D37413">
        <w:rPr>
          <w:rFonts w:ascii="Times New Roman" w:hAnsi="Times New Roman" w:cs="Times New Roman"/>
          <w:sz w:val="24"/>
          <w:szCs w:val="24"/>
        </w:rPr>
        <w:t>Help the learners connect the familiar materials with the unfamiliar.</w:t>
      </w:r>
    </w:p>
    <w:p w14:paraId="71D1AD1C" w14:textId="77777777" w:rsidR="00605CA5" w:rsidRPr="00D37413" w:rsidRDefault="00605CA5">
      <w:pPr>
        <w:rPr>
          <w:rFonts w:ascii="Times New Roman" w:hAnsi="Times New Roman" w:cs="Times New Roman"/>
        </w:rPr>
      </w:pPr>
    </w:p>
    <w:p w14:paraId="5F48FD12" w14:textId="7D8B9804" w:rsidR="00E40D94" w:rsidRPr="00D37413" w:rsidRDefault="00E40D94" w:rsidP="002A16C4">
      <w:pPr>
        <w:pStyle w:val="HTMLPreformatted"/>
        <w:spacing w:after="120" w:line="360" w:lineRule="auto"/>
        <w:rPr>
          <w:rFonts w:ascii="Times New Roman" w:hAnsi="Times New Roman" w:cs="Times New Roman"/>
          <w:color w:val="000000"/>
          <w:sz w:val="24"/>
          <w:lang w:val="en-US"/>
        </w:rPr>
      </w:pPr>
      <w:r w:rsidRPr="00D37413">
        <w:rPr>
          <w:rFonts w:ascii="Times New Roman" w:hAnsi="Times New Roman" w:cs="Times New Roman"/>
          <w:color w:val="000000"/>
          <w:sz w:val="24"/>
          <w:lang w:val="en-US"/>
        </w:rPr>
        <w:lastRenderedPageBreak/>
        <w:t>Based on a number of authors, Howard</w:t>
      </w:r>
      <w:r w:rsidRPr="00D37413">
        <w:rPr>
          <w:rFonts w:ascii="Times New Roman" w:hAnsi="Times New Roman" w:cs="Times New Roman"/>
          <w:color w:val="000000"/>
          <w:sz w:val="24"/>
          <w:szCs w:val="24"/>
          <w:lang w:val="en-US"/>
        </w:rPr>
        <w:t xml:space="preserve"> and Major’s (2004) note that criteria</w:t>
      </w:r>
      <w:r w:rsidRPr="00D37413">
        <w:rPr>
          <w:rFonts w:ascii="Times New Roman" w:hAnsi="Times New Roman" w:cs="Times New Roman"/>
          <w:color w:val="000000"/>
          <w:sz w:val="24"/>
          <w:lang w:val="en-US"/>
        </w:rPr>
        <w:t xml:space="preserve"> for evaluating English language teaching materials and course books frequently include reference to the ‘look’ and the ‘feel’ of the product (see, for example, Harmer, 1998; Nunan,1991). Some aspects of these criteria that are particularly pertinent to materials designers are discussed below:</w:t>
      </w:r>
    </w:p>
    <w:p w14:paraId="0E2197D9" w14:textId="77777777" w:rsidR="00E40D94" w:rsidRPr="00D37413" w:rsidRDefault="00E40D94" w:rsidP="002A16C4">
      <w:pPr>
        <w:pStyle w:val="HTMLPreformatted"/>
        <w:spacing w:after="120" w:line="360" w:lineRule="auto"/>
        <w:rPr>
          <w:rFonts w:ascii="Times New Roman" w:hAnsi="Times New Roman" w:cs="Times New Roman"/>
          <w:color w:val="000000"/>
          <w:sz w:val="24"/>
          <w:lang w:val="en-US"/>
        </w:rPr>
      </w:pPr>
    </w:p>
    <w:p w14:paraId="40A798BD" w14:textId="3D511A85" w:rsidR="00E40D94" w:rsidRPr="00D37413" w:rsidRDefault="00E40D94" w:rsidP="002A16C4">
      <w:pPr>
        <w:pStyle w:val="HTMLPreformatted"/>
        <w:spacing w:after="120" w:line="360" w:lineRule="auto"/>
        <w:rPr>
          <w:rFonts w:ascii="Times New Roman" w:hAnsi="Times New Roman" w:cs="Times New Roman"/>
          <w:color w:val="000000"/>
          <w:sz w:val="24"/>
          <w:lang w:val="en-US"/>
        </w:rPr>
      </w:pPr>
      <w:r w:rsidRPr="00D37413">
        <w:rPr>
          <w:rFonts w:ascii="Times New Roman" w:hAnsi="Times New Roman" w:cs="Times New Roman"/>
          <w:b/>
          <w:bCs/>
          <w:i/>
          <w:color w:val="000000"/>
          <w:sz w:val="24"/>
          <w:lang w:val="en-US"/>
        </w:rPr>
        <w:t>Physical appearance:</w:t>
      </w:r>
      <w:r w:rsidRPr="00D37413">
        <w:rPr>
          <w:rFonts w:ascii="Times New Roman" w:hAnsi="Times New Roman" w:cs="Times New Roman"/>
          <w:color w:val="000000"/>
          <w:sz w:val="24"/>
          <w:lang w:val="en-US"/>
        </w:rPr>
        <w:t xml:space="preserve"> Initial impressions can be as important in the language classroom as they are in many other aspects of life. Put simply, language-teaching materials should be good to look at! Factors to consider include the density of the text on the page, the type size, and the cohesiveness and consistency of the layout.</w:t>
      </w:r>
    </w:p>
    <w:p w14:paraId="7D8227A0" w14:textId="6B73239A" w:rsidR="00E40D94" w:rsidRPr="00D37413" w:rsidRDefault="00E40D94" w:rsidP="002A16C4">
      <w:pPr>
        <w:pStyle w:val="HTMLPreformatted"/>
        <w:spacing w:after="120" w:line="360" w:lineRule="auto"/>
        <w:rPr>
          <w:rFonts w:ascii="Times New Roman" w:hAnsi="Times New Roman" w:cs="Times New Roman"/>
          <w:color w:val="000000"/>
          <w:sz w:val="24"/>
          <w:lang w:val="en-US"/>
        </w:rPr>
      </w:pPr>
      <w:r w:rsidRPr="00D37413">
        <w:rPr>
          <w:rFonts w:ascii="Times New Roman" w:hAnsi="Times New Roman" w:cs="Times New Roman"/>
          <w:b/>
          <w:bCs/>
          <w:i/>
          <w:color w:val="000000"/>
          <w:sz w:val="24"/>
          <w:lang w:val="en-US"/>
        </w:rPr>
        <w:t>User-</w:t>
      </w:r>
      <w:r w:rsidRPr="00D37413">
        <w:rPr>
          <w:rFonts w:ascii="Times New Roman" w:hAnsi="Times New Roman" w:cs="Times New Roman"/>
          <w:b/>
          <w:bCs/>
          <w:i/>
          <w:color w:val="000000"/>
          <w:sz w:val="24"/>
        </w:rPr>
        <w:t>ﬁ</w:t>
      </w:r>
      <w:r w:rsidRPr="00D37413">
        <w:rPr>
          <w:rFonts w:ascii="Times New Roman" w:hAnsi="Times New Roman" w:cs="Times New Roman"/>
          <w:b/>
          <w:bCs/>
          <w:i/>
          <w:color w:val="000000"/>
          <w:sz w:val="24"/>
          <w:lang w:val="en-US"/>
        </w:rPr>
        <w:t>iendliness:</w:t>
      </w:r>
      <w:r w:rsidRPr="00D37413">
        <w:rPr>
          <w:rFonts w:ascii="Times New Roman" w:hAnsi="Times New Roman" w:cs="Times New Roman"/>
          <w:color w:val="000000"/>
          <w:sz w:val="24"/>
          <w:lang w:val="en-US"/>
        </w:rPr>
        <w:t xml:space="preserve"> Materials should also be attractive in terms of their ‘usability’. Some simple examples:  if the activity is a gap-</w:t>
      </w:r>
      <w:r w:rsidRPr="00D37413">
        <w:rPr>
          <w:rFonts w:ascii="Times New Roman" w:hAnsi="Times New Roman" w:cs="Times New Roman"/>
          <w:color w:val="000000"/>
          <w:sz w:val="24"/>
        </w:rPr>
        <w:t>ﬁ</w:t>
      </w:r>
      <w:r w:rsidRPr="00D37413">
        <w:rPr>
          <w:rFonts w:ascii="Times New Roman" w:hAnsi="Times New Roman" w:cs="Times New Roman"/>
          <w:color w:val="000000"/>
          <w:sz w:val="24"/>
          <w:lang w:val="en-US"/>
        </w:rPr>
        <w:t>ll exercise, is there enough space for learners to handwrite their responses? If an oral response is required during a tape or video exercise. is the silence long enough to allow for both thinking and responding?</w:t>
      </w:r>
    </w:p>
    <w:p w14:paraId="2D2775B7" w14:textId="3B29A921" w:rsidR="00E40D94" w:rsidRPr="00D37413" w:rsidRDefault="00E40D94" w:rsidP="002A16C4">
      <w:pPr>
        <w:pStyle w:val="HTMLPreformatted"/>
        <w:spacing w:after="120" w:line="360" w:lineRule="auto"/>
        <w:rPr>
          <w:rFonts w:ascii="Times New Roman" w:hAnsi="Times New Roman" w:cs="Times New Roman"/>
          <w:color w:val="000000"/>
          <w:sz w:val="24"/>
          <w:lang w:val="en-US"/>
        </w:rPr>
      </w:pPr>
      <w:r w:rsidRPr="00D37413">
        <w:rPr>
          <w:rFonts w:ascii="Times New Roman" w:hAnsi="Times New Roman" w:cs="Times New Roman"/>
          <w:b/>
          <w:bCs/>
          <w:i/>
          <w:color w:val="000000"/>
          <w:sz w:val="24"/>
          <w:lang w:val="en-US"/>
        </w:rPr>
        <w:t>Durabilty:</w:t>
      </w:r>
      <w:r w:rsidRPr="00D37413">
        <w:rPr>
          <w:rFonts w:ascii="Times New Roman" w:hAnsi="Times New Roman" w:cs="Times New Roman"/>
          <w:color w:val="000000"/>
          <w:sz w:val="24"/>
          <w:lang w:val="en-US"/>
        </w:rPr>
        <w:t xml:space="preserve">  lf materials need to be used more than once, or if they are to be used by many different students, consideration needs to be given to how they can be made robust enough to last the required distance.</w:t>
      </w:r>
    </w:p>
    <w:p w14:paraId="5DDBBFC0" w14:textId="77777777" w:rsidR="00E40D94" w:rsidRPr="00D37413" w:rsidRDefault="00E40D94" w:rsidP="002A16C4">
      <w:pPr>
        <w:pStyle w:val="HTMLPreformatted"/>
        <w:spacing w:after="120" w:line="360" w:lineRule="auto"/>
        <w:rPr>
          <w:rFonts w:ascii="Times New Roman" w:hAnsi="Times New Roman" w:cs="Times New Roman"/>
          <w:color w:val="000000"/>
          <w:sz w:val="24"/>
          <w:lang w:val="en-US"/>
        </w:rPr>
      </w:pPr>
      <w:r w:rsidRPr="00D37413">
        <w:rPr>
          <w:rFonts w:ascii="Times New Roman" w:hAnsi="Times New Roman" w:cs="Times New Roman"/>
          <w:b/>
          <w:bCs/>
          <w:i/>
          <w:color w:val="000000"/>
          <w:sz w:val="24"/>
          <w:lang w:val="en-US"/>
        </w:rPr>
        <w:t>Ability to be reproduced:</w:t>
      </w:r>
      <w:r w:rsidRPr="00D37413">
        <w:rPr>
          <w:rFonts w:ascii="Times New Roman" w:hAnsi="Times New Roman" w:cs="Times New Roman"/>
          <w:color w:val="000000"/>
          <w:sz w:val="24"/>
          <w:lang w:val="en-US"/>
        </w:rPr>
        <w:t xml:space="preserve"> Language teaching institutions are not renowned for giving their staff unlimited access to colour copying facilities, yet many do-it-yourself materials designers continue to produce eye-catching multi-coloured originals, and suffer frustration and disappointment when what emerges from the photocopier is a class-set of grey blurs.</w:t>
      </w:r>
    </w:p>
    <w:p w14:paraId="023B5E16" w14:textId="77777777" w:rsidR="0002010D" w:rsidRDefault="0002010D"/>
    <w:p w14:paraId="6080FAF8" w14:textId="77777777" w:rsidR="00565AE2" w:rsidRDefault="00565AE2"/>
    <w:p w14:paraId="2B2E32CA" w14:textId="77777777" w:rsidR="007A6532" w:rsidRDefault="007A6532"/>
    <w:p w14:paraId="44C528EC" w14:textId="77777777" w:rsidR="00F507FD" w:rsidRPr="00F507FD" w:rsidRDefault="00563812" w:rsidP="00F507FD">
      <w:pPr>
        <w:jc w:val="center"/>
        <w:rPr>
          <w:b/>
          <w:bCs/>
          <w:sz w:val="24"/>
          <w:szCs w:val="24"/>
        </w:rPr>
      </w:pPr>
      <w:r w:rsidRPr="00F507FD">
        <w:rPr>
          <w:b/>
          <w:bCs/>
          <w:sz w:val="24"/>
          <w:szCs w:val="24"/>
        </w:rPr>
        <w:t>References</w:t>
      </w:r>
      <w:r w:rsidR="00F507FD" w:rsidRPr="00F507FD">
        <w:rPr>
          <w:b/>
          <w:bCs/>
          <w:sz w:val="24"/>
          <w:szCs w:val="24"/>
        </w:rPr>
        <w:t>:</w:t>
      </w:r>
    </w:p>
    <w:p w14:paraId="14F097A0" w14:textId="7B1CEA15" w:rsidR="00652E67" w:rsidRPr="00652E67" w:rsidRDefault="00652E67">
      <w:pPr>
        <w:rPr>
          <w:rStyle w:val="Hyperlink"/>
          <w:sz w:val="24"/>
          <w:szCs w:val="24"/>
        </w:rPr>
      </w:pPr>
      <w:r w:rsidRPr="00652E67">
        <w:rPr>
          <w:sz w:val="24"/>
          <w:szCs w:val="24"/>
        </w:rPr>
        <w:t xml:space="preserve">Howard, J., Major, J. (2004). Guidelines for Designing Effective English Language Teaching Materials </w:t>
      </w:r>
      <w:hyperlink r:id="rId5" w:history="1">
        <w:r w:rsidRPr="00652E67">
          <w:rPr>
            <w:rStyle w:val="Hyperlink"/>
            <w:sz w:val="24"/>
            <w:szCs w:val="24"/>
          </w:rPr>
          <w:t>https://www.researchgate.net/publication/237476568_Guidelines_for_Designing_Effective_English_Language_Teaching_Materials</w:t>
        </w:r>
      </w:hyperlink>
    </w:p>
    <w:p w14:paraId="6C6B7A3B" w14:textId="77777777" w:rsidR="00652E67" w:rsidRPr="00652E67" w:rsidRDefault="003478D9" w:rsidP="00652E67">
      <w:pPr>
        <w:rPr>
          <w:rStyle w:val="Hyperlink"/>
          <w:sz w:val="24"/>
          <w:szCs w:val="24"/>
        </w:rPr>
      </w:pPr>
      <w:hyperlink r:id="rId6" w:history="1">
        <w:r w:rsidR="00652E67" w:rsidRPr="00652E67">
          <w:rPr>
            <w:rStyle w:val="Hyperlink"/>
            <w:sz w:val="24"/>
            <w:szCs w:val="24"/>
          </w:rPr>
          <w:t>https://elearningindustry.com/visual-learning-6-reasons-visuals-powerful-aspect-elearning</w:t>
        </w:r>
      </w:hyperlink>
    </w:p>
    <w:p w14:paraId="1F4D1D58" w14:textId="7B13B4FC" w:rsidR="00652E67" w:rsidRDefault="00652E67">
      <w:pPr>
        <w:rPr>
          <w:rFonts w:ascii="Constantia" w:hAnsi="Constantia"/>
          <w:sz w:val="24"/>
        </w:rPr>
      </w:pPr>
    </w:p>
    <w:p w14:paraId="3E1315C4" w14:textId="0A40C4B1" w:rsidR="00EF4EB2" w:rsidRPr="00EF4EB2" w:rsidRDefault="00EF4EB2" w:rsidP="00EF4EB2">
      <w:pPr>
        <w:jc w:val="center"/>
        <w:rPr>
          <w:rFonts w:ascii="Times New Roman" w:hAnsi="Times New Roman" w:cs="Times New Roman"/>
          <w:b/>
          <w:bCs/>
          <w:sz w:val="28"/>
          <w:szCs w:val="24"/>
        </w:rPr>
      </w:pPr>
      <w:r w:rsidRPr="00EF4EB2">
        <w:rPr>
          <w:rFonts w:ascii="Times New Roman" w:hAnsi="Times New Roman" w:cs="Times New Roman"/>
          <w:b/>
          <w:bCs/>
          <w:sz w:val="28"/>
          <w:szCs w:val="24"/>
        </w:rPr>
        <w:t>Home assignment</w:t>
      </w:r>
    </w:p>
    <w:p w14:paraId="4331E478" w14:textId="77777777" w:rsidR="00EF4EB2" w:rsidRPr="00EF4EB2" w:rsidRDefault="00EF4EB2" w:rsidP="00EF4EB2">
      <w:pPr>
        <w:rPr>
          <w:rFonts w:ascii="Times New Roman" w:hAnsi="Times New Roman" w:cs="Times New Roman"/>
          <w:sz w:val="24"/>
        </w:rPr>
      </w:pPr>
      <w:r w:rsidRPr="00EF4EB2">
        <w:rPr>
          <w:rFonts w:ascii="Times New Roman" w:hAnsi="Times New Roman" w:cs="Times New Roman"/>
          <w:b/>
          <w:bCs/>
          <w:sz w:val="24"/>
        </w:rPr>
        <w:t>Reflection task</w:t>
      </w:r>
    </w:p>
    <w:p w14:paraId="6C16B951" w14:textId="77777777" w:rsidR="00EF4EB2" w:rsidRPr="00EF4EB2" w:rsidRDefault="00EF4EB2" w:rsidP="00EF4EB2">
      <w:pPr>
        <w:rPr>
          <w:rFonts w:ascii="Times New Roman" w:hAnsi="Times New Roman" w:cs="Times New Roman"/>
          <w:sz w:val="24"/>
        </w:rPr>
      </w:pPr>
      <w:r w:rsidRPr="00EF4EB2">
        <w:rPr>
          <w:rFonts w:ascii="Times New Roman" w:hAnsi="Times New Roman" w:cs="Times New Roman"/>
          <w:sz w:val="24"/>
        </w:rPr>
        <w:t>Based on what you have learnt from this lecture, write a one-page reflection focusing on what kind of what considerations you make in regards to the appearance and visual aspects of the materials you develop.</w:t>
      </w:r>
    </w:p>
    <w:p w14:paraId="3ED03D94" w14:textId="77777777" w:rsidR="00EF4EB2" w:rsidRPr="00EF4EB2" w:rsidRDefault="00EF4EB2" w:rsidP="00EF4EB2">
      <w:pPr>
        <w:rPr>
          <w:rFonts w:ascii="Times New Roman" w:hAnsi="Times New Roman" w:cs="Times New Roman"/>
          <w:sz w:val="24"/>
        </w:rPr>
      </w:pPr>
      <w:r w:rsidRPr="00EF4EB2">
        <w:rPr>
          <w:rFonts w:ascii="Times New Roman" w:hAnsi="Times New Roman" w:cs="Times New Roman"/>
          <w:b/>
          <w:bCs/>
          <w:sz w:val="24"/>
        </w:rPr>
        <w:t>Question/Answer</w:t>
      </w:r>
    </w:p>
    <w:p w14:paraId="55D738FF" w14:textId="77777777" w:rsidR="00EF4EB2" w:rsidRPr="00EF4EB2" w:rsidRDefault="00EF4EB2" w:rsidP="00EF4EB2">
      <w:pPr>
        <w:rPr>
          <w:rFonts w:ascii="Times New Roman" w:hAnsi="Times New Roman" w:cs="Times New Roman"/>
          <w:sz w:val="24"/>
        </w:rPr>
      </w:pPr>
      <w:r w:rsidRPr="00EF4EB2">
        <w:rPr>
          <w:rFonts w:ascii="Times New Roman" w:hAnsi="Times New Roman" w:cs="Times New Roman"/>
          <w:sz w:val="24"/>
        </w:rPr>
        <w:t>1. What is the importance of visual element in teaching materials?</w:t>
      </w:r>
    </w:p>
    <w:p w14:paraId="3CB26D7F" w14:textId="6F189F2F" w:rsidR="00EF4EB2" w:rsidRPr="00EF4EB2" w:rsidRDefault="00EF4EB2" w:rsidP="00EF4EB2">
      <w:pPr>
        <w:rPr>
          <w:rFonts w:ascii="Times New Roman" w:hAnsi="Times New Roman" w:cs="Times New Roman"/>
          <w:sz w:val="24"/>
        </w:rPr>
      </w:pPr>
      <w:r w:rsidRPr="00EF4EB2">
        <w:rPr>
          <w:rFonts w:ascii="Times New Roman" w:hAnsi="Times New Roman" w:cs="Times New Roman"/>
          <w:sz w:val="24"/>
        </w:rPr>
        <w:t xml:space="preserve">2. What are the benefits </w:t>
      </w:r>
      <w:r>
        <w:rPr>
          <w:rFonts w:ascii="Times New Roman" w:hAnsi="Times New Roman" w:cs="Times New Roman"/>
          <w:sz w:val="24"/>
        </w:rPr>
        <w:t>of visual aids in teaching materials</w:t>
      </w:r>
      <w:r w:rsidRPr="00EF4EB2">
        <w:rPr>
          <w:rFonts w:ascii="Times New Roman" w:hAnsi="Times New Roman" w:cs="Times New Roman"/>
          <w:sz w:val="24"/>
        </w:rPr>
        <w:t>?</w:t>
      </w:r>
    </w:p>
    <w:p w14:paraId="241F7954" w14:textId="0188DC13" w:rsidR="00EF4EB2" w:rsidRPr="00EF4EB2" w:rsidRDefault="00EF4EB2" w:rsidP="00130A3A">
      <w:pPr>
        <w:rPr>
          <w:sz w:val="24"/>
          <w:szCs w:val="24"/>
        </w:rPr>
      </w:pPr>
      <w:r w:rsidRPr="00EF4EB2">
        <w:rPr>
          <w:rFonts w:ascii="Times New Roman" w:hAnsi="Times New Roman" w:cs="Times New Roman"/>
          <w:sz w:val="24"/>
        </w:rPr>
        <w:t xml:space="preserve">3. </w:t>
      </w:r>
      <w:r>
        <w:rPr>
          <w:rFonts w:ascii="Times New Roman" w:hAnsi="Times New Roman" w:cs="Times New Roman"/>
          <w:sz w:val="24"/>
        </w:rPr>
        <w:t>What criteria are to be considered</w:t>
      </w:r>
      <w:r w:rsidR="00130A3A" w:rsidRPr="00130A3A">
        <w:rPr>
          <w:sz w:val="24"/>
          <w:szCs w:val="24"/>
        </w:rPr>
        <w:t xml:space="preserve"> </w:t>
      </w:r>
      <w:r w:rsidRPr="00EF4EB2">
        <w:rPr>
          <w:sz w:val="24"/>
          <w:szCs w:val="24"/>
        </w:rPr>
        <w:t>for evaluating visual aspects</w:t>
      </w:r>
      <w:r w:rsidRPr="00EF4EB2">
        <w:rPr>
          <w:rFonts w:ascii="Times New Roman" w:hAnsi="Times New Roman" w:cs="Times New Roman"/>
          <w:sz w:val="24"/>
        </w:rPr>
        <w:t>?</w:t>
      </w:r>
    </w:p>
    <w:p w14:paraId="667E5D56" w14:textId="77777777" w:rsidR="00EF4EB2" w:rsidRPr="00EF4EB2" w:rsidRDefault="00EF4EB2" w:rsidP="00EF4EB2">
      <w:pPr>
        <w:rPr>
          <w:rFonts w:ascii="Times New Roman" w:hAnsi="Times New Roman" w:cs="Times New Roman"/>
          <w:sz w:val="24"/>
        </w:rPr>
      </w:pPr>
      <w:r w:rsidRPr="00EF4EB2">
        <w:rPr>
          <w:rFonts w:ascii="Times New Roman" w:hAnsi="Times New Roman" w:cs="Times New Roman"/>
          <w:b/>
          <w:bCs/>
          <w:sz w:val="24"/>
        </w:rPr>
        <w:t>A Practical Task</w:t>
      </w:r>
    </w:p>
    <w:p w14:paraId="18CF9392" w14:textId="045DDF83" w:rsidR="00EF4EB2" w:rsidRPr="00EF4EB2" w:rsidRDefault="00EF4EB2" w:rsidP="00EF4EB2">
      <w:pPr>
        <w:rPr>
          <w:rFonts w:ascii="Times New Roman" w:hAnsi="Times New Roman" w:cs="Times New Roman"/>
          <w:sz w:val="24"/>
        </w:rPr>
      </w:pPr>
      <w:r w:rsidRPr="00EF4EB2">
        <w:rPr>
          <w:rFonts w:ascii="Times New Roman" w:hAnsi="Times New Roman" w:cs="Times New Roman"/>
          <w:sz w:val="24"/>
        </w:rPr>
        <w:t xml:space="preserve">Within the selected branch of ESP, </w:t>
      </w:r>
      <w:r w:rsidR="003478D9">
        <w:rPr>
          <w:rFonts w:ascii="Times New Roman" w:hAnsi="Times New Roman" w:cs="Times New Roman"/>
          <w:sz w:val="24"/>
        </w:rPr>
        <w:t>develop a teaching material incorporating what you learned from this lecture. Use the ready materials in the class and get feedback from your student by asking questions on the visual aspect of your teaching material.</w:t>
      </w:r>
      <w:bookmarkStart w:id="0" w:name="_GoBack"/>
      <w:bookmarkEnd w:id="0"/>
    </w:p>
    <w:p w14:paraId="3D771CBC" w14:textId="77777777" w:rsidR="00EF4EB2" w:rsidRPr="00EF4EB2" w:rsidRDefault="00EF4EB2">
      <w:pPr>
        <w:rPr>
          <w:rFonts w:ascii="Times New Roman" w:hAnsi="Times New Roman" w:cs="Times New Roman"/>
          <w:sz w:val="24"/>
        </w:rPr>
      </w:pPr>
    </w:p>
    <w:sectPr w:rsidR="00EF4EB2" w:rsidRPr="00EF4E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838B0"/>
    <w:multiLevelType w:val="hybridMultilevel"/>
    <w:tmpl w:val="EDF68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AC04F9"/>
    <w:multiLevelType w:val="hybridMultilevel"/>
    <w:tmpl w:val="FA0E8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8F3E84"/>
    <w:multiLevelType w:val="hybridMultilevel"/>
    <w:tmpl w:val="41A607C4"/>
    <w:lvl w:ilvl="0" w:tplc="4FA4B640">
      <w:start w:val="1"/>
      <w:numFmt w:val="bullet"/>
      <w:lvlText w:val=""/>
      <w:lvlJc w:val="left"/>
      <w:pPr>
        <w:tabs>
          <w:tab w:val="num" w:pos="720"/>
        </w:tabs>
        <w:ind w:left="720" w:hanging="360"/>
      </w:pPr>
      <w:rPr>
        <w:rFonts w:ascii="Wingdings 2" w:hAnsi="Wingdings 2" w:hint="default"/>
      </w:rPr>
    </w:lvl>
    <w:lvl w:ilvl="1" w:tplc="68F04FAC" w:tentative="1">
      <w:start w:val="1"/>
      <w:numFmt w:val="bullet"/>
      <w:lvlText w:val=""/>
      <w:lvlJc w:val="left"/>
      <w:pPr>
        <w:tabs>
          <w:tab w:val="num" w:pos="1440"/>
        </w:tabs>
        <w:ind w:left="1440" w:hanging="360"/>
      </w:pPr>
      <w:rPr>
        <w:rFonts w:ascii="Wingdings 2" w:hAnsi="Wingdings 2" w:hint="default"/>
      </w:rPr>
    </w:lvl>
    <w:lvl w:ilvl="2" w:tplc="026EA27A" w:tentative="1">
      <w:start w:val="1"/>
      <w:numFmt w:val="bullet"/>
      <w:lvlText w:val=""/>
      <w:lvlJc w:val="left"/>
      <w:pPr>
        <w:tabs>
          <w:tab w:val="num" w:pos="2160"/>
        </w:tabs>
        <w:ind w:left="2160" w:hanging="360"/>
      </w:pPr>
      <w:rPr>
        <w:rFonts w:ascii="Wingdings 2" w:hAnsi="Wingdings 2" w:hint="default"/>
      </w:rPr>
    </w:lvl>
    <w:lvl w:ilvl="3" w:tplc="D00CE7F2" w:tentative="1">
      <w:start w:val="1"/>
      <w:numFmt w:val="bullet"/>
      <w:lvlText w:val=""/>
      <w:lvlJc w:val="left"/>
      <w:pPr>
        <w:tabs>
          <w:tab w:val="num" w:pos="2880"/>
        </w:tabs>
        <w:ind w:left="2880" w:hanging="360"/>
      </w:pPr>
      <w:rPr>
        <w:rFonts w:ascii="Wingdings 2" w:hAnsi="Wingdings 2" w:hint="default"/>
      </w:rPr>
    </w:lvl>
    <w:lvl w:ilvl="4" w:tplc="E5127ACA" w:tentative="1">
      <w:start w:val="1"/>
      <w:numFmt w:val="bullet"/>
      <w:lvlText w:val=""/>
      <w:lvlJc w:val="left"/>
      <w:pPr>
        <w:tabs>
          <w:tab w:val="num" w:pos="3600"/>
        </w:tabs>
        <w:ind w:left="3600" w:hanging="360"/>
      </w:pPr>
      <w:rPr>
        <w:rFonts w:ascii="Wingdings 2" w:hAnsi="Wingdings 2" w:hint="default"/>
      </w:rPr>
    </w:lvl>
    <w:lvl w:ilvl="5" w:tplc="24D2072E" w:tentative="1">
      <w:start w:val="1"/>
      <w:numFmt w:val="bullet"/>
      <w:lvlText w:val=""/>
      <w:lvlJc w:val="left"/>
      <w:pPr>
        <w:tabs>
          <w:tab w:val="num" w:pos="4320"/>
        </w:tabs>
        <w:ind w:left="4320" w:hanging="360"/>
      </w:pPr>
      <w:rPr>
        <w:rFonts w:ascii="Wingdings 2" w:hAnsi="Wingdings 2" w:hint="default"/>
      </w:rPr>
    </w:lvl>
    <w:lvl w:ilvl="6" w:tplc="D8BAEA02" w:tentative="1">
      <w:start w:val="1"/>
      <w:numFmt w:val="bullet"/>
      <w:lvlText w:val=""/>
      <w:lvlJc w:val="left"/>
      <w:pPr>
        <w:tabs>
          <w:tab w:val="num" w:pos="5040"/>
        </w:tabs>
        <w:ind w:left="5040" w:hanging="360"/>
      </w:pPr>
      <w:rPr>
        <w:rFonts w:ascii="Wingdings 2" w:hAnsi="Wingdings 2" w:hint="default"/>
      </w:rPr>
    </w:lvl>
    <w:lvl w:ilvl="7" w:tplc="F5EAB3E8" w:tentative="1">
      <w:start w:val="1"/>
      <w:numFmt w:val="bullet"/>
      <w:lvlText w:val=""/>
      <w:lvlJc w:val="left"/>
      <w:pPr>
        <w:tabs>
          <w:tab w:val="num" w:pos="5760"/>
        </w:tabs>
        <w:ind w:left="5760" w:hanging="360"/>
      </w:pPr>
      <w:rPr>
        <w:rFonts w:ascii="Wingdings 2" w:hAnsi="Wingdings 2" w:hint="default"/>
      </w:rPr>
    </w:lvl>
    <w:lvl w:ilvl="8" w:tplc="6D3C389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FF8"/>
    <w:rsid w:val="0002010D"/>
    <w:rsid w:val="00130A3A"/>
    <w:rsid w:val="001B2E3F"/>
    <w:rsid w:val="002A16C4"/>
    <w:rsid w:val="0034454E"/>
    <w:rsid w:val="003478D9"/>
    <w:rsid w:val="003E2390"/>
    <w:rsid w:val="00415004"/>
    <w:rsid w:val="005103EF"/>
    <w:rsid w:val="00563812"/>
    <w:rsid w:val="00565AE2"/>
    <w:rsid w:val="00605CA5"/>
    <w:rsid w:val="00637935"/>
    <w:rsid w:val="00652E67"/>
    <w:rsid w:val="007815DE"/>
    <w:rsid w:val="007A6532"/>
    <w:rsid w:val="00A72E9F"/>
    <w:rsid w:val="00AE55C7"/>
    <w:rsid w:val="00B01B31"/>
    <w:rsid w:val="00BB4E1B"/>
    <w:rsid w:val="00C2105C"/>
    <w:rsid w:val="00D20EB8"/>
    <w:rsid w:val="00D37413"/>
    <w:rsid w:val="00E01528"/>
    <w:rsid w:val="00E40D94"/>
    <w:rsid w:val="00EA1FF8"/>
    <w:rsid w:val="00EF4EB2"/>
    <w:rsid w:val="00F50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2EED3"/>
  <w15:chartTrackingRefBased/>
  <w15:docId w15:val="{2F1932A2-7A71-4968-90DD-C35CC6246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815DE"/>
    <w:rPr>
      <w:color w:val="0000FF"/>
      <w:u w:val="single"/>
    </w:rPr>
  </w:style>
  <w:style w:type="paragraph" w:styleId="ListParagraph">
    <w:name w:val="List Paragraph"/>
    <w:basedOn w:val="Normal"/>
    <w:uiPriority w:val="34"/>
    <w:qFormat/>
    <w:rsid w:val="0034454E"/>
    <w:pPr>
      <w:ind w:left="720"/>
      <w:contextualSpacing/>
    </w:pPr>
  </w:style>
  <w:style w:type="paragraph" w:styleId="HTMLPreformatted">
    <w:name w:val="HTML Preformatted"/>
    <w:basedOn w:val="Normal"/>
    <w:link w:val="HTMLPreformattedChar"/>
    <w:uiPriority w:val="99"/>
    <w:semiHidden/>
    <w:unhideWhenUsed/>
    <w:rsid w:val="00E40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ko-KR"/>
    </w:rPr>
  </w:style>
  <w:style w:type="character" w:customStyle="1" w:styleId="HTMLPreformattedChar">
    <w:name w:val="HTML Preformatted Char"/>
    <w:basedOn w:val="DefaultParagraphFont"/>
    <w:link w:val="HTMLPreformatted"/>
    <w:uiPriority w:val="99"/>
    <w:semiHidden/>
    <w:rsid w:val="00E40D94"/>
    <w:rPr>
      <w:rFonts w:ascii="Courier New" w:eastAsia="Times New Roman" w:hAnsi="Courier New" w:cs="Courier New"/>
      <w:sz w:val="20"/>
      <w:szCs w:val="20"/>
      <w:lang w:val="ru-RU"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994803">
      <w:bodyDiv w:val="1"/>
      <w:marLeft w:val="0"/>
      <w:marRight w:val="0"/>
      <w:marTop w:val="0"/>
      <w:marBottom w:val="0"/>
      <w:divBdr>
        <w:top w:val="none" w:sz="0" w:space="0" w:color="auto"/>
        <w:left w:val="none" w:sz="0" w:space="0" w:color="auto"/>
        <w:bottom w:val="none" w:sz="0" w:space="0" w:color="auto"/>
        <w:right w:val="none" w:sz="0" w:space="0" w:color="auto"/>
      </w:divBdr>
      <w:divsChild>
        <w:div w:id="695499490">
          <w:marLeft w:val="432"/>
          <w:marRight w:val="0"/>
          <w:marTop w:val="125"/>
          <w:marBottom w:val="0"/>
          <w:divBdr>
            <w:top w:val="none" w:sz="0" w:space="0" w:color="auto"/>
            <w:left w:val="none" w:sz="0" w:space="0" w:color="auto"/>
            <w:bottom w:val="none" w:sz="0" w:space="0" w:color="auto"/>
            <w:right w:val="none" w:sz="0" w:space="0" w:color="auto"/>
          </w:divBdr>
        </w:div>
        <w:div w:id="2132240587">
          <w:marLeft w:val="432"/>
          <w:marRight w:val="0"/>
          <w:marTop w:val="125"/>
          <w:marBottom w:val="0"/>
          <w:divBdr>
            <w:top w:val="none" w:sz="0" w:space="0" w:color="auto"/>
            <w:left w:val="none" w:sz="0" w:space="0" w:color="auto"/>
            <w:bottom w:val="none" w:sz="0" w:space="0" w:color="auto"/>
            <w:right w:val="none" w:sz="0" w:space="0" w:color="auto"/>
          </w:divBdr>
        </w:div>
        <w:div w:id="1721202438">
          <w:marLeft w:val="432"/>
          <w:marRight w:val="0"/>
          <w:marTop w:val="125"/>
          <w:marBottom w:val="0"/>
          <w:divBdr>
            <w:top w:val="none" w:sz="0" w:space="0" w:color="auto"/>
            <w:left w:val="none" w:sz="0" w:space="0" w:color="auto"/>
            <w:bottom w:val="none" w:sz="0" w:space="0" w:color="auto"/>
            <w:right w:val="none" w:sz="0" w:space="0" w:color="auto"/>
          </w:divBdr>
        </w:div>
        <w:div w:id="1286890577">
          <w:marLeft w:val="432"/>
          <w:marRight w:val="0"/>
          <w:marTop w:val="125"/>
          <w:marBottom w:val="0"/>
          <w:divBdr>
            <w:top w:val="none" w:sz="0" w:space="0" w:color="auto"/>
            <w:left w:val="none" w:sz="0" w:space="0" w:color="auto"/>
            <w:bottom w:val="none" w:sz="0" w:space="0" w:color="auto"/>
            <w:right w:val="none" w:sz="0" w:space="0" w:color="auto"/>
          </w:divBdr>
        </w:div>
      </w:divsChild>
    </w:div>
    <w:div w:id="61094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learningindustry.com/visual-learning-6-reasons-visuals-powerful-aspect-elearning" TargetMode="External"/><Relationship Id="rId5" Type="http://schemas.openxmlformats.org/officeDocument/2006/relationships/hyperlink" Target="https://www.researchgate.net/publication/237476568_Guidelines_for_Designing_Effective_English_Language_Teaching_Materia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4</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26</cp:revision>
  <dcterms:created xsi:type="dcterms:W3CDTF">2019-06-05T13:33:00Z</dcterms:created>
  <dcterms:modified xsi:type="dcterms:W3CDTF">2019-07-04T20:55:00Z</dcterms:modified>
</cp:coreProperties>
</file>