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F43258D" w14:textId="77777777" w:rsidR="00D74852" w:rsidRDefault="00C12B06" w:rsidP="00C12B06">
      <w:pPr>
        <w:jc w:val="center"/>
        <w:rPr>
          <w:rFonts w:ascii="Times New Roman" w:hAnsi="Times New Roman" w:cs="Times New Roman"/>
          <w:b/>
          <w:bCs/>
          <w:sz w:val="24"/>
          <w:szCs w:val="24"/>
        </w:rPr>
      </w:pPr>
      <w:r w:rsidRPr="00C12B06">
        <w:rPr>
          <w:rFonts w:ascii="Times New Roman" w:hAnsi="Times New Roman" w:cs="Times New Roman"/>
          <w:b/>
          <w:bCs/>
          <w:sz w:val="24"/>
          <w:szCs w:val="24"/>
        </w:rPr>
        <w:t>Lecture 10.</w:t>
      </w:r>
    </w:p>
    <w:p w14:paraId="64AA7012" w14:textId="4C0DFA2B" w:rsidR="00CE0661" w:rsidRDefault="00C12B06" w:rsidP="00C12B06">
      <w:pPr>
        <w:jc w:val="center"/>
        <w:rPr>
          <w:rFonts w:ascii="Times New Roman" w:hAnsi="Times New Roman" w:cs="Times New Roman"/>
          <w:b/>
          <w:bCs/>
          <w:sz w:val="24"/>
          <w:szCs w:val="24"/>
        </w:rPr>
      </w:pPr>
      <w:r w:rsidRPr="00C12B06">
        <w:rPr>
          <w:rFonts w:ascii="Times New Roman" w:hAnsi="Times New Roman" w:cs="Times New Roman"/>
          <w:b/>
          <w:bCs/>
          <w:sz w:val="24"/>
          <w:szCs w:val="24"/>
        </w:rPr>
        <w:t xml:space="preserve"> </w:t>
      </w:r>
      <w:r w:rsidR="00C2726A" w:rsidRPr="00C12B06">
        <w:rPr>
          <w:rFonts w:ascii="Times New Roman" w:hAnsi="Times New Roman" w:cs="Times New Roman"/>
          <w:b/>
          <w:bCs/>
          <w:sz w:val="24"/>
          <w:szCs w:val="24"/>
        </w:rPr>
        <w:t>Authenticity in ESP Materials</w:t>
      </w:r>
      <w:r w:rsidR="00D74852">
        <w:rPr>
          <w:rFonts w:ascii="Times New Roman" w:hAnsi="Times New Roman" w:cs="Times New Roman"/>
          <w:b/>
          <w:bCs/>
          <w:sz w:val="24"/>
          <w:szCs w:val="24"/>
        </w:rPr>
        <w:t>.</w:t>
      </w:r>
    </w:p>
    <w:p w14:paraId="535DAEF6" w14:textId="3DAE0249" w:rsidR="00D74852" w:rsidRDefault="00D74852" w:rsidP="00C12B06">
      <w:pPr>
        <w:jc w:val="center"/>
        <w:rPr>
          <w:rFonts w:ascii="Times New Roman" w:hAnsi="Times New Roman" w:cs="Times New Roman"/>
          <w:b/>
          <w:bCs/>
          <w:sz w:val="24"/>
          <w:szCs w:val="24"/>
        </w:rPr>
      </w:pPr>
      <w:r>
        <w:rPr>
          <w:rFonts w:ascii="Times New Roman" w:hAnsi="Times New Roman" w:cs="Times New Roman"/>
          <w:b/>
          <w:bCs/>
          <w:sz w:val="24"/>
          <w:szCs w:val="24"/>
        </w:rPr>
        <w:t>Outline</w:t>
      </w:r>
    </w:p>
    <w:p w14:paraId="4AA3FB24" w14:textId="77777777" w:rsidR="00BB2A71" w:rsidRPr="00BB2A71" w:rsidRDefault="00BB2A71" w:rsidP="00BB2A71">
      <w:pPr>
        <w:numPr>
          <w:ilvl w:val="0"/>
          <w:numId w:val="1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heme="minorEastAsia" w:hAnsi="Times New Roman" w:cs="Times New Roman"/>
          <w:sz w:val="24"/>
          <w:szCs w:val="24"/>
          <w:lang w:eastAsia="ko-KR"/>
        </w:rPr>
      </w:pPr>
      <w:r w:rsidRPr="00BB2A71">
        <w:rPr>
          <w:rFonts w:ascii="Times New Roman" w:eastAsiaTheme="minorEastAsia" w:hAnsi="Times New Roman" w:cs="Times New Roman"/>
          <w:sz w:val="24"/>
          <w:szCs w:val="24"/>
          <w:lang w:eastAsia="ko-KR"/>
        </w:rPr>
        <w:t>What is an authentic material?</w:t>
      </w:r>
    </w:p>
    <w:p w14:paraId="0FE65FC2" w14:textId="4D05A4FC" w:rsidR="00BB2A71" w:rsidRPr="00BB2A71" w:rsidRDefault="00BB2A71" w:rsidP="00BB2A71">
      <w:pPr>
        <w:numPr>
          <w:ilvl w:val="0"/>
          <w:numId w:val="1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heme="minorEastAsia" w:hAnsi="Times New Roman" w:cs="Times New Roman"/>
          <w:sz w:val="24"/>
          <w:szCs w:val="24"/>
          <w:lang w:eastAsia="ko-KR"/>
        </w:rPr>
      </w:pPr>
      <w:r w:rsidRPr="00BB2A71">
        <w:rPr>
          <w:rFonts w:ascii="Times New Roman" w:eastAsiaTheme="minorEastAsia" w:hAnsi="Times New Roman" w:cs="Times New Roman"/>
          <w:sz w:val="24"/>
          <w:szCs w:val="24"/>
          <w:lang w:eastAsia="ko-KR"/>
        </w:rPr>
        <w:t>Categories of ESP authentic materials</w:t>
      </w:r>
    </w:p>
    <w:p w14:paraId="13F45A7D" w14:textId="77777777" w:rsidR="00BB2A71" w:rsidRPr="00BB2A71" w:rsidRDefault="00BB2A71" w:rsidP="00BB2A71">
      <w:pPr>
        <w:numPr>
          <w:ilvl w:val="0"/>
          <w:numId w:val="1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heme="minorEastAsia" w:hAnsi="Times New Roman" w:cs="Times New Roman"/>
          <w:sz w:val="24"/>
          <w:szCs w:val="24"/>
          <w:lang w:eastAsia="ko-KR"/>
        </w:rPr>
      </w:pPr>
      <w:r w:rsidRPr="00BB2A71">
        <w:rPr>
          <w:rFonts w:ascii="Times New Roman" w:eastAsiaTheme="minorEastAsia" w:hAnsi="Times New Roman" w:cs="Times New Roman"/>
          <w:sz w:val="24"/>
          <w:szCs w:val="24"/>
          <w:lang w:eastAsia="ko-KR"/>
        </w:rPr>
        <w:t>Why use authentic materials in ESP classes?</w:t>
      </w:r>
    </w:p>
    <w:p w14:paraId="20402C0D" w14:textId="77777777" w:rsidR="00BB2A71" w:rsidRPr="00BB2A71" w:rsidRDefault="00BB2A71" w:rsidP="00BB2A71">
      <w:pPr>
        <w:numPr>
          <w:ilvl w:val="0"/>
          <w:numId w:val="1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heme="minorEastAsia" w:hAnsi="Times New Roman" w:cs="Times New Roman"/>
          <w:sz w:val="24"/>
          <w:szCs w:val="24"/>
          <w:lang w:eastAsia="ko-KR"/>
        </w:rPr>
      </w:pPr>
      <w:r w:rsidRPr="00BB2A71">
        <w:rPr>
          <w:rFonts w:ascii="Times New Roman" w:eastAsiaTheme="minorEastAsia" w:hAnsi="Times New Roman" w:cs="Times New Roman"/>
          <w:sz w:val="24"/>
          <w:szCs w:val="24"/>
          <w:lang w:eastAsia="ko-KR"/>
        </w:rPr>
        <w:t>Text authenticity and Task authenticity</w:t>
      </w:r>
    </w:p>
    <w:p w14:paraId="58E6C2DE" w14:textId="653D3E88" w:rsidR="00BB2A71" w:rsidRDefault="00BB2A71" w:rsidP="00BB2A71">
      <w:pPr>
        <w:numPr>
          <w:ilvl w:val="0"/>
          <w:numId w:val="1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heme="minorEastAsia" w:hAnsi="Times New Roman" w:cs="Times New Roman"/>
          <w:sz w:val="24"/>
          <w:szCs w:val="24"/>
          <w:lang w:eastAsia="ko-KR"/>
        </w:rPr>
      </w:pPr>
      <w:r w:rsidRPr="00BB2A71">
        <w:rPr>
          <w:rFonts w:ascii="Times New Roman" w:eastAsiaTheme="minorEastAsia" w:hAnsi="Times New Roman" w:cs="Times New Roman"/>
          <w:sz w:val="24"/>
          <w:szCs w:val="24"/>
          <w:lang w:eastAsia="ko-KR"/>
        </w:rPr>
        <w:t xml:space="preserve">Authentic materials in ESP: benefits and drawbacks </w:t>
      </w:r>
    </w:p>
    <w:p w14:paraId="7994D0E7" w14:textId="60A84510" w:rsidR="0061086A" w:rsidRPr="0061086A" w:rsidRDefault="0061086A" w:rsidP="0061086A">
      <w:pPr>
        <w:numPr>
          <w:ilvl w:val="0"/>
          <w:numId w:val="1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heme="minorEastAsia" w:hAnsi="Times New Roman" w:cs="Times New Roman"/>
          <w:sz w:val="24"/>
          <w:szCs w:val="24"/>
          <w:lang w:eastAsia="ko-KR"/>
        </w:rPr>
      </w:pPr>
      <w:r w:rsidRPr="0061086A">
        <w:rPr>
          <w:rFonts w:ascii="Times New Roman" w:eastAsiaTheme="minorEastAsia" w:hAnsi="Times New Roman" w:cs="Times New Roman"/>
          <w:sz w:val="24"/>
          <w:szCs w:val="24"/>
          <w:lang w:eastAsia="ko-KR"/>
        </w:rPr>
        <w:t xml:space="preserve">Text-related characteristics </w:t>
      </w:r>
      <w:bookmarkStart w:id="0" w:name="_GoBack"/>
      <w:bookmarkEnd w:id="0"/>
    </w:p>
    <w:p w14:paraId="6ECFB8EA" w14:textId="27C244E1" w:rsidR="00521A69" w:rsidRDefault="005914C6" w:rsidP="00554907">
      <w:pPr>
        <w:numPr>
          <w:ilvl w:val="0"/>
          <w:numId w:val="1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heme="minorEastAsia" w:hAnsi="Times New Roman" w:cs="Times New Roman"/>
          <w:sz w:val="24"/>
          <w:szCs w:val="24"/>
          <w:lang w:eastAsia="ko-KR"/>
        </w:rPr>
      </w:pPr>
      <w:r>
        <w:rPr>
          <w:rFonts w:ascii="Times New Roman" w:eastAsiaTheme="minorEastAsia" w:hAnsi="Times New Roman" w:cs="Times New Roman"/>
          <w:sz w:val="24"/>
          <w:szCs w:val="24"/>
          <w:lang w:eastAsia="ko-KR"/>
        </w:rPr>
        <w:t>Factors affecting the degree of authenticity of materials</w:t>
      </w:r>
    </w:p>
    <w:p w14:paraId="27A27F1A" w14:textId="77777777" w:rsidR="005F3A1D" w:rsidRDefault="005F3A1D" w:rsidP="005F3A1D">
      <w:pPr>
        <w:rPr>
          <w:rFonts w:ascii="Times New Roman" w:hAnsi="Times New Roman" w:cs="Times New Roman"/>
          <w:sz w:val="24"/>
          <w:szCs w:val="24"/>
        </w:rPr>
      </w:pPr>
    </w:p>
    <w:p w14:paraId="1CA8916B" w14:textId="5F6E5AE9" w:rsidR="005F3A1D" w:rsidRPr="00C12B06" w:rsidRDefault="005F3A1D" w:rsidP="005F3A1D">
      <w:pPr>
        <w:rPr>
          <w:rFonts w:ascii="Times New Roman" w:hAnsi="Times New Roman" w:cs="Times New Roman"/>
          <w:sz w:val="24"/>
          <w:szCs w:val="24"/>
        </w:rPr>
      </w:pPr>
      <w:r w:rsidRPr="00C12B06">
        <w:rPr>
          <w:rFonts w:ascii="Times New Roman" w:hAnsi="Times New Roman" w:cs="Times New Roman"/>
          <w:sz w:val="24"/>
          <w:szCs w:val="24"/>
        </w:rPr>
        <w:t>Prior to analysis of potential benefits and drawbacks of authentic materials, it is important to define the notion of authentic</w:t>
      </w:r>
      <w:r>
        <w:rPr>
          <w:rFonts w:ascii="Times New Roman" w:hAnsi="Times New Roman" w:cs="Times New Roman"/>
          <w:sz w:val="24"/>
          <w:szCs w:val="24"/>
        </w:rPr>
        <w:t>ity</w:t>
      </w:r>
      <w:r w:rsidRPr="00C12B06">
        <w:rPr>
          <w:rFonts w:ascii="Times New Roman" w:hAnsi="Times New Roman" w:cs="Times New Roman"/>
          <w:sz w:val="24"/>
          <w:szCs w:val="24"/>
        </w:rPr>
        <w:t xml:space="preserve"> and authentic materials. Gilmore (2007) provides eight meanings of the notion authentic. According to Gilmore (2007), authenticity relates to:  </w:t>
      </w:r>
    </w:p>
    <w:p w14:paraId="09DF87EC" w14:textId="77777777" w:rsidR="005F3A1D" w:rsidRPr="00C12B06" w:rsidRDefault="005F3A1D" w:rsidP="005F3A1D">
      <w:pPr>
        <w:pStyle w:val="ListParagraph"/>
        <w:numPr>
          <w:ilvl w:val="0"/>
          <w:numId w:val="1"/>
        </w:numPr>
        <w:rPr>
          <w:rFonts w:ascii="Times New Roman" w:hAnsi="Times New Roman" w:cs="Times New Roman"/>
          <w:sz w:val="24"/>
          <w:szCs w:val="24"/>
          <w:lang w:val="en-US"/>
        </w:rPr>
      </w:pPr>
      <w:r w:rsidRPr="00C12B06">
        <w:rPr>
          <w:rFonts w:ascii="Times New Roman" w:hAnsi="Times New Roman" w:cs="Times New Roman"/>
          <w:sz w:val="24"/>
          <w:szCs w:val="24"/>
          <w:lang w:val="en-US"/>
        </w:rPr>
        <w:t xml:space="preserve">The language produced and used by native speakers in a language community </w:t>
      </w:r>
    </w:p>
    <w:p w14:paraId="5F6E183D" w14:textId="77777777" w:rsidR="005F3A1D" w:rsidRPr="00C12B06" w:rsidRDefault="005F3A1D" w:rsidP="005F3A1D">
      <w:pPr>
        <w:pStyle w:val="ListParagraph"/>
        <w:numPr>
          <w:ilvl w:val="0"/>
          <w:numId w:val="1"/>
        </w:numPr>
        <w:rPr>
          <w:rFonts w:ascii="Times New Roman" w:hAnsi="Times New Roman" w:cs="Times New Roman"/>
          <w:sz w:val="24"/>
          <w:szCs w:val="24"/>
          <w:lang w:val="en-US"/>
        </w:rPr>
      </w:pPr>
      <w:r w:rsidRPr="00C12B06">
        <w:rPr>
          <w:rFonts w:ascii="Times New Roman" w:hAnsi="Times New Roman" w:cs="Times New Roman"/>
          <w:sz w:val="24"/>
          <w:szCs w:val="24"/>
          <w:lang w:val="en-US"/>
        </w:rPr>
        <w:t xml:space="preserve">The language produced by a real speaker or writer for a real audience and for the purpose of delivering a real message  </w:t>
      </w:r>
    </w:p>
    <w:p w14:paraId="1DA4BC25" w14:textId="77777777" w:rsidR="005F3A1D" w:rsidRPr="00C12B06" w:rsidRDefault="005F3A1D" w:rsidP="005F3A1D">
      <w:pPr>
        <w:pStyle w:val="ListParagraph"/>
        <w:numPr>
          <w:ilvl w:val="0"/>
          <w:numId w:val="1"/>
        </w:numPr>
        <w:rPr>
          <w:rFonts w:ascii="Times New Roman" w:hAnsi="Times New Roman" w:cs="Times New Roman"/>
          <w:sz w:val="24"/>
          <w:szCs w:val="24"/>
          <w:lang w:val="en-US"/>
        </w:rPr>
      </w:pPr>
      <w:r w:rsidRPr="00C12B06">
        <w:rPr>
          <w:rFonts w:ascii="Times New Roman" w:hAnsi="Times New Roman" w:cs="Times New Roman"/>
          <w:sz w:val="24"/>
          <w:szCs w:val="24"/>
          <w:lang w:val="en-US"/>
        </w:rPr>
        <w:t xml:space="preserve">The qualities given to the text/ message by the listener or reader  </w:t>
      </w:r>
    </w:p>
    <w:p w14:paraId="53D2A511" w14:textId="77777777" w:rsidR="005F3A1D" w:rsidRPr="00C12B06" w:rsidRDefault="005F3A1D" w:rsidP="005F3A1D">
      <w:pPr>
        <w:pStyle w:val="ListParagraph"/>
        <w:numPr>
          <w:ilvl w:val="0"/>
          <w:numId w:val="1"/>
        </w:numPr>
        <w:rPr>
          <w:rFonts w:ascii="Times New Roman" w:hAnsi="Times New Roman" w:cs="Times New Roman"/>
          <w:sz w:val="24"/>
          <w:szCs w:val="24"/>
          <w:lang w:val="en-US"/>
        </w:rPr>
      </w:pPr>
      <w:r w:rsidRPr="00C12B06">
        <w:rPr>
          <w:rFonts w:ascii="Times New Roman" w:hAnsi="Times New Roman" w:cs="Times New Roman"/>
          <w:sz w:val="24"/>
          <w:szCs w:val="24"/>
          <w:lang w:val="en-US"/>
        </w:rPr>
        <w:t xml:space="preserve">The interaction between student and teachers </w:t>
      </w:r>
    </w:p>
    <w:p w14:paraId="53135DE8" w14:textId="77777777" w:rsidR="005F3A1D" w:rsidRPr="00C12B06" w:rsidRDefault="005F3A1D" w:rsidP="005F3A1D">
      <w:pPr>
        <w:pStyle w:val="ListParagraph"/>
        <w:numPr>
          <w:ilvl w:val="0"/>
          <w:numId w:val="1"/>
        </w:numPr>
        <w:rPr>
          <w:rFonts w:ascii="Times New Roman" w:hAnsi="Times New Roman" w:cs="Times New Roman"/>
          <w:sz w:val="24"/>
          <w:szCs w:val="24"/>
          <w:lang w:val="en-US"/>
        </w:rPr>
      </w:pPr>
      <w:r w:rsidRPr="00C12B06">
        <w:rPr>
          <w:rFonts w:ascii="Times New Roman" w:hAnsi="Times New Roman" w:cs="Times New Roman"/>
          <w:sz w:val="24"/>
          <w:szCs w:val="24"/>
          <w:lang w:val="en-US"/>
        </w:rPr>
        <w:t xml:space="preserve">The tasks given </w:t>
      </w:r>
    </w:p>
    <w:p w14:paraId="29067A3B" w14:textId="77777777" w:rsidR="005F3A1D" w:rsidRPr="00C12B06" w:rsidRDefault="005F3A1D" w:rsidP="005F3A1D">
      <w:pPr>
        <w:pStyle w:val="ListParagraph"/>
        <w:numPr>
          <w:ilvl w:val="0"/>
          <w:numId w:val="1"/>
        </w:numPr>
        <w:rPr>
          <w:rFonts w:ascii="Times New Roman" w:hAnsi="Times New Roman" w:cs="Times New Roman"/>
          <w:sz w:val="24"/>
          <w:szCs w:val="24"/>
          <w:lang w:val="en-US"/>
        </w:rPr>
      </w:pPr>
      <w:r w:rsidRPr="00C12B06">
        <w:rPr>
          <w:rFonts w:ascii="Times New Roman" w:hAnsi="Times New Roman" w:cs="Times New Roman"/>
          <w:sz w:val="24"/>
          <w:szCs w:val="24"/>
          <w:lang w:val="en-US"/>
        </w:rPr>
        <w:t xml:space="preserve">The assessment  </w:t>
      </w:r>
    </w:p>
    <w:p w14:paraId="788BE0F4" w14:textId="77777777" w:rsidR="005F3A1D" w:rsidRPr="00C12B06" w:rsidRDefault="005F3A1D" w:rsidP="005F3A1D">
      <w:pPr>
        <w:pStyle w:val="ListParagraph"/>
        <w:numPr>
          <w:ilvl w:val="0"/>
          <w:numId w:val="1"/>
        </w:numPr>
        <w:rPr>
          <w:rFonts w:ascii="Times New Roman" w:hAnsi="Times New Roman" w:cs="Times New Roman"/>
          <w:sz w:val="24"/>
          <w:szCs w:val="24"/>
          <w:lang w:val="en-US"/>
        </w:rPr>
      </w:pPr>
      <w:r w:rsidRPr="00C12B06">
        <w:rPr>
          <w:rFonts w:ascii="Times New Roman" w:hAnsi="Times New Roman" w:cs="Times New Roman"/>
          <w:sz w:val="24"/>
          <w:szCs w:val="24"/>
          <w:lang w:val="en-US"/>
        </w:rPr>
        <w:t xml:space="preserve">The culture and the ability to adapt to target language group  </w:t>
      </w:r>
    </w:p>
    <w:p w14:paraId="7C67294E" w14:textId="25AEE70A" w:rsidR="005F3A1D" w:rsidRDefault="005F3A1D" w:rsidP="00963D79">
      <w:pPr>
        <w:pStyle w:val="ListParagraph"/>
        <w:numPr>
          <w:ilvl w:val="0"/>
          <w:numId w:val="1"/>
        </w:numPr>
        <w:rPr>
          <w:rFonts w:ascii="Times New Roman" w:hAnsi="Times New Roman" w:cs="Times New Roman"/>
          <w:sz w:val="24"/>
          <w:szCs w:val="24"/>
          <w:lang w:val="en-US"/>
        </w:rPr>
      </w:pPr>
      <w:r w:rsidRPr="00C12B06">
        <w:rPr>
          <w:rFonts w:ascii="Times New Roman" w:hAnsi="Times New Roman" w:cs="Times New Roman"/>
          <w:sz w:val="24"/>
          <w:szCs w:val="24"/>
          <w:lang w:val="en-US"/>
        </w:rPr>
        <w:t>The social situation in the classroom</w:t>
      </w:r>
    </w:p>
    <w:p w14:paraId="41E22FCB" w14:textId="77777777" w:rsidR="00963D79" w:rsidRPr="00963D79" w:rsidRDefault="00963D79" w:rsidP="00963D79">
      <w:pPr>
        <w:pStyle w:val="ListParagraph"/>
        <w:rPr>
          <w:rFonts w:ascii="Times New Roman" w:hAnsi="Times New Roman" w:cs="Times New Roman"/>
          <w:sz w:val="24"/>
          <w:szCs w:val="24"/>
          <w:lang w:val="en-US"/>
        </w:rPr>
      </w:pPr>
    </w:p>
    <w:p w14:paraId="3C1097F8" w14:textId="4D597841" w:rsidR="00CE0661" w:rsidRDefault="00CE0661" w:rsidP="005549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color w:val="000000"/>
          <w:sz w:val="24"/>
          <w:szCs w:val="24"/>
        </w:rPr>
      </w:pPr>
      <w:r w:rsidRPr="00C12B06">
        <w:rPr>
          <w:rFonts w:ascii="Times New Roman" w:eastAsia="Times New Roman" w:hAnsi="Times New Roman" w:cs="Times New Roman"/>
          <w:color w:val="000000"/>
          <w:sz w:val="24"/>
          <w:szCs w:val="24"/>
        </w:rPr>
        <w:t xml:space="preserve">Among Howard and Major’s (2004) guidelines for materials development, one focuses on the authenticity. Referring to a number of authors, they note that much space has been devoted in language teaching literature to debating the desirability (and otherwise) of using authentic materials in language teaching classrooms and, indeed, to deﬁning exactly what constitutes genuine versus simulated texts (e.g., Harmer. 1998; Hedge. 2000; Nunan, </w:t>
      </w:r>
      <w:r w:rsidR="0070219E">
        <w:rPr>
          <w:rFonts w:ascii="Times New Roman" w:eastAsia="Times New Roman" w:hAnsi="Times New Roman" w:cs="Times New Roman"/>
          <w:color w:val="000000"/>
          <w:sz w:val="24"/>
          <w:szCs w:val="24"/>
        </w:rPr>
        <w:t>1</w:t>
      </w:r>
      <w:r w:rsidRPr="00C12B06">
        <w:rPr>
          <w:rFonts w:ascii="Times New Roman" w:eastAsia="Times New Roman" w:hAnsi="Times New Roman" w:cs="Times New Roman"/>
          <w:color w:val="000000"/>
          <w:sz w:val="24"/>
          <w:szCs w:val="24"/>
        </w:rPr>
        <w:t>988, 1991). It is the authors’ view that it is imperative for second language learners to be regularly exposed in the classroom to real, unscripted language—to passages that have not been produced speciﬁcally for language learning purposes. As Nunan points out, “texts written speciﬁcally for the classroom generally distort the language in some way” (1988, p. 6).</w:t>
      </w:r>
    </w:p>
    <w:p w14:paraId="7D5D9912" w14:textId="1635458D" w:rsidR="00222C08" w:rsidRDefault="00222C08" w:rsidP="005549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According to Bernardo (2006:60), “one of the main reasons for using authentic materials in the classroom is once outside the “safe” controlled language learning environment, the learner will not encounter the artificial language of the classroom but the real world and language how it is really used”.</w:t>
      </w:r>
    </w:p>
    <w:p w14:paraId="63A2CEF9" w14:textId="5F5EF254" w:rsidR="00CE0661" w:rsidRDefault="00DB7654" w:rsidP="009F21F0">
      <w:p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Spirovska</w:t>
      </w:r>
      <w:proofErr w:type="spellEnd"/>
      <w:r>
        <w:rPr>
          <w:rFonts w:ascii="Times New Roman" w:hAnsi="Times New Roman" w:cs="Times New Roman"/>
          <w:sz w:val="24"/>
          <w:szCs w:val="24"/>
        </w:rPr>
        <w:t>, E.T (2018:60) argues that “o</w:t>
      </w:r>
      <w:r w:rsidRPr="00C12B06">
        <w:rPr>
          <w:rFonts w:ascii="Times New Roman" w:hAnsi="Times New Roman" w:cs="Times New Roman"/>
          <w:sz w:val="24"/>
          <w:szCs w:val="24"/>
        </w:rPr>
        <w:t>ne of the characteristic features of ESP setting is the necessity to use authentic materials in teaching the target language and establishing two types of authentic interaction</w:t>
      </w:r>
      <w:r>
        <w:rPr>
          <w:rFonts w:ascii="Times New Roman" w:hAnsi="Times New Roman" w:cs="Times New Roman"/>
          <w:sz w:val="24"/>
          <w:szCs w:val="24"/>
        </w:rPr>
        <w:t>”</w:t>
      </w:r>
      <w:r w:rsidRPr="00C12B06">
        <w:rPr>
          <w:rFonts w:ascii="Times New Roman" w:hAnsi="Times New Roman" w:cs="Times New Roman"/>
          <w:sz w:val="24"/>
          <w:szCs w:val="24"/>
        </w:rPr>
        <w:t>. Learner authenticity, defined by Lee (1995) is the interaction between the language learner and the context in which the language is being used. Classroom authenticity, defined by MacDonald et al. (2006) is authenticity created in the context of language learning classroom and by creating meaningful learning contexts in which the participants can discuss, share their opinions and engage in socially motivated and meaningful activities. Therefore, the purpose of ESP leaning materials is to create opportunities for meaningful interaction and an appropriate and motivating context. For that reason, authentic texts and other documents or materials can be used. They expose the learners to a meaningful context, provide the authentic and needed vocabulary and establish a link with the content area of study. They can include authentic texts from the content area of study, journal articles and texts and visual materials, forms and documents, instructions and other types of materials.</w:t>
      </w:r>
    </w:p>
    <w:p w14:paraId="41C0EBA5" w14:textId="77777777" w:rsidR="00D57AE3" w:rsidRPr="003B2643" w:rsidRDefault="00D57AE3" w:rsidP="00D57AE3">
      <w:pPr>
        <w:pStyle w:val="rtejustify"/>
        <w:jc w:val="both"/>
      </w:pPr>
      <w:r>
        <w:t>Bondarenko (2018) reports that s</w:t>
      </w:r>
      <w:r w:rsidRPr="003B2643">
        <w:t>cholars distinguish three broad categories of ESP authentic materials:</w:t>
      </w:r>
    </w:p>
    <w:p w14:paraId="211CF57B" w14:textId="77777777" w:rsidR="00D57AE3" w:rsidRPr="003B2643" w:rsidRDefault="00D57AE3" w:rsidP="00D57AE3">
      <w:pPr>
        <w:pStyle w:val="rtejustify"/>
        <w:numPr>
          <w:ilvl w:val="0"/>
          <w:numId w:val="3"/>
        </w:numPr>
        <w:spacing w:before="48" w:beforeAutospacing="0" w:after="48" w:afterAutospacing="0" w:line="288" w:lineRule="atLeast"/>
        <w:ind w:left="480"/>
        <w:jc w:val="both"/>
      </w:pPr>
      <w:r w:rsidRPr="00606814">
        <w:rPr>
          <w:b/>
          <w:bCs/>
        </w:rPr>
        <w:t>daily objects</w:t>
      </w:r>
      <w:r w:rsidRPr="003B2643">
        <w:t xml:space="preserve"> such as business cards, bank leaflets, photographs, receipts, catalogues, currency, reports, financial statements, instructions, bank accounts, application forms, pictures, registration forms, letters/emails, diagrams, agreements, </w:t>
      </w:r>
      <w:proofErr w:type="spellStart"/>
      <w:r w:rsidRPr="003B2643">
        <w:t>etc</w:t>
      </w:r>
      <w:proofErr w:type="spellEnd"/>
      <w:r w:rsidRPr="003B2643">
        <w:t>;</w:t>
      </w:r>
    </w:p>
    <w:p w14:paraId="6F022FAB" w14:textId="77777777" w:rsidR="00D57AE3" w:rsidRPr="003B2643" w:rsidRDefault="00D57AE3" w:rsidP="00D57AE3">
      <w:pPr>
        <w:pStyle w:val="rtejustify"/>
        <w:numPr>
          <w:ilvl w:val="0"/>
          <w:numId w:val="3"/>
        </w:numPr>
        <w:spacing w:before="48" w:beforeAutospacing="0" w:after="48" w:afterAutospacing="0" w:line="288" w:lineRule="atLeast"/>
        <w:ind w:left="480"/>
        <w:jc w:val="both"/>
      </w:pPr>
      <w:r w:rsidRPr="00606814">
        <w:rPr>
          <w:b/>
          <w:bCs/>
        </w:rPr>
        <w:t>broadcast texts</w:t>
      </w:r>
      <w:r w:rsidRPr="003B2643">
        <w:t xml:space="preserve"> such as newspapers, journals, TV and radio programs, films, documentaries, general or special literature;</w:t>
      </w:r>
    </w:p>
    <w:p w14:paraId="58835782" w14:textId="1BFD219B" w:rsidR="00D57AE3" w:rsidRDefault="00D57AE3" w:rsidP="00D57AE3">
      <w:pPr>
        <w:pStyle w:val="rtejustify"/>
        <w:numPr>
          <w:ilvl w:val="0"/>
          <w:numId w:val="3"/>
        </w:numPr>
        <w:spacing w:before="48" w:beforeAutospacing="0" w:after="48" w:afterAutospacing="0" w:line="288" w:lineRule="atLeast"/>
        <w:ind w:left="480"/>
        <w:jc w:val="both"/>
        <w:rPr>
          <w:b/>
          <w:bCs/>
        </w:rPr>
      </w:pPr>
      <w:r w:rsidRPr="00606814">
        <w:rPr>
          <w:b/>
          <w:bCs/>
        </w:rPr>
        <w:t>websites.</w:t>
      </w:r>
    </w:p>
    <w:p w14:paraId="58FEF383" w14:textId="77777777" w:rsidR="00D57AE3" w:rsidRPr="00D57AE3" w:rsidRDefault="00D57AE3" w:rsidP="00D57AE3">
      <w:pPr>
        <w:pStyle w:val="rtejustify"/>
        <w:spacing w:before="48" w:beforeAutospacing="0" w:after="48" w:afterAutospacing="0" w:line="288" w:lineRule="atLeast"/>
        <w:ind w:left="480"/>
        <w:jc w:val="both"/>
        <w:rPr>
          <w:b/>
          <w:bCs/>
        </w:rPr>
      </w:pPr>
    </w:p>
    <w:p w14:paraId="139AE9D9" w14:textId="79402C27" w:rsidR="005E0319" w:rsidRPr="00C12B06" w:rsidRDefault="005E0319" w:rsidP="005549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color w:val="000000"/>
          <w:sz w:val="24"/>
          <w:szCs w:val="24"/>
        </w:rPr>
      </w:pPr>
      <w:r w:rsidRPr="00C12B06">
        <w:rPr>
          <w:rFonts w:ascii="Times New Roman" w:eastAsia="Times New Roman" w:hAnsi="Times New Roman" w:cs="Times New Roman"/>
          <w:color w:val="000000"/>
          <w:sz w:val="24"/>
          <w:szCs w:val="24"/>
        </w:rPr>
        <w:t xml:space="preserve">Howard and Major’s (2004) emphasize that </w:t>
      </w:r>
    </w:p>
    <w:p w14:paraId="398B4739" w14:textId="0C71B5AE" w:rsidR="00CE0661" w:rsidRPr="00C12B06" w:rsidRDefault="00CE0661" w:rsidP="005549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720"/>
        <w:jc w:val="both"/>
        <w:rPr>
          <w:rFonts w:ascii="Times New Roman" w:eastAsia="Times New Roman" w:hAnsi="Times New Roman" w:cs="Times New Roman"/>
          <w:color w:val="000000"/>
          <w:sz w:val="24"/>
          <w:szCs w:val="24"/>
        </w:rPr>
      </w:pPr>
      <w:r w:rsidRPr="00C12B06">
        <w:rPr>
          <w:rFonts w:ascii="Times New Roman" w:eastAsia="Times New Roman" w:hAnsi="Times New Roman" w:cs="Times New Roman"/>
          <w:color w:val="000000"/>
          <w:sz w:val="24"/>
          <w:szCs w:val="24"/>
        </w:rPr>
        <w:t xml:space="preserve">When the aim for authenticity </w:t>
      </w:r>
      <w:r w:rsidRPr="00C12B06">
        <w:rPr>
          <w:rFonts w:ascii="Times New Roman" w:eastAsia="Times New Roman" w:hAnsi="Times New Roman" w:cs="Times New Roman"/>
          <w:b/>
          <w:color w:val="000000"/>
          <w:sz w:val="24"/>
          <w:szCs w:val="24"/>
        </w:rPr>
        <w:t>in terms of the texts</w:t>
      </w:r>
      <w:r w:rsidRPr="00C12B06">
        <w:rPr>
          <w:rFonts w:ascii="Times New Roman" w:eastAsia="Times New Roman" w:hAnsi="Times New Roman" w:cs="Times New Roman"/>
          <w:color w:val="000000"/>
          <w:sz w:val="24"/>
          <w:szCs w:val="24"/>
        </w:rPr>
        <w:t xml:space="preserve"> presented to learners is discussed, a common tendency is to immediately think of written material such as newspapers and magazines.</w:t>
      </w:r>
      <w:r w:rsidR="005E0319" w:rsidRPr="00C12B06">
        <w:rPr>
          <w:rFonts w:ascii="Times New Roman" w:eastAsia="Times New Roman" w:hAnsi="Times New Roman" w:cs="Times New Roman"/>
          <w:color w:val="000000"/>
          <w:sz w:val="24"/>
          <w:szCs w:val="24"/>
        </w:rPr>
        <w:t xml:space="preserve"> </w:t>
      </w:r>
      <w:r w:rsidRPr="00C12B06">
        <w:rPr>
          <w:rFonts w:ascii="Times New Roman" w:eastAsia="Times New Roman" w:hAnsi="Times New Roman" w:cs="Times New Roman"/>
          <w:color w:val="000000"/>
          <w:sz w:val="24"/>
          <w:szCs w:val="24"/>
        </w:rPr>
        <w:t>Materials designers should also aim for authentic spoken and visual texts. Learners need to hear, see and read the way native speakers communicate with each other naturally.</w:t>
      </w:r>
      <w:r w:rsidR="005E5E57" w:rsidRPr="00C12B06">
        <w:rPr>
          <w:rFonts w:ascii="Times New Roman" w:eastAsia="Times New Roman" w:hAnsi="Times New Roman" w:cs="Times New Roman"/>
          <w:color w:val="000000"/>
          <w:sz w:val="24"/>
          <w:szCs w:val="24"/>
        </w:rPr>
        <w:t xml:space="preserve"> </w:t>
      </w:r>
      <w:r w:rsidRPr="00C12B06">
        <w:rPr>
          <w:rFonts w:ascii="Times New Roman" w:eastAsia="Times New Roman" w:hAnsi="Times New Roman" w:cs="Times New Roman"/>
          <w:color w:val="000000"/>
          <w:sz w:val="24"/>
          <w:szCs w:val="24"/>
        </w:rPr>
        <w:t xml:space="preserve">Arguably more important than the provision of authentic texts, is authenticity </w:t>
      </w:r>
      <w:r w:rsidRPr="00C12B06">
        <w:rPr>
          <w:rFonts w:ascii="Times New Roman" w:eastAsia="Times New Roman" w:hAnsi="Times New Roman" w:cs="Times New Roman"/>
          <w:b/>
          <w:color w:val="000000"/>
          <w:sz w:val="24"/>
          <w:szCs w:val="24"/>
        </w:rPr>
        <w:t xml:space="preserve">in </w:t>
      </w:r>
      <w:r w:rsidRPr="00C12B06">
        <w:rPr>
          <w:rFonts w:ascii="Times New Roman" w:eastAsia="Times New Roman" w:hAnsi="Times New Roman" w:cs="Times New Roman"/>
          <w:b/>
          <w:color w:val="000000"/>
          <w:sz w:val="24"/>
          <w:szCs w:val="24"/>
        </w:rPr>
        <w:lastRenderedPageBreak/>
        <w:t>terms of the tasks</w:t>
      </w:r>
      <w:r w:rsidRPr="00C12B06">
        <w:rPr>
          <w:rFonts w:ascii="Times New Roman" w:eastAsia="Times New Roman" w:hAnsi="Times New Roman" w:cs="Times New Roman"/>
          <w:color w:val="000000"/>
          <w:sz w:val="24"/>
          <w:szCs w:val="24"/>
        </w:rPr>
        <w:t xml:space="preserve"> which students are required to perform with them. Consideration of the types of real-world tasks speciﬁc groups of learners commonly need to perform will allow designers to generate materials where both the texts and the things learners are required to do with them reﬂect the language and behaviours required of them in the world outside the classroom.</w:t>
      </w:r>
    </w:p>
    <w:p w14:paraId="0C3CB80F" w14:textId="106DC2B0" w:rsidR="009A26DD" w:rsidRPr="00C12B06" w:rsidRDefault="009A26DD" w:rsidP="005549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720"/>
        <w:jc w:val="both"/>
        <w:rPr>
          <w:rFonts w:ascii="Times New Roman" w:eastAsia="Times New Roman" w:hAnsi="Times New Roman" w:cs="Times New Roman"/>
          <w:color w:val="000000"/>
          <w:sz w:val="24"/>
          <w:szCs w:val="24"/>
        </w:rPr>
      </w:pPr>
    </w:p>
    <w:p w14:paraId="5E94D9AE" w14:textId="1B460FA6" w:rsidR="009F21F0" w:rsidRDefault="009F21F0" w:rsidP="006E1DBE">
      <w:pPr>
        <w:rPr>
          <w:rFonts w:ascii="Times New Roman" w:hAnsi="Times New Roman" w:cs="Times New Roman"/>
          <w:b/>
          <w:sz w:val="24"/>
          <w:szCs w:val="24"/>
        </w:rPr>
      </w:pPr>
      <w:r w:rsidRPr="00C12B06">
        <w:rPr>
          <w:rFonts w:ascii="Times New Roman" w:hAnsi="Times New Roman" w:cs="Times New Roman"/>
          <w:b/>
          <w:sz w:val="24"/>
          <w:szCs w:val="24"/>
        </w:rPr>
        <w:t xml:space="preserve">Authentic materials in ESP: benefits and drawbacks </w:t>
      </w:r>
    </w:p>
    <w:p w14:paraId="60647091" w14:textId="77777777" w:rsidR="00561D95" w:rsidRDefault="00561D95" w:rsidP="00561D95">
      <w:pPr>
        <w:spacing w:line="36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According to </w:t>
      </w:r>
      <w:r>
        <w:t>Bondarenko (2018), using</w:t>
      </w:r>
      <w:r>
        <w:rPr>
          <w:rFonts w:ascii="Times New Roman" w:eastAsia="Times New Roman" w:hAnsi="Times New Roman" w:cs="Times New Roman"/>
          <w:sz w:val="24"/>
          <w:szCs w:val="24"/>
        </w:rPr>
        <w:t xml:space="preserve"> </w:t>
      </w:r>
      <w:r w:rsidRPr="00082BD2">
        <w:rPr>
          <w:rFonts w:ascii="Times New Roman" w:eastAsia="Times New Roman" w:hAnsi="Times New Roman" w:cs="Times New Roman"/>
          <w:sz w:val="24"/>
          <w:szCs w:val="24"/>
        </w:rPr>
        <w:t>A</w:t>
      </w:r>
      <w:r w:rsidRPr="00AB5B1A">
        <w:rPr>
          <w:rFonts w:ascii="Times New Roman" w:eastAsia="Times New Roman" w:hAnsi="Times New Roman" w:cs="Times New Roman"/>
          <w:sz w:val="24"/>
          <w:szCs w:val="24"/>
        </w:rPr>
        <w:t>uthentic materials</w:t>
      </w:r>
      <w:r>
        <w:rPr>
          <w:rFonts w:ascii="Times New Roman" w:eastAsia="Times New Roman" w:hAnsi="Times New Roman" w:cs="Times New Roman"/>
          <w:sz w:val="24"/>
          <w:szCs w:val="24"/>
        </w:rPr>
        <w:t xml:space="preserve"> can bring the following benefits:</w:t>
      </w:r>
    </w:p>
    <w:p w14:paraId="083F5959" w14:textId="77777777" w:rsidR="00561D95" w:rsidRPr="00133222" w:rsidRDefault="00561D95" w:rsidP="00561D95">
      <w:pPr>
        <w:pStyle w:val="ListParagraph"/>
        <w:numPr>
          <w:ilvl w:val="0"/>
          <w:numId w:val="6"/>
        </w:numPr>
        <w:spacing w:line="360" w:lineRule="auto"/>
        <w:rPr>
          <w:rFonts w:ascii="Times New Roman" w:eastAsia="Times New Roman" w:hAnsi="Times New Roman" w:cs="Times New Roman"/>
          <w:sz w:val="24"/>
          <w:szCs w:val="24"/>
          <w:lang w:val="en-US"/>
        </w:rPr>
      </w:pPr>
      <w:r w:rsidRPr="00133222">
        <w:rPr>
          <w:rFonts w:ascii="Times New Roman" w:eastAsia="Times New Roman" w:hAnsi="Times New Roman" w:cs="Times New Roman"/>
          <w:sz w:val="24"/>
          <w:szCs w:val="24"/>
          <w:lang w:val="en-US"/>
        </w:rPr>
        <w:t xml:space="preserve">scaffold learners' learning of a target language more sufficiently </w:t>
      </w:r>
    </w:p>
    <w:p w14:paraId="015369AD" w14:textId="77777777" w:rsidR="00561D95" w:rsidRPr="00133222" w:rsidRDefault="00561D95" w:rsidP="00561D95">
      <w:pPr>
        <w:pStyle w:val="ListParagraph"/>
        <w:numPr>
          <w:ilvl w:val="0"/>
          <w:numId w:val="6"/>
        </w:numPr>
        <w:spacing w:line="360" w:lineRule="auto"/>
        <w:rPr>
          <w:rFonts w:ascii="Times New Roman" w:eastAsia="Times New Roman" w:hAnsi="Times New Roman" w:cs="Times New Roman"/>
          <w:sz w:val="24"/>
          <w:szCs w:val="24"/>
          <w:lang w:val="en-US"/>
        </w:rPr>
      </w:pPr>
      <w:r w:rsidRPr="00133222">
        <w:rPr>
          <w:rFonts w:ascii="Times New Roman" w:eastAsia="Times New Roman" w:hAnsi="Times New Roman" w:cs="Times New Roman"/>
          <w:sz w:val="24"/>
          <w:szCs w:val="24"/>
          <w:lang w:val="en-US"/>
        </w:rPr>
        <w:t>helps students to produce better language;</w:t>
      </w:r>
    </w:p>
    <w:p w14:paraId="7809CA1E" w14:textId="77777777" w:rsidR="00561D95" w:rsidRPr="00133222" w:rsidRDefault="00561D95" w:rsidP="00561D95">
      <w:pPr>
        <w:pStyle w:val="ListParagraph"/>
        <w:numPr>
          <w:ilvl w:val="0"/>
          <w:numId w:val="6"/>
        </w:numPr>
        <w:spacing w:line="360" w:lineRule="auto"/>
        <w:rPr>
          <w:rFonts w:ascii="Times New Roman" w:eastAsia="Times New Roman" w:hAnsi="Times New Roman" w:cs="Times New Roman"/>
          <w:sz w:val="24"/>
          <w:szCs w:val="24"/>
          <w:lang w:val="en-US"/>
        </w:rPr>
      </w:pPr>
      <w:r w:rsidRPr="00133222">
        <w:rPr>
          <w:rFonts w:ascii="Times New Roman" w:eastAsia="Times New Roman" w:hAnsi="Times New Roman" w:cs="Times New Roman"/>
          <w:sz w:val="24"/>
          <w:szCs w:val="24"/>
          <w:lang w:val="en-US"/>
        </w:rPr>
        <w:t xml:space="preserve">helps students to acquire the language faster; </w:t>
      </w:r>
    </w:p>
    <w:p w14:paraId="2A9BCA8D" w14:textId="77777777" w:rsidR="00561D95" w:rsidRPr="00133222" w:rsidRDefault="00561D95" w:rsidP="00561D95">
      <w:pPr>
        <w:pStyle w:val="ListParagraph"/>
        <w:numPr>
          <w:ilvl w:val="0"/>
          <w:numId w:val="6"/>
        </w:numPr>
        <w:spacing w:line="360" w:lineRule="auto"/>
        <w:rPr>
          <w:rFonts w:ascii="Times New Roman" w:eastAsia="Times New Roman" w:hAnsi="Times New Roman" w:cs="Times New Roman"/>
          <w:sz w:val="24"/>
          <w:szCs w:val="24"/>
          <w:lang w:val="en-US"/>
        </w:rPr>
      </w:pPr>
      <w:r w:rsidRPr="00133222">
        <w:rPr>
          <w:rFonts w:ascii="Times New Roman" w:eastAsia="Times New Roman" w:hAnsi="Times New Roman" w:cs="Times New Roman"/>
          <w:sz w:val="24"/>
          <w:szCs w:val="24"/>
          <w:lang w:val="en-US"/>
        </w:rPr>
        <w:t xml:space="preserve">makes students more confident in real situations; </w:t>
      </w:r>
    </w:p>
    <w:p w14:paraId="35B64696" w14:textId="77777777" w:rsidR="00561D95" w:rsidRPr="00133222" w:rsidRDefault="00561D95" w:rsidP="00561D95">
      <w:pPr>
        <w:pStyle w:val="ListParagraph"/>
        <w:numPr>
          <w:ilvl w:val="0"/>
          <w:numId w:val="6"/>
        </w:numPr>
        <w:spacing w:line="360" w:lineRule="auto"/>
        <w:rPr>
          <w:rFonts w:ascii="Times New Roman" w:hAnsi="Times New Roman" w:cs="Times New Roman"/>
          <w:b/>
          <w:bCs/>
          <w:sz w:val="24"/>
          <w:szCs w:val="24"/>
          <w:lang w:val="en-US"/>
        </w:rPr>
      </w:pPr>
      <w:r w:rsidRPr="00133222">
        <w:rPr>
          <w:rFonts w:ascii="Times New Roman" w:eastAsia="Times New Roman" w:hAnsi="Times New Roman" w:cs="Times New Roman"/>
          <w:sz w:val="24"/>
          <w:szCs w:val="24"/>
          <w:lang w:val="en-US"/>
        </w:rPr>
        <w:t xml:space="preserve">brings cultural information to the students’ attention; </w:t>
      </w:r>
    </w:p>
    <w:p w14:paraId="2CBEA749" w14:textId="77777777" w:rsidR="00561D95" w:rsidRPr="008A27B8" w:rsidRDefault="00561D95" w:rsidP="00561D95">
      <w:pPr>
        <w:pStyle w:val="ListParagraph"/>
        <w:numPr>
          <w:ilvl w:val="0"/>
          <w:numId w:val="6"/>
        </w:numPr>
        <w:spacing w:line="360" w:lineRule="auto"/>
        <w:rPr>
          <w:rFonts w:ascii="Times New Roman" w:hAnsi="Times New Roman" w:cs="Times New Roman"/>
          <w:b/>
          <w:bCs/>
          <w:sz w:val="24"/>
          <w:szCs w:val="24"/>
        </w:rPr>
      </w:pPr>
      <w:r w:rsidRPr="008A27B8">
        <w:rPr>
          <w:rFonts w:ascii="Times New Roman" w:eastAsia="Times New Roman" w:hAnsi="Times New Roman" w:cs="Times New Roman"/>
          <w:sz w:val="24"/>
          <w:szCs w:val="24"/>
        </w:rPr>
        <w:t>strengthens motivation</w:t>
      </w:r>
    </w:p>
    <w:p w14:paraId="2924573D" w14:textId="77777777" w:rsidR="00561D95" w:rsidRDefault="00561D95" w:rsidP="00561D95">
      <w:pPr>
        <w:rPr>
          <w:rFonts w:ascii="Times New Roman" w:hAnsi="Times New Roman" w:cs="Times New Roman"/>
          <w:sz w:val="24"/>
          <w:szCs w:val="24"/>
        </w:rPr>
      </w:pPr>
      <w:r w:rsidRPr="006619F5">
        <w:rPr>
          <w:rFonts w:ascii="Times New Roman" w:hAnsi="Times New Roman" w:cs="Times New Roman"/>
          <w:sz w:val="24"/>
          <w:szCs w:val="24"/>
        </w:rPr>
        <w:t xml:space="preserve">Bernardo (2006:64) highlights </w:t>
      </w:r>
      <w:r>
        <w:rPr>
          <w:rFonts w:ascii="Times New Roman" w:hAnsi="Times New Roman" w:cs="Times New Roman"/>
          <w:sz w:val="24"/>
          <w:szCs w:val="24"/>
        </w:rPr>
        <w:t>the main advantages of using authentic materials in the classroom:</w:t>
      </w:r>
    </w:p>
    <w:p w14:paraId="72339014" w14:textId="77777777" w:rsidR="00561D95" w:rsidRPr="002D0EEB" w:rsidRDefault="00561D95" w:rsidP="00561D95">
      <w:pPr>
        <w:pStyle w:val="ListParagraph"/>
        <w:numPr>
          <w:ilvl w:val="0"/>
          <w:numId w:val="7"/>
        </w:numPr>
        <w:rPr>
          <w:rFonts w:ascii="Times New Roman" w:hAnsi="Times New Roman" w:cs="Times New Roman"/>
          <w:sz w:val="24"/>
          <w:szCs w:val="24"/>
          <w:lang w:val="en-US"/>
        </w:rPr>
      </w:pPr>
      <w:r w:rsidRPr="002D0EEB">
        <w:rPr>
          <w:rFonts w:ascii="Times New Roman" w:hAnsi="Times New Roman" w:cs="Times New Roman"/>
          <w:sz w:val="24"/>
          <w:szCs w:val="24"/>
          <w:lang w:val="en-US"/>
        </w:rPr>
        <w:t>having a positive effect on student motivation;</w:t>
      </w:r>
    </w:p>
    <w:p w14:paraId="3F2B5610" w14:textId="77777777" w:rsidR="00561D95" w:rsidRPr="006619F5" w:rsidRDefault="00561D95" w:rsidP="00561D95">
      <w:pPr>
        <w:pStyle w:val="ListParagraph"/>
        <w:numPr>
          <w:ilvl w:val="0"/>
          <w:numId w:val="7"/>
        </w:numPr>
        <w:rPr>
          <w:rFonts w:ascii="Times New Roman" w:hAnsi="Times New Roman" w:cs="Times New Roman"/>
          <w:sz w:val="24"/>
          <w:szCs w:val="24"/>
        </w:rPr>
      </w:pPr>
      <w:r w:rsidRPr="006619F5">
        <w:rPr>
          <w:rFonts w:ascii="Times New Roman" w:hAnsi="Times New Roman" w:cs="Times New Roman"/>
          <w:sz w:val="24"/>
          <w:szCs w:val="24"/>
        </w:rPr>
        <w:t>giving authentic cultural information;</w:t>
      </w:r>
    </w:p>
    <w:p w14:paraId="7C9174F5" w14:textId="77777777" w:rsidR="00561D95" w:rsidRPr="002D0EEB" w:rsidRDefault="00561D95" w:rsidP="00561D95">
      <w:pPr>
        <w:pStyle w:val="ListParagraph"/>
        <w:numPr>
          <w:ilvl w:val="0"/>
          <w:numId w:val="7"/>
        </w:numPr>
        <w:rPr>
          <w:rFonts w:ascii="Times New Roman" w:hAnsi="Times New Roman" w:cs="Times New Roman"/>
          <w:sz w:val="24"/>
          <w:szCs w:val="24"/>
          <w:lang w:val="en-US"/>
        </w:rPr>
      </w:pPr>
      <w:r w:rsidRPr="002D0EEB">
        <w:rPr>
          <w:rFonts w:ascii="Times New Roman" w:hAnsi="Times New Roman" w:cs="Times New Roman"/>
          <w:sz w:val="24"/>
          <w:szCs w:val="24"/>
          <w:lang w:val="en-US"/>
        </w:rPr>
        <w:t>exposing students to real language;</w:t>
      </w:r>
    </w:p>
    <w:p w14:paraId="7340D057" w14:textId="77777777" w:rsidR="00561D95" w:rsidRPr="002D0EEB" w:rsidRDefault="00561D95" w:rsidP="00561D95">
      <w:pPr>
        <w:pStyle w:val="ListParagraph"/>
        <w:numPr>
          <w:ilvl w:val="0"/>
          <w:numId w:val="7"/>
        </w:numPr>
        <w:rPr>
          <w:rFonts w:ascii="Times New Roman" w:hAnsi="Times New Roman" w:cs="Times New Roman"/>
          <w:sz w:val="24"/>
          <w:szCs w:val="24"/>
          <w:lang w:val="en-US"/>
        </w:rPr>
      </w:pPr>
      <w:r w:rsidRPr="002D0EEB">
        <w:rPr>
          <w:rFonts w:ascii="Times New Roman" w:hAnsi="Times New Roman" w:cs="Times New Roman"/>
          <w:sz w:val="24"/>
          <w:szCs w:val="24"/>
          <w:lang w:val="en-US"/>
        </w:rPr>
        <w:t>relating more closely to students’ needs;</w:t>
      </w:r>
    </w:p>
    <w:p w14:paraId="69D30B46" w14:textId="2416551F" w:rsidR="00561D95" w:rsidRPr="00561D95" w:rsidRDefault="00561D95" w:rsidP="006E1DBE">
      <w:pPr>
        <w:pStyle w:val="ListParagraph"/>
        <w:numPr>
          <w:ilvl w:val="0"/>
          <w:numId w:val="7"/>
        </w:numPr>
        <w:rPr>
          <w:rFonts w:ascii="Times New Roman" w:hAnsi="Times New Roman" w:cs="Times New Roman"/>
          <w:sz w:val="24"/>
          <w:szCs w:val="24"/>
          <w:lang w:val="en-US"/>
        </w:rPr>
      </w:pPr>
      <w:r w:rsidRPr="002D0EEB">
        <w:rPr>
          <w:rFonts w:ascii="Times New Roman" w:hAnsi="Times New Roman" w:cs="Times New Roman"/>
          <w:sz w:val="24"/>
          <w:szCs w:val="24"/>
          <w:lang w:val="en-US"/>
        </w:rPr>
        <w:t>supporting a more creative approach to teaching.</w:t>
      </w:r>
    </w:p>
    <w:p w14:paraId="6167E3EC" w14:textId="60209F87" w:rsidR="009A26DD" w:rsidRPr="00C12B06" w:rsidRDefault="009A26DD" w:rsidP="009A26DD">
      <w:pPr>
        <w:spacing w:line="360" w:lineRule="auto"/>
        <w:jc w:val="both"/>
        <w:rPr>
          <w:rFonts w:ascii="Times New Roman" w:hAnsi="Times New Roman" w:cs="Times New Roman"/>
          <w:sz w:val="24"/>
          <w:szCs w:val="24"/>
        </w:rPr>
      </w:pPr>
      <w:r w:rsidRPr="00C12B06">
        <w:rPr>
          <w:rFonts w:ascii="Times New Roman" w:hAnsi="Times New Roman" w:cs="Times New Roman"/>
          <w:sz w:val="24"/>
          <w:szCs w:val="24"/>
        </w:rPr>
        <w:t>Although authentic materials provide a rich source of learning opportunities for ESP teachers and language learning and teaching situations, it needs to be emphasized that there are potential drawbacks. Probably the most notable drawback is that the majority of authentic materials were not designed for the purpose of language learning. As a result, these materials can be either too difficult or too easy for a group of language learners.</w:t>
      </w:r>
    </w:p>
    <w:p w14:paraId="699FCABF" w14:textId="54736478" w:rsidR="009A26DD" w:rsidRDefault="009A26DD" w:rsidP="009A26DD">
      <w:pPr>
        <w:spacing w:line="360" w:lineRule="auto"/>
        <w:jc w:val="both"/>
        <w:rPr>
          <w:rFonts w:ascii="Times New Roman" w:hAnsi="Times New Roman" w:cs="Times New Roman"/>
          <w:sz w:val="24"/>
          <w:szCs w:val="24"/>
        </w:rPr>
      </w:pPr>
      <w:r w:rsidRPr="00C12B06">
        <w:rPr>
          <w:rFonts w:ascii="Times New Roman" w:hAnsi="Times New Roman" w:cs="Times New Roman"/>
          <w:sz w:val="24"/>
          <w:szCs w:val="24"/>
        </w:rPr>
        <w:t>Using authentic materials can also require a large amount of preparation on behalf of the ESP instructor, which includes searching for relevant and appropriate materials, selecting the vocabulary or grammar items to be taught, adapting the materials to serve the teaching goals and objectives, adapting the materials in terms of language difficulty and adapting the materials in order to fit them in the frame of a class time. Thus</w:t>
      </w:r>
      <w:r w:rsidR="00F32163">
        <w:rPr>
          <w:rFonts w:ascii="Times New Roman" w:hAnsi="Times New Roman" w:cs="Times New Roman"/>
          <w:sz w:val="24"/>
          <w:szCs w:val="24"/>
        </w:rPr>
        <w:t>,</w:t>
      </w:r>
      <w:r w:rsidRPr="00C12B06">
        <w:rPr>
          <w:rFonts w:ascii="Times New Roman" w:hAnsi="Times New Roman" w:cs="Times New Roman"/>
          <w:sz w:val="24"/>
          <w:szCs w:val="24"/>
        </w:rPr>
        <w:t xml:space="preserve"> using authentic materials requires significant </w:t>
      </w:r>
      <w:r w:rsidRPr="00C12B06">
        <w:rPr>
          <w:rFonts w:ascii="Times New Roman" w:hAnsi="Times New Roman" w:cs="Times New Roman"/>
          <w:sz w:val="24"/>
          <w:szCs w:val="24"/>
        </w:rPr>
        <w:lastRenderedPageBreak/>
        <w:t xml:space="preserve">experience and knowledge on behalf of the ESP practitioner. The </w:t>
      </w:r>
      <w:r w:rsidR="00F32163" w:rsidRPr="00C12B06">
        <w:rPr>
          <w:rFonts w:ascii="Times New Roman" w:hAnsi="Times New Roman" w:cs="Times New Roman"/>
          <w:sz w:val="24"/>
          <w:szCs w:val="24"/>
        </w:rPr>
        <w:t>above-mentioned</w:t>
      </w:r>
      <w:r w:rsidRPr="00C12B06">
        <w:rPr>
          <w:rFonts w:ascii="Times New Roman" w:hAnsi="Times New Roman" w:cs="Times New Roman"/>
          <w:sz w:val="24"/>
          <w:szCs w:val="24"/>
        </w:rPr>
        <w:t xml:space="preserve"> reasons sometimes raise the issue of practicality of using authentic materials in a typical ESP or general language teaching and learning context.</w:t>
      </w:r>
    </w:p>
    <w:p w14:paraId="774EF97C" w14:textId="41746791" w:rsidR="005914C6" w:rsidRPr="00561D95" w:rsidRDefault="001777CD" w:rsidP="00561D95">
      <w:pPr>
        <w:spacing w:line="360" w:lineRule="auto"/>
        <w:jc w:val="both"/>
        <w:rPr>
          <w:rFonts w:ascii="Times New Roman" w:hAnsi="Times New Roman" w:cs="Times New Roman"/>
          <w:sz w:val="28"/>
          <w:szCs w:val="28"/>
        </w:rPr>
      </w:pPr>
      <w:r w:rsidRPr="001777CD">
        <w:rPr>
          <w:rFonts w:ascii="Times New Roman" w:hAnsi="Times New Roman" w:cs="Times New Roman"/>
          <w:sz w:val="24"/>
          <w:szCs w:val="24"/>
        </w:rPr>
        <w:t>In addition to lea</w:t>
      </w:r>
      <w:r w:rsidR="00E01D47">
        <w:rPr>
          <w:rFonts w:ascii="Times New Roman" w:hAnsi="Times New Roman" w:cs="Times New Roman"/>
          <w:sz w:val="24"/>
          <w:szCs w:val="24"/>
        </w:rPr>
        <w:t>rn</w:t>
      </w:r>
      <w:r w:rsidRPr="001777CD">
        <w:rPr>
          <w:rFonts w:ascii="Times New Roman" w:hAnsi="Times New Roman" w:cs="Times New Roman"/>
          <w:sz w:val="24"/>
          <w:szCs w:val="24"/>
        </w:rPr>
        <w:t>er-related factors, Nuttall (1996) refers to some of the text- related characteristics to be viewed in the development of ELT materials. Of vital importance in choosing reading materials for a language course are content suitability, exploitability and readability. For the reading materials to be suitable for a given group of readers, they should be both interesting and motivating and relevant to their age, developmental level and needs. In a similar way, an exploitable text is one that can be used to develop the reader's competence in the language</w:t>
      </w:r>
      <w:r w:rsidR="005F7215">
        <w:rPr>
          <w:rFonts w:ascii="Times New Roman" w:hAnsi="Times New Roman" w:cs="Times New Roman"/>
          <w:sz w:val="24"/>
          <w:szCs w:val="24"/>
        </w:rPr>
        <w:t>.</w:t>
      </w:r>
      <w:r w:rsidRPr="001777CD">
        <w:rPr>
          <w:rFonts w:ascii="Times New Roman" w:hAnsi="Times New Roman" w:cs="Times New Roman"/>
          <w:sz w:val="24"/>
          <w:szCs w:val="24"/>
        </w:rPr>
        <w:t xml:space="preserve"> Despite the huge volume of English texts, only the materials that can be used in the classroom</w:t>
      </w:r>
      <w:r w:rsidR="005F7215">
        <w:rPr>
          <w:rFonts w:ascii="Times New Roman" w:hAnsi="Times New Roman" w:cs="Times New Roman"/>
          <w:sz w:val="24"/>
          <w:szCs w:val="24"/>
        </w:rPr>
        <w:t>.</w:t>
      </w:r>
      <w:r w:rsidRPr="001777CD">
        <w:rPr>
          <w:rFonts w:ascii="Times New Roman" w:hAnsi="Times New Roman" w:cs="Times New Roman"/>
          <w:sz w:val="24"/>
          <w:szCs w:val="24"/>
        </w:rPr>
        <w:t xml:space="preserve"> Context can be of instructional value. Moreover, if the text is heavily loaded with new structural and lexical items and offers too much of new information, it would be too difficult for the reader to read and get any meaning from it. To sum up, attempt should be made to maximize comprehension by providing culturally relevant, schematically related and interesting materials. The reading passages should be levelled appropriately not only for the reader's grade and age but also for his interest, schema and objectives</w:t>
      </w:r>
    </w:p>
    <w:p w14:paraId="75D919C5" w14:textId="51932344" w:rsidR="005914C6" w:rsidRPr="005914C6" w:rsidRDefault="005914C6" w:rsidP="005914C6">
      <w:pPr>
        <w:rPr>
          <w:rFonts w:ascii="Times New Roman" w:hAnsi="Times New Roman" w:cs="Times New Roman"/>
          <w:sz w:val="24"/>
          <w:szCs w:val="24"/>
        </w:rPr>
      </w:pPr>
      <w:r>
        <w:rPr>
          <w:rFonts w:ascii="Times New Roman" w:hAnsi="Times New Roman" w:cs="Times New Roman"/>
          <w:sz w:val="24"/>
          <w:szCs w:val="24"/>
        </w:rPr>
        <w:t>There are some factors that influence the degree of authenticity of materials.</w:t>
      </w:r>
    </w:p>
    <w:p w14:paraId="238A4631" w14:textId="27FDA211" w:rsidR="002D0EEB" w:rsidRDefault="002D0EEB" w:rsidP="00B81DD0">
      <w:pPr>
        <w:rPr>
          <w:rFonts w:ascii="Times New Roman" w:hAnsi="Times New Roman" w:cs="Times New Roman"/>
          <w:b/>
          <w:bCs/>
          <w:sz w:val="24"/>
          <w:szCs w:val="24"/>
        </w:rPr>
      </w:pPr>
      <w:r>
        <w:rPr>
          <w:noProof/>
        </w:rPr>
        <w:lastRenderedPageBreak/>
        <w:drawing>
          <wp:inline distT="0" distB="0" distL="0" distR="0" wp14:anchorId="17414807" wp14:editId="5975C113">
            <wp:extent cx="6210300" cy="4282187"/>
            <wp:effectExtent l="0" t="0" r="0"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241605" cy="4303773"/>
                    </a:xfrm>
                    <a:prstGeom prst="rect">
                      <a:avLst/>
                    </a:prstGeom>
                    <a:noFill/>
                    <a:ln>
                      <a:noFill/>
                    </a:ln>
                  </pic:spPr>
                </pic:pic>
              </a:graphicData>
            </a:graphic>
          </wp:inline>
        </w:drawing>
      </w:r>
    </w:p>
    <w:p w14:paraId="6C7424AC" w14:textId="77777777" w:rsidR="002D0EEB" w:rsidRDefault="002D0EEB" w:rsidP="00B81DD0">
      <w:pPr>
        <w:rPr>
          <w:rFonts w:ascii="Times New Roman" w:hAnsi="Times New Roman" w:cs="Times New Roman"/>
          <w:b/>
          <w:bCs/>
          <w:sz w:val="24"/>
          <w:szCs w:val="24"/>
        </w:rPr>
      </w:pPr>
    </w:p>
    <w:p w14:paraId="500FBBE9" w14:textId="1F9D312C" w:rsidR="00CE0661" w:rsidRDefault="00CE0661" w:rsidP="0040092A">
      <w:pPr>
        <w:jc w:val="center"/>
        <w:rPr>
          <w:rFonts w:ascii="Times New Roman" w:hAnsi="Times New Roman" w:cs="Times New Roman"/>
          <w:b/>
          <w:bCs/>
          <w:sz w:val="24"/>
          <w:szCs w:val="24"/>
        </w:rPr>
      </w:pPr>
      <w:r w:rsidRPr="00C12B06">
        <w:rPr>
          <w:rFonts w:ascii="Times New Roman" w:hAnsi="Times New Roman" w:cs="Times New Roman"/>
          <w:b/>
          <w:bCs/>
          <w:sz w:val="24"/>
          <w:szCs w:val="24"/>
        </w:rPr>
        <w:t>References</w:t>
      </w:r>
      <w:r w:rsidR="003B2643">
        <w:rPr>
          <w:rFonts w:ascii="Times New Roman" w:hAnsi="Times New Roman" w:cs="Times New Roman"/>
          <w:b/>
          <w:bCs/>
          <w:sz w:val="24"/>
          <w:szCs w:val="24"/>
        </w:rPr>
        <w:t>:</w:t>
      </w:r>
    </w:p>
    <w:p w14:paraId="7422676D" w14:textId="230C37A0" w:rsidR="00133222" w:rsidRDefault="00133222" w:rsidP="00B81DD0">
      <w:pPr>
        <w:rPr>
          <w:rFonts w:ascii="Times New Roman" w:hAnsi="Times New Roman" w:cs="Times New Roman"/>
          <w:sz w:val="24"/>
          <w:szCs w:val="24"/>
        </w:rPr>
      </w:pPr>
      <w:r>
        <w:rPr>
          <w:rFonts w:ascii="Times New Roman" w:hAnsi="Times New Roman" w:cs="Times New Roman"/>
          <w:sz w:val="24"/>
          <w:szCs w:val="24"/>
        </w:rPr>
        <w:t>Ber</w:t>
      </w:r>
      <w:r w:rsidR="006619F5">
        <w:rPr>
          <w:rFonts w:ascii="Times New Roman" w:hAnsi="Times New Roman" w:cs="Times New Roman"/>
          <w:sz w:val="24"/>
          <w:szCs w:val="24"/>
        </w:rPr>
        <w:t>n</w:t>
      </w:r>
      <w:r>
        <w:rPr>
          <w:rFonts w:ascii="Times New Roman" w:hAnsi="Times New Roman" w:cs="Times New Roman"/>
          <w:sz w:val="24"/>
          <w:szCs w:val="24"/>
        </w:rPr>
        <w:t xml:space="preserve">ardo, S.S. (2006). The use of authentic materials in the teaching of reading. </w:t>
      </w:r>
      <w:r w:rsidRPr="00133222">
        <w:rPr>
          <w:rFonts w:ascii="Times New Roman" w:hAnsi="Times New Roman" w:cs="Times New Roman"/>
          <w:i/>
          <w:iCs/>
          <w:sz w:val="24"/>
          <w:szCs w:val="24"/>
        </w:rPr>
        <w:t>The Reading Matrix</w:t>
      </w:r>
      <w:r>
        <w:rPr>
          <w:rFonts w:ascii="Times New Roman" w:hAnsi="Times New Roman" w:cs="Times New Roman"/>
          <w:sz w:val="24"/>
          <w:szCs w:val="24"/>
        </w:rPr>
        <w:t>. Vol.6, No.2.</w:t>
      </w:r>
    </w:p>
    <w:p w14:paraId="7B272A0E" w14:textId="547A552C" w:rsidR="003B2643" w:rsidRPr="003B2643" w:rsidRDefault="003B2643" w:rsidP="00B81DD0">
      <w:pPr>
        <w:rPr>
          <w:rFonts w:ascii="Times New Roman" w:hAnsi="Times New Roman" w:cs="Times New Roman"/>
          <w:sz w:val="24"/>
          <w:szCs w:val="24"/>
        </w:rPr>
      </w:pPr>
      <w:r w:rsidRPr="003B2643">
        <w:rPr>
          <w:rFonts w:ascii="Times New Roman" w:hAnsi="Times New Roman" w:cs="Times New Roman"/>
          <w:sz w:val="24"/>
          <w:szCs w:val="24"/>
        </w:rPr>
        <w:t>Bondarenko</w:t>
      </w:r>
      <w:r w:rsidR="00D96F64">
        <w:rPr>
          <w:rFonts w:ascii="Times New Roman" w:hAnsi="Times New Roman" w:cs="Times New Roman"/>
          <w:sz w:val="24"/>
          <w:szCs w:val="24"/>
        </w:rPr>
        <w:t>,</w:t>
      </w:r>
      <w:r w:rsidRPr="003B2643">
        <w:rPr>
          <w:rFonts w:ascii="Times New Roman" w:hAnsi="Times New Roman" w:cs="Times New Roman"/>
          <w:sz w:val="24"/>
          <w:szCs w:val="24"/>
        </w:rPr>
        <w:t xml:space="preserve"> </w:t>
      </w:r>
      <w:r>
        <w:rPr>
          <w:rFonts w:ascii="Times New Roman" w:hAnsi="Times New Roman" w:cs="Times New Roman"/>
          <w:sz w:val="24"/>
          <w:szCs w:val="24"/>
        </w:rPr>
        <w:t>O</w:t>
      </w:r>
      <w:r w:rsidRPr="003B2643">
        <w:rPr>
          <w:rFonts w:ascii="Times New Roman" w:hAnsi="Times New Roman" w:cs="Times New Roman"/>
          <w:sz w:val="24"/>
          <w:szCs w:val="24"/>
        </w:rPr>
        <w:t>.I.</w:t>
      </w:r>
      <w:r>
        <w:rPr>
          <w:rFonts w:ascii="Times New Roman" w:hAnsi="Times New Roman" w:cs="Times New Roman"/>
          <w:sz w:val="24"/>
          <w:szCs w:val="24"/>
        </w:rPr>
        <w:t xml:space="preserve"> (2018). Authentic materials in ESP classroom. </w:t>
      </w:r>
      <w:r w:rsidR="00D96F64">
        <w:rPr>
          <w:rFonts w:ascii="Times New Roman" w:hAnsi="Times New Roman" w:cs="Times New Roman"/>
          <w:sz w:val="24"/>
          <w:szCs w:val="24"/>
        </w:rPr>
        <w:t xml:space="preserve">Retrieved from </w:t>
      </w:r>
      <w:hyperlink r:id="rId8" w:history="1">
        <w:r w:rsidR="00D96F64">
          <w:rPr>
            <w:rStyle w:val="Hyperlink"/>
          </w:rPr>
          <w:t>http://www.kamts1.kpi.ua/en/node/2409</w:t>
        </w:r>
      </w:hyperlink>
    </w:p>
    <w:p w14:paraId="22798F39" w14:textId="618F218E" w:rsidR="00F159E2" w:rsidRPr="00C12B06" w:rsidRDefault="00F159E2" w:rsidP="00B81DD0">
      <w:pPr>
        <w:rPr>
          <w:rFonts w:ascii="Times New Roman" w:hAnsi="Times New Roman" w:cs="Times New Roman"/>
          <w:sz w:val="24"/>
          <w:szCs w:val="24"/>
        </w:rPr>
      </w:pPr>
      <w:r w:rsidRPr="00C12B06">
        <w:rPr>
          <w:rFonts w:ascii="Times New Roman" w:hAnsi="Times New Roman" w:cs="Times New Roman"/>
          <w:sz w:val="24"/>
          <w:szCs w:val="24"/>
        </w:rPr>
        <w:t xml:space="preserve">Gilmore, A. (2007). Authentic materials and authenticity in foreign language learning. Language Teaching, Vol. 40(02), pp.97-118. </w:t>
      </w:r>
    </w:p>
    <w:p w14:paraId="3D0894E3" w14:textId="5A44F50B" w:rsidR="00205691" w:rsidRPr="00C12B06" w:rsidRDefault="00205691" w:rsidP="00B81DD0">
      <w:pPr>
        <w:rPr>
          <w:rFonts w:ascii="Times New Roman" w:hAnsi="Times New Roman" w:cs="Times New Roman"/>
          <w:sz w:val="24"/>
          <w:szCs w:val="24"/>
        </w:rPr>
      </w:pPr>
      <w:r w:rsidRPr="00C12B06">
        <w:rPr>
          <w:rFonts w:ascii="Times New Roman" w:hAnsi="Times New Roman" w:cs="Times New Roman"/>
          <w:sz w:val="24"/>
          <w:szCs w:val="24"/>
        </w:rPr>
        <w:t>Harmer, J. (1998). How to teach: English. Harlow, Essex: Pearson Educational Ltd.</w:t>
      </w:r>
    </w:p>
    <w:p w14:paraId="6B1C944B" w14:textId="5FC86C98" w:rsidR="001F1078" w:rsidRPr="00C12B06" w:rsidRDefault="001F1078" w:rsidP="00B81DD0">
      <w:pPr>
        <w:rPr>
          <w:rFonts w:ascii="Times New Roman" w:hAnsi="Times New Roman" w:cs="Times New Roman"/>
          <w:sz w:val="24"/>
          <w:szCs w:val="24"/>
        </w:rPr>
      </w:pPr>
      <w:r w:rsidRPr="00C12B06">
        <w:rPr>
          <w:rFonts w:ascii="Times New Roman" w:hAnsi="Times New Roman" w:cs="Times New Roman"/>
          <w:sz w:val="24"/>
          <w:szCs w:val="24"/>
        </w:rPr>
        <w:t>Hedge, T. (2000). Teaching and learning in the language classroom. Oxford: Oxford University Press.</w:t>
      </w:r>
    </w:p>
    <w:p w14:paraId="27C8AAA5" w14:textId="75252FFA" w:rsidR="00EE6951" w:rsidRPr="00F16C35" w:rsidRDefault="00B81DD0" w:rsidP="00F16C35">
      <w:pPr>
        <w:rPr>
          <w:rFonts w:ascii="Times New Roman" w:hAnsi="Times New Roman" w:cs="Times New Roman"/>
          <w:color w:val="0000FF"/>
          <w:sz w:val="24"/>
          <w:szCs w:val="24"/>
          <w:u w:val="single"/>
        </w:rPr>
      </w:pPr>
      <w:r w:rsidRPr="00C12B06">
        <w:rPr>
          <w:rFonts w:ascii="Times New Roman" w:hAnsi="Times New Roman" w:cs="Times New Roman"/>
          <w:sz w:val="24"/>
          <w:szCs w:val="24"/>
        </w:rPr>
        <w:t xml:space="preserve">Howard, J., Major, J. (2004). Guidelines for Designing Effective English Language Teaching Materials </w:t>
      </w:r>
      <w:hyperlink r:id="rId9" w:history="1">
        <w:r w:rsidR="00205691" w:rsidRPr="00C12B06">
          <w:rPr>
            <w:rStyle w:val="Hyperlink"/>
            <w:rFonts w:ascii="Times New Roman" w:hAnsi="Times New Roman" w:cs="Times New Roman"/>
            <w:sz w:val="24"/>
            <w:szCs w:val="24"/>
          </w:rPr>
          <w:t>https://www.researchgate.net/publication/237476568_Guidelines_for_Designing_Effective_English_Language_Teaching_Materials</w:t>
        </w:r>
      </w:hyperlink>
    </w:p>
    <w:p w14:paraId="3840589D" w14:textId="77777777" w:rsidR="00162620" w:rsidRPr="00AB5B1A" w:rsidRDefault="00162620" w:rsidP="00162620">
      <w:pPr>
        <w:spacing w:before="48" w:after="48" w:line="288" w:lineRule="atLeast"/>
        <w:jc w:val="both"/>
        <w:rPr>
          <w:rFonts w:ascii="Times New Roman" w:eastAsia="Times New Roman" w:hAnsi="Times New Roman" w:cs="Times New Roman"/>
          <w:sz w:val="24"/>
          <w:szCs w:val="24"/>
        </w:rPr>
      </w:pPr>
      <w:r w:rsidRPr="00AB5B1A">
        <w:rPr>
          <w:rFonts w:ascii="Times New Roman" w:eastAsia="Times New Roman" w:hAnsi="Times New Roman" w:cs="Times New Roman"/>
          <w:sz w:val="24"/>
          <w:szCs w:val="24"/>
        </w:rPr>
        <w:lastRenderedPageBreak/>
        <w:t xml:space="preserve">House S. Authentic materials in the classroom / S. House // Didactic approaches for teachers of English in an international context // Salamanca: </w:t>
      </w:r>
      <w:proofErr w:type="spellStart"/>
      <w:r w:rsidRPr="00AB5B1A">
        <w:rPr>
          <w:rFonts w:ascii="Times New Roman" w:eastAsia="Times New Roman" w:hAnsi="Times New Roman" w:cs="Times New Roman"/>
          <w:sz w:val="24"/>
          <w:szCs w:val="24"/>
        </w:rPr>
        <w:t>Ediciones</w:t>
      </w:r>
      <w:proofErr w:type="spellEnd"/>
      <w:r w:rsidRPr="00AB5B1A">
        <w:rPr>
          <w:rFonts w:ascii="Times New Roman" w:eastAsia="Times New Roman" w:hAnsi="Times New Roman" w:cs="Times New Roman"/>
          <w:sz w:val="24"/>
          <w:szCs w:val="24"/>
        </w:rPr>
        <w:t xml:space="preserve"> Universidad de Salamanca. – 2008. – N 138. – P. 53–70.</w:t>
      </w:r>
    </w:p>
    <w:p w14:paraId="17943ECD" w14:textId="18060B5B" w:rsidR="00162620" w:rsidRDefault="00162620" w:rsidP="00162620">
      <w:pPr>
        <w:spacing w:before="48" w:after="48" w:line="288" w:lineRule="atLeast"/>
        <w:jc w:val="both"/>
        <w:rPr>
          <w:rFonts w:ascii="Times New Roman" w:eastAsia="Times New Roman" w:hAnsi="Times New Roman" w:cs="Times New Roman"/>
          <w:sz w:val="24"/>
          <w:szCs w:val="24"/>
        </w:rPr>
      </w:pPr>
      <w:r w:rsidRPr="00AB5B1A">
        <w:rPr>
          <w:rFonts w:ascii="Times New Roman" w:eastAsia="Times New Roman" w:hAnsi="Times New Roman" w:cs="Times New Roman"/>
          <w:sz w:val="24"/>
          <w:szCs w:val="24"/>
        </w:rPr>
        <w:t xml:space="preserve">Lansford L. Authentic materials in the classroom: the advantages / Lewis Lansford // CUP. – 2014. – Retrieved from: </w:t>
      </w:r>
      <w:hyperlink r:id="rId10" w:history="1">
        <w:r w:rsidRPr="00AB5B1A">
          <w:rPr>
            <w:rStyle w:val="Hyperlink"/>
            <w:rFonts w:ascii="Times New Roman" w:eastAsia="Times New Roman" w:hAnsi="Times New Roman" w:cs="Times New Roman"/>
            <w:sz w:val="24"/>
            <w:szCs w:val="24"/>
          </w:rPr>
          <w:t>http://www.cambridge.org/elt/blog/2014/05/16/authentic-materials-classroom-advantages/</w:t>
        </w:r>
      </w:hyperlink>
      <w:r w:rsidRPr="00AB5B1A">
        <w:rPr>
          <w:rFonts w:ascii="Times New Roman" w:eastAsia="Times New Roman" w:hAnsi="Times New Roman" w:cs="Times New Roman"/>
          <w:sz w:val="24"/>
          <w:szCs w:val="24"/>
        </w:rPr>
        <w:t>.</w:t>
      </w:r>
    </w:p>
    <w:p w14:paraId="3AEE6A4A" w14:textId="616AA968" w:rsidR="00514A85" w:rsidRDefault="00514A85" w:rsidP="00162620">
      <w:pPr>
        <w:spacing w:before="48" w:after="48" w:line="288" w:lineRule="atLeast"/>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Lee, W. (1995). “Authenticity revisited: Text authenticity and learner authenticity” ELT Journal, Vol.49, No.4, pp.323-328</w:t>
      </w:r>
      <w:r w:rsidR="00D0011E">
        <w:rPr>
          <w:rFonts w:ascii="Times New Roman" w:eastAsia="Times New Roman" w:hAnsi="Times New Roman" w:cs="Times New Roman"/>
          <w:sz w:val="24"/>
          <w:szCs w:val="24"/>
        </w:rPr>
        <w:t>.</w:t>
      </w:r>
    </w:p>
    <w:p w14:paraId="53F1DD93" w14:textId="77777777" w:rsidR="00D0011E" w:rsidRPr="009B5FCB" w:rsidRDefault="00D0011E" w:rsidP="00162620">
      <w:pPr>
        <w:spacing w:before="48" w:after="48" w:line="288" w:lineRule="atLeast"/>
        <w:jc w:val="both"/>
        <w:rPr>
          <w:rFonts w:ascii="Times New Roman" w:eastAsia="Times New Roman" w:hAnsi="Times New Roman" w:cs="Times New Roman"/>
          <w:sz w:val="24"/>
          <w:szCs w:val="24"/>
        </w:rPr>
      </w:pPr>
    </w:p>
    <w:p w14:paraId="0513EE9B" w14:textId="2AE12020" w:rsidR="00162620" w:rsidRPr="009B5FCB" w:rsidRDefault="00162620" w:rsidP="00162620">
      <w:pPr>
        <w:pStyle w:val="FootnoteText"/>
        <w:rPr>
          <w:rStyle w:val="Hyperlink"/>
          <w:rFonts w:ascii="Times New Roman" w:hAnsi="Times New Roman" w:cs="Times New Roman"/>
          <w:sz w:val="24"/>
          <w:szCs w:val="24"/>
          <w:lang w:val="en-US"/>
        </w:rPr>
      </w:pPr>
      <w:r w:rsidRPr="009B5FCB">
        <w:rPr>
          <w:rFonts w:ascii="Times New Roman" w:hAnsi="Times New Roman" w:cs="Times New Roman"/>
          <w:sz w:val="24"/>
          <w:szCs w:val="24"/>
          <w:lang w:val="en-US"/>
        </w:rPr>
        <w:t xml:space="preserve">Lowe, I. (2010). authentic lesson materials in ESP,1-12 pages. Retrieved from </w:t>
      </w:r>
      <w:hyperlink r:id="rId11" w:history="1">
        <w:r w:rsidRPr="009B5FCB">
          <w:rPr>
            <w:rStyle w:val="Hyperlink"/>
            <w:rFonts w:ascii="Times New Roman" w:hAnsi="Times New Roman" w:cs="Times New Roman"/>
            <w:sz w:val="24"/>
            <w:szCs w:val="24"/>
            <w:lang w:val="en-US"/>
          </w:rPr>
          <w:t>www.scientificlanguage.com/esp/authentic.pdf</w:t>
        </w:r>
      </w:hyperlink>
    </w:p>
    <w:p w14:paraId="199A3488" w14:textId="77777777" w:rsidR="00162620" w:rsidRPr="009B5FCB" w:rsidRDefault="00162620" w:rsidP="00162620">
      <w:pPr>
        <w:pStyle w:val="FootnoteText"/>
        <w:rPr>
          <w:rFonts w:ascii="Times New Roman" w:hAnsi="Times New Roman" w:cs="Times New Roman"/>
          <w:sz w:val="24"/>
          <w:szCs w:val="24"/>
          <w:lang w:val="en-US"/>
        </w:rPr>
      </w:pPr>
    </w:p>
    <w:p w14:paraId="45D22BA5" w14:textId="450EB274" w:rsidR="00162620" w:rsidRDefault="00162620" w:rsidP="00162620">
      <w:pPr>
        <w:rPr>
          <w:rFonts w:ascii="Times New Roman" w:hAnsi="Times New Roman" w:cs="Times New Roman"/>
          <w:sz w:val="24"/>
          <w:szCs w:val="24"/>
        </w:rPr>
      </w:pPr>
      <w:r w:rsidRPr="009B5FCB">
        <w:rPr>
          <w:rFonts w:ascii="Times New Roman" w:hAnsi="Times New Roman" w:cs="Times New Roman"/>
          <w:sz w:val="24"/>
          <w:szCs w:val="24"/>
        </w:rPr>
        <w:t>Nunan (1988). Principles for designing language teaching materials. Guidelines, 10</w:t>
      </w:r>
      <w:r w:rsidRPr="009B5FCB">
        <w:rPr>
          <w:rFonts w:ascii="Times New Roman" w:hAnsi="Times New Roman" w:cs="Times New Roman"/>
          <w:i/>
          <w:iCs/>
          <w:sz w:val="24"/>
          <w:szCs w:val="24"/>
        </w:rPr>
        <w:t xml:space="preserve">(2), </w:t>
      </w:r>
      <w:r w:rsidRPr="009B5FCB">
        <w:rPr>
          <w:rFonts w:ascii="Times New Roman" w:hAnsi="Times New Roman" w:cs="Times New Roman"/>
          <w:sz w:val="24"/>
          <w:szCs w:val="24"/>
        </w:rPr>
        <w:t>1-24.</w:t>
      </w:r>
    </w:p>
    <w:p w14:paraId="5FE0E7A0" w14:textId="33A3A703" w:rsidR="0098700C" w:rsidRPr="009B5FCB" w:rsidRDefault="0098700C" w:rsidP="00162620">
      <w:pPr>
        <w:rPr>
          <w:rFonts w:ascii="Times New Roman" w:hAnsi="Times New Roman" w:cs="Times New Roman"/>
          <w:sz w:val="24"/>
          <w:szCs w:val="24"/>
        </w:rPr>
      </w:pPr>
      <w:proofErr w:type="spellStart"/>
      <w:r>
        <w:rPr>
          <w:rFonts w:ascii="Times New Roman" w:hAnsi="Times New Roman" w:cs="Times New Roman"/>
          <w:sz w:val="24"/>
          <w:szCs w:val="24"/>
        </w:rPr>
        <w:t>Spirovska</w:t>
      </w:r>
      <w:proofErr w:type="spellEnd"/>
      <w:r>
        <w:rPr>
          <w:rFonts w:ascii="Times New Roman" w:hAnsi="Times New Roman" w:cs="Times New Roman"/>
          <w:sz w:val="24"/>
          <w:szCs w:val="24"/>
        </w:rPr>
        <w:t>, E.T (2018)</w:t>
      </w:r>
      <w:r w:rsidR="00DA302E">
        <w:rPr>
          <w:rFonts w:ascii="Times New Roman" w:hAnsi="Times New Roman" w:cs="Times New Roman"/>
          <w:sz w:val="24"/>
          <w:szCs w:val="24"/>
        </w:rPr>
        <w:t>. Authentic materials vs textbooks in ESP.</w:t>
      </w:r>
      <w:r>
        <w:rPr>
          <w:rFonts w:ascii="Times New Roman" w:hAnsi="Times New Roman" w:cs="Times New Roman"/>
          <w:sz w:val="24"/>
          <w:szCs w:val="24"/>
        </w:rPr>
        <w:t xml:space="preserve"> Journal of Languages for Specific Purposes.</w:t>
      </w:r>
      <w:r w:rsidR="00DA302E">
        <w:rPr>
          <w:rFonts w:ascii="Times New Roman" w:hAnsi="Times New Roman" w:cs="Times New Roman"/>
          <w:sz w:val="24"/>
          <w:szCs w:val="24"/>
        </w:rPr>
        <w:t xml:space="preserve"> 1(5), 57-66.</w:t>
      </w:r>
    </w:p>
    <w:p w14:paraId="3B945D75" w14:textId="77777777" w:rsidR="00162620" w:rsidRPr="00C12B06" w:rsidRDefault="00162620" w:rsidP="00162620">
      <w:pPr>
        <w:pStyle w:val="FootnoteText"/>
        <w:rPr>
          <w:rFonts w:ascii="Times New Roman" w:hAnsi="Times New Roman" w:cs="Times New Roman"/>
          <w:sz w:val="24"/>
          <w:szCs w:val="24"/>
          <w:lang w:val="en-US"/>
        </w:rPr>
      </w:pPr>
    </w:p>
    <w:p w14:paraId="58AE917F" w14:textId="77777777" w:rsidR="00CE0661" w:rsidRPr="00C12B06" w:rsidRDefault="00CE0661">
      <w:pPr>
        <w:rPr>
          <w:rFonts w:ascii="Times New Roman" w:hAnsi="Times New Roman" w:cs="Times New Roman"/>
          <w:sz w:val="24"/>
          <w:szCs w:val="24"/>
        </w:rPr>
      </w:pPr>
    </w:p>
    <w:p w14:paraId="7D62BB28" w14:textId="6E7D518D" w:rsidR="00122A88" w:rsidRPr="00C12B06" w:rsidRDefault="00C2726A" w:rsidP="00D0427E">
      <w:pPr>
        <w:jc w:val="center"/>
        <w:rPr>
          <w:rFonts w:ascii="Times New Roman" w:hAnsi="Times New Roman" w:cs="Times New Roman"/>
          <w:b/>
          <w:bCs/>
          <w:sz w:val="24"/>
          <w:szCs w:val="24"/>
        </w:rPr>
      </w:pPr>
      <w:r w:rsidRPr="00C12B06">
        <w:rPr>
          <w:rFonts w:ascii="Times New Roman" w:hAnsi="Times New Roman" w:cs="Times New Roman"/>
          <w:b/>
          <w:bCs/>
          <w:sz w:val="24"/>
          <w:szCs w:val="24"/>
        </w:rPr>
        <w:t>Further Reading</w:t>
      </w:r>
    </w:p>
    <w:p w14:paraId="05B61B78" w14:textId="386E30F0" w:rsidR="008B1863" w:rsidRPr="00E978D8" w:rsidRDefault="008B1863">
      <w:pPr>
        <w:rPr>
          <w:rFonts w:ascii="Times New Roman" w:hAnsi="Times New Roman" w:cs="Times New Roman"/>
          <w:sz w:val="24"/>
          <w:szCs w:val="24"/>
        </w:rPr>
      </w:pPr>
      <w:proofErr w:type="spellStart"/>
      <w:r w:rsidRPr="00E978D8">
        <w:rPr>
          <w:rFonts w:ascii="Times New Roman" w:hAnsi="Times New Roman" w:cs="Times New Roman"/>
          <w:sz w:val="24"/>
          <w:szCs w:val="24"/>
        </w:rPr>
        <w:t>Dumitrescu</w:t>
      </w:r>
      <w:proofErr w:type="spellEnd"/>
      <w:r w:rsidRPr="00E978D8">
        <w:rPr>
          <w:rFonts w:ascii="Times New Roman" w:hAnsi="Times New Roman" w:cs="Times New Roman"/>
          <w:sz w:val="24"/>
          <w:szCs w:val="24"/>
        </w:rPr>
        <w:t xml:space="preserve"> V. (2000). Authentic materials: Selection and implementation in exercise language training. Forum, 38(2), 20-25.</w:t>
      </w:r>
    </w:p>
    <w:p w14:paraId="7658448C" w14:textId="04A5E54B" w:rsidR="008B1863" w:rsidRDefault="008B1863">
      <w:pPr>
        <w:rPr>
          <w:rFonts w:ascii="Times New Roman" w:hAnsi="Times New Roman" w:cs="Times New Roman"/>
          <w:sz w:val="24"/>
          <w:szCs w:val="24"/>
        </w:rPr>
      </w:pPr>
      <w:r w:rsidRPr="00C12B06">
        <w:rPr>
          <w:rFonts w:ascii="Times New Roman" w:hAnsi="Times New Roman" w:cs="Times New Roman"/>
          <w:sz w:val="24"/>
          <w:szCs w:val="24"/>
        </w:rPr>
        <w:t>Carton, S., &amp; Graves, K. (Eds.). (2014). International perspectives on materials in ELT. Basingstoke: Palgrave Macmillan</w:t>
      </w:r>
      <w:r>
        <w:rPr>
          <w:rFonts w:ascii="Times New Roman" w:hAnsi="Times New Roman" w:cs="Times New Roman"/>
          <w:sz w:val="24"/>
          <w:szCs w:val="24"/>
        </w:rPr>
        <w:t>.</w:t>
      </w:r>
    </w:p>
    <w:p w14:paraId="6B5A308E" w14:textId="0AFD9EBB" w:rsidR="008B1863" w:rsidRDefault="008B1863">
      <w:pPr>
        <w:rPr>
          <w:rFonts w:ascii="Times New Roman" w:hAnsi="Times New Roman" w:cs="Times New Roman"/>
          <w:sz w:val="24"/>
          <w:szCs w:val="24"/>
        </w:rPr>
      </w:pPr>
      <w:r w:rsidRPr="00C12B06">
        <w:rPr>
          <w:rFonts w:ascii="Times New Roman" w:hAnsi="Times New Roman" w:cs="Times New Roman"/>
          <w:sz w:val="24"/>
          <w:szCs w:val="24"/>
        </w:rPr>
        <w:t>Harwood, N. (Ed.). (2014). English language teaching textbooks: Content, consumption, production. Basingstoke: Palgrave Macmillan</w:t>
      </w:r>
      <w:r w:rsidR="00AC097C">
        <w:rPr>
          <w:rFonts w:ascii="Times New Roman" w:hAnsi="Times New Roman" w:cs="Times New Roman"/>
          <w:sz w:val="24"/>
          <w:szCs w:val="24"/>
        </w:rPr>
        <w:t>.</w:t>
      </w:r>
    </w:p>
    <w:p w14:paraId="64124A89" w14:textId="084CCF37" w:rsidR="00C2726A" w:rsidRPr="00C12B06" w:rsidRDefault="00C2726A">
      <w:pPr>
        <w:rPr>
          <w:rFonts w:ascii="Times New Roman" w:hAnsi="Times New Roman" w:cs="Times New Roman"/>
          <w:sz w:val="24"/>
          <w:szCs w:val="24"/>
        </w:rPr>
      </w:pPr>
      <w:proofErr w:type="spellStart"/>
      <w:r w:rsidRPr="00C12B06">
        <w:rPr>
          <w:rFonts w:ascii="Times New Roman" w:hAnsi="Times New Roman" w:cs="Times New Roman"/>
          <w:sz w:val="24"/>
          <w:szCs w:val="24"/>
        </w:rPr>
        <w:t>Maley</w:t>
      </w:r>
      <w:proofErr w:type="spellEnd"/>
      <w:r w:rsidRPr="00C12B06">
        <w:rPr>
          <w:rFonts w:ascii="Times New Roman" w:hAnsi="Times New Roman" w:cs="Times New Roman"/>
          <w:sz w:val="24"/>
          <w:szCs w:val="24"/>
        </w:rPr>
        <w:t>, A., &amp; Tomlinson, B. (Eds.). (2018). Authenticity in materials development for language learning. Newcastle upon Tyne: Cambridge Scholars.</w:t>
      </w:r>
    </w:p>
    <w:p w14:paraId="0EF4ED16" w14:textId="379254B5" w:rsidR="002304CC" w:rsidRPr="00C12B06" w:rsidRDefault="009E4108">
      <w:pPr>
        <w:rPr>
          <w:rFonts w:ascii="Times New Roman" w:hAnsi="Times New Roman" w:cs="Times New Roman"/>
          <w:sz w:val="24"/>
          <w:szCs w:val="24"/>
        </w:rPr>
      </w:pPr>
      <w:r w:rsidRPr="00C12B06">
        <w:rPr>
          <w:rFonts w:ascii="Times New Roman" w:hAnsi="Times New Roman" w:cs="Times New Roman"/>
          <w:sz w:val="24"/>
          <w:szCs w:val="24"/>
        </w:rPr>
        <w:t xml:space="preserve">Masuhara, H., </w:t>
      </w:r>
      <w:proofErr w:type="spellStart"/>
      <w:r w:rsidRPr="00C12B06">
        <w:rPr>
          <w:rFonts w:ascii="Times New Roman" w:hAnsi="Times New Roman" w:cs="Times New Roman"/>
          <w:sz w:val="24"/>
          <w:szCs w:val="24"/>
        </w:rPr>
        <w:t>Mishan</w:t>
      </w:r>
      <w:proofErr w:type="spellEnd"/>
      <w:r w:rsidRPr="00C12B06">
        <w:rPr>
          <w:rFonts w:ascii="Times New Roman" w:hAnsi="Times New Roman" w:cs="Times New Roman"/>
          <w:sz w:val="24"/>
          <w:szCs w:val="24"/>
        </w:rPr>
        <w:t>, F., &amp; Tomlinson, B. (Eds.). (2017). Practice and theory for materials development in L2 learning. Newcastle upon Tyne: Cambridge Scholars.</w:t>
      </w:r>
    </w:p>
    <w:p w14:paraId="03C86D56" w14:textId="629C32A0" w:rsidR="009E4108" w:rsidRPr="00C12B06" w:rsidRDefault="009E4108">
      <w:pPr>
        <w:rPr>
          <w:rFonts w:ascii="Times New Roman" w:hAnsi="Times New Roman" w:cs="Times New Roman"/>
          <w:sz w:val="24"/>
          <w:szCs w:val="24"/>
        </w:rPr>
      </w:pPr>
      <w:r w:rsidRPr="00C12B06">
        <w:rPr>
          <w:rFonts w:ascii="Times New Roman" w:hAnsi="Times New Roman" w:cs="Times New Roman"/>
          <w:sz w:val="24"/>
          <w:szCs w:val="24"/>
        </w:rPr>
        <w:t>McGrath, I. (2013). Teaching materials and the roles of ESL/EFL teachers: Practice and theory. London: Bloomsbury.</w:t>
      </w:r>
    </w:p>
    <w:p w14:paraId="1D4F144C" w14:textId="2F9B4E36" w:rsidR="009E4108" w:rsidRDefault="009E4108">
      <w:pPr>
        <w:rPr>
          <w:rFonts w:ascii="Times New Roman" w:hAnsi="Times New Roman" w:cs="Times New Roman"/>
          <w:sz w:val="24"/>
          <w:szCs w:val="24"/>
        </w:rPr>
      </w:pPr>
      <w:r w:rsidRPr="00C12B06">
        <w:rPr>
          <w:rFonts w:ascii="Times New Roman" w:hAnsi="Times New Roman" w:cs="Times New Roman"/>
          <w:sz w:val="24"/>
          <w:szCs w:val="24"/>
        </w:rPr>
        <w:t>Tomlinson, B., &amp; Masuhara, H. (Eds.). (2010). Research for materials development in language learning: evidence for best practice. London: Continuum.</w:t>
      </w:r>
    </w:p>
    <w:p w14:paraId="74142FED" w14:textId="457F8DC9" w:rsidR="00AF6F89" w:rsidRDefault="00AF6F89">
      <w:pPr>
        <w:rPr>
          <w:rFonts w:ascii="Times New Roman" w:hAnsi="Times New Roman" w:cs="Times New Roman"/>
          <w:sz w:val="24"/>
          <w:szCs w:val="24"/>
        </w:rPr>
      </w:pPr>
    </w:p>
    <w:p w14:paraId="496F2712" w14:textId="79F6248D" w:rsidR="00AF6F89" w:rsidRDefault="00AF6F89">
      <w:pPr>
        <w:rPr>
          <w:rFonts w:ascii="Times New Roman" w:hAnsi="Times New Roman" w:cs="Times New Roman"/>
          <w:sz w:val="24"/>
          <w:szCs w:val="24"/>
        </w:rPr>
      </w:pPr>
    </w:p>
    <w:p w14:paraId="4BA3FE89" w14:textId="77777777" w:rsidR="00DC05C6" w:rsidRPr="00F678DC" w:rsidRDefault="00DC05C6" w:rsidP="00DC05C6">
      <w:pPr>
        <w:spacing w:after="120" w:line="360" w:lineRule="auto"/>
        <w:jc w:val="center"/>
        <w:rPr>
          <w:rFonts w:ascii="Times New Roman" w:hAnsi="Times New Roman" w:cs="Times New Roman"/>
          <w:b/>
          <w:bCs/>
          <w:color w:val="222222"/>
          <w:sz w:val="28"/>
          <w:szCs w:val="28"/>
          <w:shd w:val="clear" w:color="auto" w:fill="FFFFFF"/>
        </w:rPr>
      </w:pPr>
      <w:r w:rsidRPr="00F678DC">
        <w:rPr>
          <w:rFonts w:ascii="Times New Roman" w:hAnsi="Times New Roman" w:cs="Times New Roman"/>
          <w:b/>
          <w:bCs/>
          <w:color w:val="222222"/>
          <w:sz w:val="28"/>
          <w:szCs w:val="28"/>
          <w:shd w:val="clear" w:color="auto" w:fill="FFFFFF"/>
        </w:rPr>
        <w:t>Home assignments</w:t>
      </w:r>
    </w:p>
    <w:p w14:paraId="4EF4E5D8" w14:textId="77777777" w:rsidR="00B37311" w:rsidRPr="00B37311" w:rsidRDefault="00B37311" w:rsidP="00B37311">
      <w:pPr>
        <w:rPr>
          <w:rFonts w:ascii="Times New Roman" w:hAnsi="Times New Roman" w:cs="Times New Roman"/>
          <w:b/>
          <w:bCs/>
          <w:color w:val="222222"/>
          <w:sz w:val="24"/>
          <w:szCs w:val="24"/>
          <w:shd w:val="clear" w:color="auto" w:fill="FFFFFF"/>
        </w:rPr>
      </w:pPr>
      <w:r w:rsidRPr="00B37311">
        <w:rPr>
          <w:rFonts w:ascii="Times New Roman" w:hAnsi="Times New Roman" w:cs="Times New Roman"/>
          <w:b/>
          <w:bCs/>
          <w:color w:val="222222"/>
          <w:sz w:val="24"/>
          <w:szCs w:val="24"/>
          <w:shd w:val="clear" w:color="auto" w:fill="FFFFFF"/>
        </w:rPr>
        <w:lastRenderedPageBreak/>
        <w:t>Reflection task</w:t>
      </w:r>
    </w:p>
    <w:p w14:paraId="24227FCA" w14:textId="77777777" w:rsidR="00B37311" w:rsidRPr="00B37311" w:rsidRDefault="00B37311" w:rsidP="00B37311">
      <w:pPr>
        <w:rPr>
          <w:rFonts w:ascii="Times New Roman" w:hAnsi="Times New Roman" w:cs="Times New Roman"/>
          <w:color w:val="222222"/>
          <w:sz w:val="24"/>
          <w:szCs w:val="24"/>
          <w:shd w:val="clear" w:color="auto" w:fill="FFFFFF"/>
        </w:rPr>
      </w:pPr>
      <w:r w:rsidRPr="00B37311">
        <w:rPr>
          <w:rFonts w:ascii="Times New Roman" w:hAnsi="Times New Roman" w:cs="Times New Roman"/>
          <w:color w:val="222222"/>
          <w:sz w:val="24"/>
          <w:szCs w:val="24"/>
          <w:shd w:val="clear" w:color="auto" w:fill="FFFFFF"/>
        </w:rPr>
        <w:t>Based on what you have learnt from this lecture, write a one-page reflection focusing on what kind of authentic materials you use and how it affects teaching &amp; leaning.</w:t>
      </w:r>
    </w:p>
    <w:p w14:paraId="5A8D2692" w14:textId="77777777" w:rsidR="00B37311" w:rsidRPr="00B37311" w:rsidRDefault="00B37311" w:rsidP="00B37311">
      <w:pPr>
        <w:rPr>
          <w:rFonts w:ascii="Times New Roman" w:hAnsi="Times New Roman" w:cs="Times New Roman"/>
          <w:b/>
          <w:bCs/>
          <w:color w:val="222222"/>
          <w:sz w:val="24"/>
          <w:szCs w:val="24"/>
          <w:shd w:val="clear" w:color="auto" w:fill="FFFFFF"/>
        </w:rPr>
      </w:pPr>
      <w:r w:rsidRPr="00B37311">
        <w:rPr>
          <w:rFonts w:ascii="Times New Roman" w:hAnsi="Times New Roman" w:cs="Times New Roman"/>
          <w:b/>
          <w:bCs/>
          <w:color w:val="222222"/>
          <w:sz w:val="24"/>
          <w:szCs w:val="24"/>
          <w:shd w:val="clear" w:color="auto" w:fill="FFFFFF"/>
        </w:rPr>
        <w:t>Question/Answer</w:t>
      </w:r>
    </w:p>
    <w:p w14:paraId="740DA619" w14:textId="77777777" w:rsidR="00B37311" w:rsidRPr="00B37311" w:rsidRDefault="00B37311" w:rsidP="00B37311">
      <w:pPr>
        <w:rPr>
          <w:rFonts w:ascii="Times New Roman" w:hAnsi="Times New Roman" w:cs="Times New Roman"/>
          <w:color w:val="222222"/>
          <w:sz w:val="24"/>
          <w:szCs w:val="24"/>
          <w:shd w:val="clear" w:color="auto" w:fill="FFFFFF"/>
        </w:rPr>
      </w:pPr>
      <w:r w:rsidRPr="00B37311">
        <w:rPr>
          <w:rFonts w:ascii="Times New Roman" w:hAnsi="Times New Roman" w:cs="Times New Roman"/>
          <w:color w:val="222222"/>
          <w:sz w:val="24"/>
          <w:szCs w:val="24"/>
          <w:shd w:val="clear" w:color="auto" w:fill="FFFFFF"/>
        </w:rPr>
        <w:t>1. What is the notion “authenticity related to?</w:t>
      </w:r>
    </w:p>
    <w:p w14:paraId="4AA9FEF9" w14:textId="77777777" w:rsidR="00B37311" w:rsidRPr="00B37311" w:rsidRDefault="00B37311" w:rsidP="00B37311">
      <w:pPr>
        <w:rPr>
          <w:rFonts w:ascii="Times New Roman" w:hAnsi="Times New Roman" w:cs="Times New Roman"/>
          <w:color w:val="222222"/>
          <w:sz w:val="24"/>
          <w:szCs w:val="24"/>
          <w:shd w:val="clear" w:color="auto" w:fill="FFFFFF"/>
        </w:rPr>
      </w:pPr>
      <w:r w:rsidRPr="00B37311">
        <w:rPr>
          <w:rFonts w:ascii="Times New Roman" w:hAnsi="Times New Roman" w:cs="Times New Roman"/>
          <w:color w:val="222222"/>
          <w:sz w:val="24"/>
          <w:szCs w:val="24"/>
          <w:shd w:val="clear" w:color="auto" w:fill="FFFFFF"/>
        </w:rPr>
        <w:t>2. What are the benefits and drawbacks of authentic materials?</w:t>
      </w:r>
    </w:p>
    <w:p w14:paraId="76A773E4" w14:textId="77777777" w:rsidR="00B37311" w:rsidRPr="00B37311" w:rsidRDefault="00B37311" w:rsidP="00B37311">
      <w:pPr>
        <w:rPr>
          <w:rFonts w:ascii="Times New Roman" w:hAnsi="Times New Roman" w:cs="Times New Roman"/>
          <w:color w:val="222222"/>
          <w:sz w:val="24"/>
          <w:szCs w:val="24"/>
          <w:shd w:val="clear" w:color="auto" w:fill="FFFFFF"/>
        </w:rPr>
      </w:pPr>
      <w:r w:rsidRPr="00B37311">
        <w:rPr>
          <w:rFonts w:ascii="Times New Roman" w:hAnsi="Times New Roman" w:cs="Times New Roman"/>
          <w:color w:val="222222"/>
          <w:sz w:val="24"/>
          <w:szCs w:val="24"/>
          <w:shd w:val="clear" w:color="auto" w:fill="FFFFFF"/>
        </w:rPr>
        <w:t>3. Why is it important to use authentic materials in ESP teaching?</w:t>
      </w:r>
    </w:p>
    <w:p w14:paraId="1115DF14" w14:textId="77777777" w:rsidR="00B37311" w:rsidRPr="00B37311" w:rsidRDefault="00B37311" w:rsidP="00B37311">
      <w:pPr>
        <w:rPr>
          <w:rFonts w:ascii="Times New Roman" w:hAnsi="Times New Roman" w:cs="Times New Roman"/>
          <w:b/>
          <w:bCs/>
          <w:color w:val="222222"/>
          <w:sz w:val="24"/>
          <w:szCs w:val="24"/>
          <w:shd w:val="clear" w:color="auto" w:fill="FFFFFF"/>
        </w:rPr>
      </w:pPr>
      <w:r w:rsidRPr="00B37311">
        <w:rPr>
          <w:rFonts w:ascii="Times New Roman" w:hAnsi="Times New Roman" w:cs="Times New Roman"/>
          <w:b/>
          <w:bCs/>
          <w:color w:val="222222"/>
          <w:sz w:val="24"/>
          <w:szCs w:val="24"/>
          <w:shd w:val="clear" w:color="auto" w:fill="FFFFFF"/>
        </w:rPr>
        <w:t>A Practical Task</w:t>
      </w:r>
    </w:p>
    <w:p w14:paraId="0F1BAF73" w14:textId="77777777" w:rsidR="00B37311" w:rsidRPr="00B37311" w:rsidRDefault="00B37311" w:rsidP="00B37311">
      <w:pPr>
        <w:rPr>
          <w:rFonts w:ascii="Times New Roman" w:hAnsi="Times New Roman" w:cs="Times New Roman"/>
          <w:color w:val="222222"/>
          <w:sz w:val="24"/>
          <w:szCs w:val="24"/>
          <w:shd w:val="clear" w:color="auto" w:fill="FFFFFF"/>
        </w:rPr>
      </w:pPr>
      <w:r w:rsidRPr="00B37311">
        <w:rPr>
          <w:rFonts w:ascii="Times New Roman" w:hAnsi="Times New Roman" w:cs="Times New Roman"/>
          <w:color w:val="222222"/>
          <w:sz w:val="24"/>
          <w:szCs w:val="24"/>
          <w:shd w:val="clear" w:color="auto" w:fill="FFFFFF"/>
        </w:rPr>
        <w:t>Within the selected branch of ESP, select an authentic piece of teaching material, use it in your class, conduct a discussion with your students on their perceptions of using authentic materials.</w:t>
      </w:r>
    </w:p>
    <w:p w14:paraId="323C01F8" w14:textId="77777777" w:rsidR="00AF6F89" w:rsidRPr="00C12B06" w:rsidRDefault="00AF6F89">
      <w:pPr>
        <w:rPr>
          <w:rFonts w:ascii="Times New Roman" w:hAnsi="Times New Roman" w:cs="Times New Roman"/>
          <w:sz w:val="24"/>
          <w:szCs w:val="24"/>
        </w:rPr>
      </w:pPr>
    </w:p>
    <w:sectPr w:rsidR="00AF6F89" w:rsidRPr="00C12B0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B9FE0C0" w14:textId="77777777" w:rsidR="00C1369B" w:rsidRDefault="00C1369B" w:rsidP="005914C6">
      <w:pPr>
        <w:spacing w:after="0" w:line="240" w:lineRule="auto"/>
      </w:pPr>
      <w:r>
        <w:separator/>
      </w:r>
    </w:p>
  </w:endnote>
  <w:endnote w:type="continuationSeparator" w:id="0">
    <w:p w14:paraId="43580C46" w14:textId="77777777" w:rsidR="00C1369B" w:rsidRDefault="00C1369B" w:rsidP="005914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2D3556A" w14:textId="77777777" w:rsidR="00C1369B" w:rsidRDefault="00C1369B" w:rsidP="005914C6">
      <w:pPr>
        <w:spacing w:after="0" w:line="240" w:lineRule="auto"/>
      </w:pPr>
      <w:r>
        <w:separator/>
      </w:r>
    </w:p>
  </w:footnote>
  <w:footnote w:type="continuationSeparator" w:id="0">
    <w:p w14:paraId="7B8111CB" w14:textId="77777777" w:rsidR="00C1369B" w:rsidRDefault="00C1369B" w:rsidP="005914C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F45BCA"/>
    <w:multiLevelType w:val="hybridMultilevel"/>
    <w:tmpl w:val="B6B25C90"/>
    <w:lvl w:ilvl="0" w:tplc="04190011">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15:restartNumberingAfterBreak="0">
    <w:nsid w:val="12E521DB"/>
    <w:multiLevelType w:val="multilevel"/>
    <w:tmpl w:val="EF3463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9F863AA"/>
    <w:multiLevelType w:val="hybridMultilevel"/>
    <w:tmpl w:val="80AEF92A"/>
    <w:lvl w:ilvl="0" w:tplc="4ADADF5A">
      <w:start w:val="1"/>
      <w:numFmt w:val="bullet"/>
      <w:lvlText w:val=""/>
      <w:lvlJc w:val="left"/>
      <w:pPr>
        <w:tabs>
          <w:tab w:val="num" w:pos="720"/>
        </w:tabs>
        <w:ind w:left="720" w:hanging="360"/>
      </w:pPr>
      <w:rPr>
        <w:rFonts w:ascii="Wingdings 2" w:hAnsi="Wingdings 2" w:hint="default"/>
      </w:rPr>
    </w:lvl>
    <w:lvl w:ilvl="1" w:tplc="4328A910" w:tentative="1">
      <w:start w:val="1"/>
      <w:numFmt w:val="bullet"/>
      <w:lvlText w:val=""/>
      <w:lvlJc w:val="left"/>
      <w:pPr>
        <w:tabs>
          <w:tab w:val="num" w:pos="1440"/>
        </w:tabs>
        <w:ind w:left="1440" w:hanging="360"/>
      </w:pPr>
      <w:rPr>
        <w:rFonts w:ascii="Wingdings 2" w:hAnsi="Wingdings 2" w:hint="default"/>
      </w:rPr>
    </w:lvl>
    <w:lvl w:ilvl="2" w:tplc="6DA009E6" w:tentative="1">
      <w:start w:val="1"/>
      <w:numFmt w:val="bullet"/>
      <w:lvlText w:val=""/>
      <w:lvlJc w:val="left"/>
      <w:pPr>
        <w:tabs>
          <w:tab w:val="num" w:pos="2160"/>
        </w:tabs>
        <w:ind w:left="2160" w:hanging="360"/>
      </w:pPr>
      <w:rPr>
        <w:rFonts w:ascii="Wingdings 2" w:hAnsi="Wingdings 2" w:hint="default"/>
      </w:rPr>
    </w:lvl>
    <w:lvl w:ilvl="3" w:tplc="F71EBAA8" w:tentative="1">
      <w:start w:val="1"/>
      <w:numFmt w:val="bullet"/>
      <w:lvlText w:val=""/>
      <w:lvlJc w:val="left"/>
      <w:pPr>
        <w:tabs>
          <w:tab w:val="num" w:pos="2880"/>
        </w:tabs>
        <w:ind w:left="2880" w:hanging="360"/>
      </w:pPr>
      <w:rPr>
        <w:rFonts w:ascii="Wingdings 2" w:hAnsi="Wingdings 2" w:hint="default"/>
      </w:rPr>
    </w:lvl>
    <w:lvl w:ilvl="4" w:tplc="562E979E" w:tentative="1">
      <w:start w:val="1"/>
      <w:numFmt w:val="bullet"/>
      <w:lvlText w:val=""/>
      <w:lvlJc w:val="left"/>
      <w:pPr>
        <w:tabs>
          <w:tab w:val="num" w:pos="3600"/>
        </w:tabs>
        <w:ind w:left="3600" w:hanging="360"/>
      </w:pPr>
      <w:rPr>
        <w:rFonts w:ascii="Wingdings 2" w:hAnsi="Wingdings 2" w:hint="default"/>
      </w:rPr>
    </w:lvl>
    <w:lvl w:ilvl="5" w:tplc="28D621E2" w:tentative="1">
      <w:start w:val="1"/>
      <w:numFmt w:val="bullet"/>
      <w:lvlText w:val=""/>
      <w:lvlJc w:val="left"/>
      <w:pPr>
        <w:tabs>
          <w:tab w:val="num" w:pos="4320"/>
        </w:tabs>
        <w:ind w:left="4320" w:hanging="360"/>
      </w:pPr>
      <w:rPr>
        <w:rFonts w:ascii="Wingdings 2" w:hAnsi="Wingdings 2" w:hint="default"/>
      </w:rPr>
    </w:lvl>
    <w:lvl w:ilvl="6" w:tplc="372E5F34" w:tentative="1">
      <w:start w:val="1"/>
      <w:numFmt w:val="bullet"/>
      <w:lvlText w:val=""/>
      <w:lvlJc w:val="left"/>
      <w:pPr>
        <w:tabs>
          <w:tab w:val="num" w:pos="5040"/>
        </w:tabs>
        <w:ind w:left="5040" w:hanging="360"/>
      </w:pPr>
      <w:rPr>
        <w:rFonts w:ascii="Wingdings 2" w:hAnsi="Wingdings 2" w:hint="default"/>
      </w:rPr>
    </w:lvl>
    <w:lvl w:ilvl="7" w:tplc="C8ECBD44" w:tentative="1">
      <w:start w:val="1"/>
      <w:numFmt w:val="bullet"/>
      <w:lvlText w:val=""/>
      <w:lvlJc w:val="left"/>
      <w:pPr>
        <w:tabs>
          <w:tab w:val="num" w:pos="5760"/>
        </w:tabs>
        <w:ind w:left="5760" w:hanging="360"/>
      </w:pPr>
      <w:rPr>
        <w:rFonts w:ascii="Wingdings 2" w:hAnsi="Wingdings 2" w:hint="default"/>
      </w:rPr>
    </w:lvl>
    <w:lvl w:ilvl="8" w:tplc="5C1ABDCA" w:tentative="1">
      <w:start w:val="1"/>
      <w:numFmt w:val="bullet"/>
      <w:lvlText w:val=""/>
      <w:lvlJc w:val="left"/>
      <w:pPr>
        <w:tabs>
          <w:tab w:val="num" w:pos="6480"/>
        </w:tabs>
        <w:ind w:left="6480" w:hanging="360"/>
      </w:pPr>
      <w:rPr>
        <w:rFonts w:ascii="Wingdings 2" w:hAnsi="Wingdings 2" w:hint="default"/>
      </w:rPr>
    </w:lvl>
  </w:abstractNum>
  <w:abstractNum w:abstractNumId="3" w15:restartNumberingAfterBreak="0">
    <w:nsid w:val="209704A9"/>
    <w:multiLevelType w:val="hybridMultilevel"/>
    <w:tmpl w:val="02F02CF0"/>
    <w:lvl w:ilvl="0" w:tplc="67E89B8A">
      <w:start w:val="1"/>
      <w:numFmt w:val="bullet"/>
      <w:lvlText w:val=""/>
      <w:lvlJc w:val="left"/>
      <w:pPr>
        <w:tabs>
          <w:tab w:val="num" w:pos="720"/>
        </w:tabs>
        <w:ind w:left="720" w:hanging="360"/>
      </w:pPr>
      <w:rPr>
        <w:rFonts w:ascii="Wingdings 2" w:hAnsi="Wingdings 2" w:hint="default"/>
      </w:rPr>
    </w:lvl>
    <w:lvl w:ilvl="1" w:tplc="7D082B6E" w:tentative="1">
      <w:start w:val="1"/>
      <w:numFmt w:val="bullet"/>
      <w:lvlText w:val=""/>
      <w:lvlJc w:val="left"/>
      <w:pPr>
        <w:tabs>
          <w:tab w:val="num" w:pos="1440"/>
        </w:tabs>
        <w:ind w:left="1440" w:hanging="360"/>
      </w:pPr>
      <w:rPr>
        <w:rFonts w:ascii="Wingdings 2" w:hAnsi="Wingdings 2" w:hint="default"/>
      </w:rPr>
    </w:lvl>
    <w:lvl w:ilvl="2" w:tplc="A09AA038" w:tentative="1">
      <w:start w:val="1"/>
      <w:numFmt w:val="bullet"/>
      <w:lvlText w:val=""/>
      <w:lvlJc w:val="left"/>
      <w:pPr>
        <w:tabs>
          <w:tab w:val="num" w:pos="2160"/>
        </w:tabs>
        <w:ind w:left="2160" w:hanging="360"/>
      </w:pPr>
      <w:rPr>
        <w:rFonts w:ascii="Wingdings 2" w:hAnsi="Wingdings 2" w:hint="default"/>
      </w:rPr>
    </w:lvl>
    <w:lvl w:ilvl="3" w:tplc="F6BAECE4" w:tentative="1">
      <w:start w:val="1"/>
      <w:numFmt w:val="bullet"/>
      <w:lvlText w:val=""/>
      <w:lvlJc w:val="left"/>
      <w:pPr>
        <w:tabs>
          <w:tab w:val="num" w:pos="2880"/>
        </w:tabs>
        <w:ind w:left="2880" w:hanging="360"/>
      </w:pPr>
      <w:rPr>
        <w:rFonts w:ascii="Wingdings 2" w:hAnsi="Wingdings 2" w:hint="default"/>
      </w:rPr>
    </w:lvl>
    <w:lvl w:ilvl="4" w:tplc="9822F3A8" w:tentative="1">
      <w:start w:val="1"/>
      <w:numFmt w:val="bullet"/>
      <w:lvlText w:val=""/>
      <w:lvlJc w:val="left"/>
      <w:pPr>
        <w:tabs>
          <w:tab w:val="num" w:pos="3600"/>
        </w:tabs>
        <w:ind w:left="3600" w:hanging="360"/>
      </w:pPr>
      <w:rPr>
        <w:rFonts w:ascii="Wingdings 2" w:hAnsi="Wingdings 2" w:hint="default"/>
      </w:rPr>
    </w:lvl>
    <w:lvl w:ilvl="5" w:tplc="06FE7914" w:tentative="1">
      <w:start w:val="1"/>
      <w:numFmt w:val="bullet"/>
      <w:lvlText w:val=""/>
      <w:lvlJc w:val="left"/>
      <w:pPr>
        <w:tabs>
          <w:tab w:val="num" w:pos="4320"/>
        </w:tabs>
        <w:ind w:left="4320" w:hanging="360"/>
      </w:pPr>
      <w:rPr>
        <w:rFonts w:ascii="Wingdings 2" w:hAnsi="Wingdings 2" w:hint="default"/>
      </w:rPr>
    </w:lvl>
    <w:lvl w:ilvl="6" w:tplc="99C6C826" w:tentative="1">
      <w:start w:val="1"/>
      <w:numFmt w:val="bullet"/>
      <w:lvlText w:val=""/>
      <w:lvlJc w:val="left"/>
      <w:pPr>
        <w:tabs>
          <w:tab w:val="num" w:pos="5040"/>
        </w:tabs>
        <w:ind w:left="5040" w:hanging="360"/>
      </w:pPr>
      <w:rPr>
        <w:rFonts w:ascii="Wingdings 2" w:hAnsi="Wingdings 2" w:hint="default"/>
      </w:rPr>
    </w:lvl>
    <w:lvl w:ilvl="7" w:tplc="13D89924" w:tentative="1">
      <w:start w:val="1"/>
      <w:numFmt w:val="bullet"/>
      <w:lvlText w:val=""/>
      <w:lvlJc w:val="left"/>
      <w:pPr>
        <w:tabs>
          <w:tab w:val="num" w:pos="5760"/>
        </w:tabs>
        <w:ind w:left="5760" w:hanging="360"/>
      </w:pPr>
      <w:rPr>
        <w:rFonts w:ascii="Wingdings 2" w:hAnsi="Wingdings 2" w:hint="default"/>
      </w:rPr>
    </w:lvl>
    <w:lvl w:ilvl="8" w:tplc="66EE3A6E" w:tentative="1">
      <w:start w:val="1"/>
      <w:numFmt w:val="bullet"/>
      <w:lvlText w:val=""/>
      <w:lvlJc w:val="left"/>
      <w:pPr>
        <w:tabs>
          <w:tab w:val="num" w:pos="6480"/>
        </w:tabs>
        <w:ind w:left="6480" w:hanging="360"/>
      </w:pPr>
      <w:rPr>
        <w:rFonts w:ascii="Wingdings 2" w:hAnsi="Wingdings 2" w:hint="default"/>
      </w:rPr>
    </w:lvl>
  </w:abstractNum>
  <w:abstractNum w:abstractNumId="4" w15:restartNumberingAfterBreak="0">
    <w:nsid w:val="3CA13C99"/>
    <w:multiLevelType w:val="hybridMultilevel"/>
    <w:tmpl w:val="1764D5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5950B54"/>
    <w:multiLevelType w:val="multilevel"/>
    <w:tmpl w:val="95E271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D251268"/>
    <w:multiLevelType w:val="hybridMultilevel"/>
    <w:tmpl w:val="C3D2F17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60393A64"/>
    <w:multiLevelType w:val="hybridMultilevel"/>
    <w:tmpl w:val="794CF3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97C0734"/>
    <w:multiLevelType w:val="hybridMultilevel"/>
    <w:tmpl w:val="ECAC3768"/>
    <w:lvl w:ilvl="0" w:tplc="0CBA8B58">
      <w:start w:val="1"/>
      <w:numFmt w:val="bullet"/>
      <w:lvlText w:val=""/>
      <w:lvlJc w:val="left"/>
      <w:pPr>
        <w:tabs>
          <w:tab w:val="num" w:pos="720"/>
        </w:tabs>
        <w:ind w:left="720" w:hanging="360"/>
      </w:pPr>
      <w:rPr>
        <w:rFonts w:ascii="Wingdings 2" w:hAnsi="Wingdings 2" w:hint="default"/>
      </w:rPr>
    </w:lvl>
    <w:lvl w:ilvl="1" w:tplc="3C4E0B08" w:tentative="1">
      <w:start w:val="1"/>
      <w:numFmt w:val="bullet"/>
      <w:lvlText w:val=""/>
      <w:lvlJc w:val="left"/>
      <w:pPr>
        <w:tabs>
          <w:tab w:val="num" w:pos="1440"/>
        </w:tabs>
        <w:ind w:left="1440" w:hanging="360"/>
      </w:pPr>
      <w:rPr>
        <w:rFonts w:ascii="Wingdings 2" w:hAnsi="Wingdings 2" w:hint="default"/>
      </w:rPr>
    </w:lvl>
    <w:lvl w:ilvl="2" w:tplc="872AD912" w:tentative="1">
      <w:start w:val="1"/>
      <w:numFmt w:val="bullet"/>
      <w:lvlText w:val=""/>
      <w:lvlJc w:val="left"/>
      <w:pPr>
        <w:tabs>
          <w:tab w:val="num" w:pos="2160"/>
        </w:tabs>
        <w:ind w:left="2160" w:hanging="360"/>
      </w:pPr>
      <w:rPr>
        <w:rFonts w:ascii="Wingdings 2" w:hAnsi="Wingdings 2" w:hint="default"/>
      </w:rPr>
    </w:lvl>
    <w:lvl w:ilvl="3" w:tplc="39C0F5BA" w:tentative="1">
      <w:start w:val="1"/>
      <w:numFmt w:val="bullet"/>
      <w:lvlText w:val=""/>
      <w:lvlJc w:val="left"/>
      <w:pPr>
        <w:tabs>
          <w:tab w:val="num" w:pos="2880"/>
        </w:tabs>
        <w:ind w:left="2880" w:hanging="360"/>
      </w:pPr>
      <w:rPr>
        <w:rFonts w:ascii="Wingdings 2" w:hAnsi="Wingdings 2" w:hint="default"/>
      </w:rPr>
    </w:lvl>
    <w:lvl w:ilvl="4" w:tplc="956A6A7A" w:tentative="1">
      <w:start w:val="1"/>
      <w:numFmt w:val="bullet"/>
      <w:lvlText w:val=""/>
      <w:lvlJc w:val="left"/>
      <w:pPr>
        <w:tabs>
          <w:tab w:val="num" w:pos="3600"/>
        </w:tabs>
        <w:ind w:left="3600" w:hanging="360"/>
      </w:pPr>
      <w:rPr>
        <w:rFonts w:ascii="Wingdings 2" w:hAnsi="Wingdings 2" w:hint="default"/>
      </w:rPr>
    </w:lvl>
    <w:lvl w:ilvl="5" w:tplc="2BE2DC32" w:tentative="1">
      <w:start w:val="1"/>
      <w:numFmt w:val="bullet"/>
      <w:lvlText w:val=""/>
      <w:lvlJc w:val="left"/>
      <w:pPr>
        <w:tabs>
          <w:tab w:val="num" w:pos="4320"/>
        </w:tabs>
        <w:ind w:left="4320" w:hanging="360"/>
      </w:pPr>
      <w:rPr>
        <w:rFonts w:ascii="Wingdings 2" w:hAnsi="Wingdings 2" w:hint="default"/>
      </w:rPr>
    </w:lvl>
    <w:lvl w:ilvl="6" w:tplc="1B4C7F8E" w:tentative="1">
      <w:start w:val="1"/>
      <w:numFmt w:val="bullet"/>
      <w:lvlText w:val=""/>
      <w:lvlJc w:val="left"/>
      <w:pPr>
        <w:tabs>
          <w:tab w:val="num" w:pos="5040"/>
        </w:tabs>
        <w:ind w:left="5040" w:hanging="360"/>
      </w:pPr>
      <w:rPr>
        <w:rFonts w:ascii="Wingdings 2" w:hAnsi="Wingdings 2" w:hint="default"/>
      </w:rPr>
    </w:lvl>
    <w:lvl w:ilvl="7" w:tplc="C704890A" w:tentative="1">
      <w:start w:val="1"/>
      <w:numFmt w:val="bullet"/>
      <w:lvlText w:val=""/>
      <w:lvlJc w:val="left"/>
      <w:pPr>
        <w:tabs>
          <w:tab w:val="num" w:pos="5760"/>
        </w:tabs>
        <w:ind w:left="5760" w:hanging="360"/>
      </w:pPr>
      <w:rPr>
        <w:rFonts w:ascii="Wingdings 2" w:hAnsi="Wingdings 2" w:hint="default"/>
      </w:rPr>
    </w:lvl>
    <w:lvl w:ilvl="8" w:tplc="EF4A7D32" w:tentative="1">
      <w:start w:val="1"/>
      <w:numFmt w:val="bullet"/>
      <w:lvlText w:val=""/>
      <w:lvlJc w:val="left"/>
      <w:pPr>
        <w:tabs>
          <w:tab w:val="num" w:pos="6480"/>
        </w:tabs>
        <w:ind w:left="6480" w:hanging="360"/>
      </w:pPr>
      <w:rPr>
        <w:rFonts w:ascii="Wingdings 2" w:hAnsi="Wingdings 2" w:hint="default"/>
      </w:rPr>
    </w:lvl>
  </w:abstractNum>
  <w:abstractNum w:abstractNumId="9" w15:restartNumberingAfterBreak="0">
    <w:nsid w:val="75B31614"/>
    <w:multiLevelType w:val="hybridMultilevel"/>
    <w:tmpl w:val="747C4564"/>
    <w:lvl w:ilvl="0" w:tplc="88BC10B4">
      <w:start w:val="1"/>
      <w:numFmt w:val="bullet"/>
      <w:lvlText w:val=""/>
      <w:lvlJc w:val="left"/>
      <w:pPr>
        <w:tabs>
          <w:tab w:val="num" w:pos="720"/>
        </w:tabs>
        <w:ind w:left="720" w:hanging="360"/>
      </w:pPr>
      <w:rPr>
        <w:rFonts w:ascii="Wingdings 2" w:hAnsi="Wingdings 2" w:hint="default"/>
      </w:rPr>
    </w:lvl>
    <w:lvl w:ilvl="1" w:tplc="4A6EBFCE" w:tentative="1">
      <w:start w:val="1"/>
      <w:numFmt w:val="bullet"/>
      <w:lvlText w:val=""/>
      <w:lvlJc w:val="left"/>
      <w:pPr>
        <w:tabs>
          <w:tab w:val="num" w:pos="1440"/>
        </w:tabs>
        <w:ind w:left="1440" w:hanging="360"/>
      </w:pPr>
      <w:rPr>
        <w:rFonts w:ascii="Wingdings 2" w:hAnsi="Wingdings 2" w:hint="default"/>
      </w:rPr>
    </w:lvl>
    <w:lvl w:ilvl="2" w:tplc="BB94957C" w:tentative="1">
      <w:start w:val="1"/>
      <w:numFmt w:val="bullet"/>
      <w:lvlText w:val=""/>
      <w:lvlJc w:val="left"/>
      <w:pPr>
        <w:tabs>
          <w:tab w:val="num" w:pos="2160"/>
        </w:tabs>
        <w:ind w:left="2160" w:hanging="360"/>
      </w:pPr>
      <w:rPr>
        <w:rFonts w:ascii="Wingdings 2" w:hAnsi="Wingdings 2" w:hint="default"/>
      </w:rPr>
    </w:lvl>
    <w:lvl w:ilvl="3" w:tplc="47F6FA1C" w:tentative="1">
      <w:start w:val="1"/>
      <w:numFmt w:val="bullet"/>
      <w:lvlText w:val=""/>
      <w:lvlJc w:val="left"/>
      <w:pPr>
        <w:tabs>
          <w:tab w:val="num" w:pos="2880"/>
        </w:tabs>
        <w:ind w:left="2880" w:hanging="360"/>
      </w:pPr>
      <w:rPr>
        <w:rFonts w:ascii="Wingdings 2" w:hAnsi="Wingdings 2" w:hint="default"/>
      </w:rPr>
    </w:lvl>
    <w:lvl w:ilvl="4" w:tplc="B48E4E48" w:tentative="1">
      <w:start w:val="1"/>
      <w:numFmt w:val="bullet"/>
      <w:lvlText w:val=""/>
      <w:lvlJc w:val="left"/>
      <w:pPr>
        <w:tabs>
          <w:tab w:val="num" w:pos="3600"/>
        </w:tabs>
        <w:ind w:left="3600" w:hanging="360"/>
      </w:pPr>
      <w:rPr>
        <w:rFonts w:ascii="Wingdings 2" w:hAnsi="Wingdings 2" w:hint="default"/>
      </w:rPr>
    </w:lvl>
    <w:lvl w:ilvl="5" w:tplc="ADD42548" w:tentative="1">
      <w:start w:val="1"/>
      <w:numFmt w:val="bullet"/>
      <w:lvlText w:val=""/>
      <w:lvlJc w:val="left"/>
      <w:pPr>
        <w:tabs>
          <w:tab w:val="num" w:pos="4320"/>
        </w:tabs>
        <w:ind w:left="4320" w:hanging="360"/>
      </w:pPr>
      <w:rPr>
        <w:rFonts w:ascii="Wingdings 2" w:hAnsi="Wingdings 2" w:hint="default"/>
      </w:rPr>
    </w:lvl>
    <w:lvl w:ilvl="6" w:tplc="961E7972" w:tentative="1">
      <w:start w:val="1"/>
      <w:numFmt w:val="bullet"/>
      <w:lvlText w:val=""/>
      <w:lvlJc w:val="left"/>
      <w:pPr>
        <w:tabs>
          <w:tab w:val="num" w:pos="5040"/>
        </w:tabs>
        <w:ind w:left="5040" w:hanging="360"/>
      </w:pPr>
      <w:rPr>
        <w:rFonts w:ascii="Wingdings 2" w:hAnsi="Wingdings 2" w:hint="default"/>
      </w:rPr>
    </w:lvl>
    <w:lvl w:ilvl="7" w:tplc="861C62CC" w:tentative="1">
      <w:start w:val="1"/>
      <w:numFmt w:val="bullet"/>
      <w:lvlText w:val=""/>
      <w:lvlJc w:val="left"/>
      <w:pPr>
        <w:tabs>
          <w:tab w:val="num" w:pos="5760"/>
        </w:tabs>
        <w:ind w:left="5760" w:hanging="360"/>
      </w:pPr>
      <w:rPr>
        <w:rFonts w:ascii="Wingdings 2" w:hAnsi="Wingdings 2" w:hint="default"/>
      </w:rPr>
    </w:lvl>
    <w:lvl w:ilvl="8" w:tplc="903E401A" w:tentative="1">
      <w:start w:val="1"/>
      <w:numFmt w:val="bullet"/>
      <w:lvlText w:val=""/>
      <w:lvlJc w:val="left"/>
      <w:pPr>
        <w:tabs>
          <w:tab w:val="num" w:pos="6480"/>
        </w:tabs>
        <w:ind w:left="6480" w:hanging="360"/>
      </w:pPr>
      <w:rPr>
        <w:rFonts w:ascii="Wingdings 2" w:hAnsi="Wingdings 2" w:hint="default"/>
      </w:rPr>
    </w:lvl>
  </w:abstractNum>
  <w:abstractNum w:abstractNumId="10" w15:restartNumberingAfterBreak="0">
    <w:nsid w:val="77531024"/>
    <w:multiLevelType w:val="hybridMultilevel"/>
    <w:tmpl w:val="C2FCD3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0"/>
  </w:num>
  <w:num w:numId="3">
    <w:abstractNumId w:val="5"/>
  </w:num>
  <w:num w:numId="4">
    <w:abstractNumId w:val="1"/>
  </w:num>
  <w:num w:numId="5">
    <w:abstractNumId w:val="7"/>
  </w:num>
  <w:num w:numId="6">
    <w:abstractNumId w:val="10"/>
  </w:num>
  <w:num w:numId="7">
    <w:abstractNumId w:val="4"/>
  </w:num>
  <w:num w:numId="8">
    <w:abstractNumId w:val="9"/>
  </w:num>
  <w:num w:numId="9">
    <w:abstractNumId w:val="8"/>
  </w:num>
  <w:num w:numId="10">
    <w:abstractNumId w:val="2"/>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1E68"/>
    <w:rsid w:val="00082BD2"/>
    <w:rsid w:val="000C13D0"/>
    <w:rsid w:val="000C177A"/>
    <w:rsid w:val="00133222"/>
    <w:rsid w:val="00162620"/>
    <w:rsid w:val="001777CD"/>
    <w:rsid w:val="001F1078"/>
    <w:rsid w:val="00205691"/>
    <w:rsid w:val="00222C08"/>
    <w:rsid w:val="002304CC"/>
    <w:rsid w:val="002D0EEB"/>
    <w:rsid w:val="003B2643"/>
    <w:rsid w:val="0040092A"/>
    <w:rsid w:val="004F3B94"/>
    <w:rsid w:val="00514A85"/>
    <w:rsid w:val="00521A69"/>
    <w:rsid w:val="00554907"/>
    <w:rsid w:val="00561D95"/>
    <w:rsid w:val="005914C6"/>
    <w:rsid w:val="005B1A94"/>
    <w:rsid w:val="005E0319"/>
    <w:rsid w:val="005E5E57"/>
    <w:rsid w:val="005F3A1D"/>
    <w:rsid w:val="005F7215"/>
    <w:rsid w:val="00606814"/>
    <w:rsid w:val="0061086A"/>
    <w:rsid w:val="006619F5"/>
    <w:rsid w:val="006E1DBE"/>
    <w:rsid w:val="0070219E"/>
    <w:rsid w:val="007A26AC"/>
    <w:rsid w:val="008357CD"/>
    <w:rsid w:val="00855461"/>
    <w:rsid w:val="008A27B8"/>
    <w:rsid w:val="008B1863"/>
    <w:rsid w:val="00963083"/>
    <w:rsid w:val="00963D79"/>
    <w:rsid w:val="0098700C"/>
    <w:rsid w:val="009A26DD"/>
    <w:rsid w:val="009B5FCB"/>
    <w:rsid w:val="009E4108"/>
    <w:rsid w:val="009F21F0"/>
    <w:rsid w:val="00A10D6F"/>
    <w:rsid w:val="00A62A1B"/>
    <w:rsid w:val="00AC097C"/>
    <w:rsid w:val="00AD6534"/>
    <w:rsid w:val="00AE55C7"/>
    <w:rsid w:val="00AF6F89"/>
    <w:rsid w:val="00B21E68"/>
    <w:rsid w:val="00B37311"/>
    <w:rsid w:val="00B81DD0"/>
    <w:rsid w:val="00BB2A71"/>
    <w:rsid w:val="00C12B06"/>
    <w:rsid w:val="00C1369B"/>
    <w:rsid w:val="00C2105C"/>
    <w:rsid w:val="00C2726A"/>
    <w:rsid w:val="00C61CC4"/>
    <w:rsid w:val="00C9429A"/>
    <w:rsid w:val="00CE0661"/>
    <w:rsid w:val="00D0011E"/>
    <w:rsid w:val="00D0427E"/>
    <w:rsid w:val="00D20EB8"/>
    <w:rsid w:val="00D57AE3"/>
    <w:rsid w:val="00D74852"/>
    <w:rsid w:val="00D96F64"/>
    <w:rsid w:val="00DA302E"/>
    <w:rsid w:val="00DA6B0A"/>
    <w:rsid w:val="00DB3052"/>
    <w:rsid w:val="00DB7654"/>
    <w:rsid w:val="00DC05C6"/>
    <w:rsid w:val="00E01D47"/>
    <w:rsid w:val="00E73A71"/>
    <w:rsid w:val="00E978D8"/>
    <w:rsid w:val="00EA0282"/>
    <w:rsid w:val="00EE6951"/>
    <w:rsid w:val="00F159E2"/>
    <w:rsid w:val="00F16C35"/>
    <w:rsid w:val="00F321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A0659A"/>
  <w15:chartTrackingRefBased/>
  <w15:docId w15:val="{D7D871DE-E2B4-4B88-A9CD-7B8D5E4AF7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E0661"/>
    <w:rPr>
      <w:color w:val="0000FF"/>
      <w:u w:val="single"/>
    </w:rPr>
  </w:style>
  <w:style w:type="character" w:styleId="UnresolvedMention">
    <w:name w:val="Unresolved Mention"/>
    <w:basedOn w:val="DefaultParagraphFont"/>
    <w:uiPriority w:val="99"/>
    <w:semiHidden/>
    <w:unhideWhenUsed/>
    <w:rsid w:val="00B81DD0"/>
    <w:rPr>
      <w:color w:val="605E5C"/>
      <w:shd w:val="clear" w:color="auto" w:fill="E1DFDD"/>
    </w:rPr>
  </w:style>
  <w:style w:type="paragraph" w:styleId="ListParagraph">
    <w:name w:val="List Paragraph"/>
    <w:basedOn w:val="Normal"/>
    <w:uiPriority w:val="34"/>
    <w:qFormat/>
    <w:rsid w:val="00F159E2"/>
    <w:pPr>
      <w:spacing w:after="200" w:line="276" w:lineRule="auto"/>
      <w:ind w:left="720"/>
      <w:contextualSpacing/>
    </w:pPr>
    <w:rPr>
      <w:rFonts w:eastAsiaTheme="minorEastAsia"/>
      <w:lang w:val="ru-RU" w:eastAsia="ko-KR"/>
    </w:rPr>
  </w:style>
  <w:style w:type="paragraph" w:styleId="FootnoteText">
    <w:name w:val="footnote text"/>
    <w:basedOn w:val="Normal"/>
    <w:link w:val="FootnoteTextChar"/>
    <w:uiPriority w:val="99"/>
    <w:unhideWhenUsed/>
    <w:rsid w:val="00EE6951"/>
    <w:pPr>
      <w:spacing w:after="0" w:line="240" w:lineRule="auto"/>
    </w:pPr>
    <w:rPr>
      <w:sz w:val="20"/>
      <w:szCs w:val="20"/>
      <w:lang w:val="ru-RU"/>
    </w:rPr>
  </w:style>
  <w:style w:type="character" w:customStyle="1" w:styleId="FootnoteTextChar">
    <w:name w:val="Footnote Text Char"/>
    <w:basedOn w:val="DefaultParagraphFont"/>
    <w:link w:val="FootnoteText"/>
    <w:uiPriority w:val="99"/>
    <w:rsid w:val="00EE6951"/>
    <w:rPr>
      <w:sz w:val="20"/>
      <w:szCs w:val="20"/>
      <w:lang w:val="ru-RU"/>
    </w:rPr>
  </w:style>
  <w:style w:type="paragraph" w:customStyle="1" w:styleId="rtejustify">
    <w:name w:val="rtejustify"/>
    <w:basedOn w:val="Normal"/>
    <w:rsid w:val="003B2643"/>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5914C6"/>
    <w:pPr>
      <w:tabs>
        <w:tab w:val="center" w:pos="4680"/>
        <w:tab w:val="right" w:pos="9360"/>
      </w:tabs>
      <w:spacing w:after="0" w:line="240" w:lineRule="auto"/>
    </w:pPr>
  </w:style>
  <w:style w:type="character" w:customStyle="1" w:styleId="HeaderChar">
    <w:name w:val="Header Char"/>
    <w:basedOn w:val="DefaultParagraphFont"/>
    <w:link w:val="Header"/>
    <w:uiPriority w:val="99"/>
    <w:rsid w:val="005914C6"/>
  </w:style>
  <w:style w:type="paragraph" w:styleId="Footer">
    <w:name w:val="footer"/>
    <w:basedOn w:val="Normal"/>
    <w:link w:val="FooterChar"/>
    <w:uiPriority w:val="99"/>
    <w:unhideWhenUsed/>
    <w:rsid w:val="005914C6"/>
    <w:pPr>
      <w:tabs>
        <w:tab w:val="center" w:pos="4680"/>
        <w:tab w:val="right" w:pos="9360"/>
      </w:tabs>
      <w:spacing w:after="0" w:line="240" w:lineRule="auto"/>
    </w:pPr>
  </w:style>
  <w:style w:type="character" w:customStyle="1" w:styleId="FooterChar">
    <w:name w:val="Footer Char"/>
    <w:basedOn w:val="DefaultParagraphFont"/>
    <w:link w:val="Footer"/>
    <w:uiPriority w:val="99"/>
    <w:rsid w:val="005914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7731260">
      <w:bodyDiv w:val="1"/>
      <w:marLeft w:val="0"/>
      <w:marRight w:val="0"/>
      <w:marTop w:val="0"/>
      <w:marBottom w:val="0"/>
      <w:divBdr>
        <w:top w:val="none" w:sz="0" w:space="0" w:color="auto"/>
        <w:left w:val="none" w:sz="0" w:space="0" w:color="auto"/>
        <w:bottom w:val="none" w:sz="0" w:space="0" w:color="auto"/>
        <w:right w:val="none" w:sz="0" w:space="0" w:color="auto"/>
      </w:divBdr>
      <w:divsChild>
        <w:div w:id="642010000">
          <w:marLeft w:val="432"/>
          <w:marRight w:val="0"/>
          <w:marTop w:val="125"/>
          <w:marBottom w:val="0"/>
          <w:divBdr>
            <w:top w:val="none" w:sz="0" w:space="0" w:color="auto"/>
            <w:left w:val="none" w:sz="0" w:space="0" w:color="auto"/>
            <w:bottom w:val="none" w:sz="0" w:space="0" w:color="auto"/>
            <w:right w:val="none" w:sz="0" w:space="0" w:color="auto"/>
          </w:divBdr>
        </w:div>
        <w:div w:id="311955392">
          <w:marLeft w:val="432"/>
          <w:marRight w:val="0"/>
          <w:marTop w:val="125"/>
          <w:marBottom w:val="0"/>
          <w:divBdr>
            <w:top w:val="none" w:sz="0" w:space="0" w:color="auto"/>
            <w:left w:val="none" w:sz="0" w:space="0" w:color="auto"/>
            <w:bottom w:val="none" w:sz="0" w:space="0" w:color="auto"/>
            <w:right w:val="none" w:sz="0" w:space="0" w:color="auto"/>
          </w:divBdr>
        </w:div>
        <w:div w:id="1426147921">
          <w:marLeft w:val="432"/>
          <w:marRight w:val="0"/>
          <w:marTop w:val="125"/>
          <w:marBottom w:val="0"/>
          <w:divBdr>
            <w:top w:val="none" w:sz="0" w:space="0" w:color="auto"/>
            <w:left w:val="none" w:sz="0" w:space="0" w:color="auto"/>
            <w:bottom w:val="none" w:sz="0" w:space="0" w:color="auto"/>
            <w:right w:val="none" w:sz="0" w:space="0" w:color="auto"/>
          </w:divBdr>
        </w:div>
        <w:div w:id="613287026">
          <w:marLeft w:val="432"/>
          <w:marRight w:val="0"/>
          <w:marTop w:val="125"/>
          <w:marBottom w:val="0"/>
          <w:divBdr>
            <w:top w:val="none" w:sz="0" w:space="0" w:color="auto"/>
            <w:left w:val="none" w:sz="0" w:space="0" w:color="auto"/>
            <w:bottom w:val="none" w:sz="0" w:space="0" w:color="auto"/>
            <w:right w:val="none" w:sz="0" w:space="0" w:color="auto"/>
          </w:divBdr>
        </w:div>
        <w:div w:id="2078547282">
          <w:marLeft w:val="432"/>
          <w:marRight w:val="0"/>
          <w:marTop w:val="125"/>
          <w:marBottom w:val="0"/>
          <w:divBdr>
            <w:top w:val="none" w:sz="0" w:space="0" w:color="auto"/>
            <w:left w:val="none" w:sz="0" w:space="0" w:color="auto"/>
            <w:bottom w:val="none" w:sz="0" w:space="0" w:color="auto"/>
            <w:right w:val="none" w:sz="0" w:space="0" w:color="auto"/>
          </w:divBdr>
        </w:div>
        <w:div w:id="275411633">
          <w:marLeft w:val="432"/>
          <w:marRight w:val="0"/>
          <w:marTop w:val="125"/>
          <w:marBottom w:val="0"/>
          <w:divBdr>
            <w:top w:val="none" w:sz="0" w:space="0" w:color="auto"/>
            <w:left w:val="none" w:sz="0" w:space="0" w:color="auto"/>
            <w:bottom w:val="none" w:sz="0" w:space="0" w:color="auto"/>
            <w:right w:val="none" w:sz="0" w:space="0" w:color="auto"/>
          </w:divBdr>
        </w:div>
      </w:divsChild>
    </w:div>
    <w:div w:id="366418524">
      <w:bodyDiv w:val="1"/>
      <w:marLeft w:val="0"/>
      <w:marRight w:val="0"/>
      <w:marTop w:val="0"/>
      <w:marBottom w:val="0"/>
      <w:divBdr>
        <w:top w:val="none" w:sz="0" w:space="0" w:color="auto"/>
        <w:left w:val="none" w:sz="0" w:space="0" w:color="auto"/>
        <w:bottom w:val="none" w:sz="0" w:space="0" w:color="auto"/>
        <w:right w:val="none" w:sz="0" w:space="0" w:color="auto"/>
      </w:divBdr>
    </w:div>
    <w:div w:id="674234556">
      <w:bodyDiv w:val="1"/>
      <w:marLeft w:val="0"/>
      <w:marRight w:val="0"/>
      <w:marTop w:val="0"/>
      <w:marBottom w:val="0"/>
      <w:divBdr>
        <w:top w:val="none" w:sz="0" w:space="0" w:color="auto"/>
        <w:left w:val="none" w:sz="0" w:space="0" w:color="auto"/>
        <w:bottom w:val="none" w:sz="0" w:space="0" w:color="auto"/>
        <w:right w:val="none" w:sz="0" w:space="0" w:color="auto"/>
      </w:divBdr>
    </w:div>
    <w:div w:id="1220553434">
      <w:bodyDiv w:val="1"/>
      <w:marLeft w:val="0"/>
      <w:marRight w:val="0"/>
      <w:marTop w:val="0"/>
      <w:marBottom w:val="0"/>
      <w:divBdr>
        <w:top w:val="none" w:sz="0" w:space="0" w:color="auto"/>
        <w:left w:val="none" w:sz="0" w:space="0" w:color="auto"/>
        <w:bottom w:val="none" w:sz="0" w:space="0" w:color="auto"/>
        <w:right w:val="none" w:sz="0" w:space="0" w:color="auto"/>
      </w:divBdr>
      <w:divsChild>
        <w:div w:id="19816026">
          <w:marLeft w:val="432"/>
          <w:marRight w:val="0"/>
          <w:marTop w:val="125"/>
          <w:marBottom w:val="0"/>
          <w:divBdr>
            <w:top w:val="none" w:sz="0" w:space="0" w:color="auto"/>
            <w:left w:val="none" w:sz="0" w:space="0" w:color="auto"/>
            <w:bottom w:val="none" w:sz="0" w:space="0" w:color="auto"/>
            <w:right w:val="none" w:sz="0" w:space="0" w:color="auto"/>
          </w:divBdr>
        </w:div>
      </w:divsChild>
    </w:div>
    <w:div w:id="1354068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kamts1.kpi.ua/en/node/2409"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scientificlanguage.com/esp/authentic.pdf" TargetMode="External"/><Relationship Id="rId5" Type="http://schemas.openxmlformats.org/officeDocument/2006/relationships/footnotes" Target="footnotes.xml"/><Relationship Id="rId10" Type="http://schemas.openxmlformats.org/officeDocument/2006/relationships/hyperlink" Target="http://www.cambridge.org/elt/blog/2014/05/16/authentic-materials-classroom-advantages/" TargetMode="External"/><Relationship Id="rId4" Type="http://schemas.openxmlformats.org/officeDocument/2006/relationships/webSettings" Target="webSettings.xml"/><Relationship Id="rId9" Type="http://schemas.openxmlformats.org/officeDocument/2006/relationships/hyperlink" Target="https://www.researchgate.net/publication/237476568_Guidelines_for_Designing_Effective_English_Language_Teaching_Materia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399</TotalTime>
  <Pages>7</Pages>
  <Words>1715</Words>
  <Characters>9776</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Acer</cp:lastModifiedBy>
  <cp:revision>70</cp:revision>
  <dcterms:created xsi:type="dcterms:W3CDTF">2019-06-08T19:01:00Z</dcterms:created>
  <dcterms:modified xsi:type="dcterms:W3CDTF">2019-06-24T18:40:00Z</dcterms:modified>
</cp:coreProperties>
</file>