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53BB1" w14:textId="77777777" w:rsidR="006D41EB" w:rsidRPr="006D41EB" w:rsidRDefault="006D41EB" w:rsidP="006D41EB">
      <w:pPr>
        <w:spacing w:after="0" w:line="276" w:lineRule="auto"/>
        <w:jc w:val="center"/>
        <w:rPr>
          <w:rFonts w:cs="Times New Roman"/>
          <w:b/>
          <w:bCs/>
          <w:color w:val="000000" w:themeColor="text1"/>
          <w:szCs w:val="28"/>
          <w:lang w:val="en-US"/>
        </w:rPr>
      </w:pPr>
      <w:r w:rsidRPr="006D41EB">
        <w:rPr>
          <w:rFonts w:cs="Times New Roman"/>
          <w:b/>
          <w:bCs/>
          <w:color w:val="000000" w:themeColor="text1"/>
          <w:szCs w:val="28"/>
          <w:lang w:val="en-US"/>
        </w:rPr>
        <w:t>Course Name: FUNDAMENTALS OF PROJECT MANAGEMENT</w:t>
      </w:r>
    </w:p>
    <w:p w14:paraId="2FBFCF24" w14:textId="77777777" w:rsidR="006D41EB" w:rsidRPr="006D41EB" w:rsidRDefault="006D41EB" w:rsidP="006D41EB">
      <w:pPr>
        <w:spacing w:after="0" w:line="276" w:lineRule="auto"/>
        <w:jc w:val="center"/>
        <w:rPr>
          <w:rFonts w:cs="Times New Roman"/>
          <w:b/>
          <w:bCs/>
          <w:color w:val="000000" w:themeColor="text1"/>
          <w:szCs w:val="28"/>
          <w:lang w:val="en-US"/>
        </w:rPr>
      </w:pPr>
      <w:r w:rsidRPr="006D41EB">
        <w:rPr>
          <w:rFonts w:cs="Times New Roman"/>
          <w:b/>
          <w:bCs/>
          <w:color w:val="000000" w:themeColor="text1"/>
          <w:szCs w:val="28"/>
          <w:lang w:val="uz-Cyrl-UZ"/>
        </w:rPr>
        <w:t xml:space="preserve">Курс номи: ЛОЙИҲА БОШҚАРУВИ АСОСЛАРИ </w:t>
      </w:r>
    </w:p>
    <w:p w14:paraId="6E11B865" w14:textId="5A146D62" w:rsidR="00685CE0" w:rsidRPr="00B65A5D" w:rsidRDefault="00685CE0" w:rsidP="00685CE0">
      <w:pPr>
        <w:spacing w:after="0" w:line="276" w:lineRule="auto"/>
        <w:jc w:val="center"/>
        <w:rPr>
          <w:rFonts w:cs="Times New Roman"/>
          <w:szCs w:val="28"/>
          <w:lang w:val="en-US"/>
        </w:rPr>
      </w:pPr>
    </w:p>
    <w:p w14:paraId="38DBFAE5" w14:textId="77777777" w:rsidR="00685CE0" w:rsidRPr="003D210D" w:rsidRDefault="00685CE0" w:rsidP="00685CE0">
      <w:pPr>
        <w:spacing w:after="0" w:line="276" w:lineRule="auto"/>
        <w:jc w:val="center"/>
        <w:rPr>
          <w:rFonts w:cs="Times New Roman"/>
          <w:szCs w:val="28"/>
        </w:rPr>
      </w:pPr>
      <w:r w:rsidRPr="003D210D">
        <w:rPr>
          <w:rFonts w:cs="Times New Roman"/>
          <w:b/>
          <w:bCs/>
          <w:szCs w:val="28"/>
          <w:lang w:val="uz-Cyrl-UZ"/>
        </w:rPr>
        <w:t>60 соат: 30 соат маъруза, 30 соат амалий машғулот</w:t>
      </w:r>
    </w:p>
    <w:p w14:paraId="6A34F4F0" w14:textId="77777777" w:rsidR="00685CE0" w:rsidRPr="00B65A5D" w:rsidRDefault="00685CE0" w:rsidP="00685CE0">
      <w:pPr>
        <w:spacing w:after="0" w:line="276" w:lineRule="auto"/>
        <w:jc w:val="center"/>
        <w:rPr>
          <w:rFonts w:cs="Times New Roman"/>
          <w:szCs w:val="28"/>
          <w:lang w:val="en-US"/>
        </w:rPr>
      </w:pPr>
      <w:r w:rsidRPr="00B65A5D">
        <w:rPr>
          <w:rFonts w:cs="Times New Roman"/>
          <w:b/>
          <w:bCs/>
          <w:szCs w:val="28"/>
          <w:lang w:val="en-US"/>
        </w:rPr>
        <w:t>(60 hours: 30 hours of lectures, 30 hours of practical training)</w:t>
      </w:r>
    </w:p>
    <w:p w14:paraId="0CA57B8C" w14:textId="77777777" w:rsidR="00685CE0" w:rsidRPr="00B65A5D" w:rsidRDefault="00685CE0" w:rsidP="00685CE0">
      <w:pPr>
        <w:spacing w:after="0" w:line="276" w:lineRule="auto"/>
        <w:jc w:val="center"/>
        <w:rPr>
          <w:rFonts w:cs="Times New Roman"/>
          <w:szCs w:val="28"/>
          <w:lang w:val="en-US"/>
        </w:rPr>
      </w:pPr>
    </w:p>
    <w:p w14:paraId="438173F7" w14:textId="77777777" w:rsidR="00685CE0" w:rsidRPr="00B65A5D" w:rsidRDefault="00685CE0" w:rsidP="00685CE0">
      <w:pPr>
        <w:tabs>
          <w:tab w:val="left" w:pos="1260"/>
        </w:tabs>
        <w:spacing w:after="0" w:line="276" w:lineRule="auto"/>
        <w:ind w:firstLine="900"/>
        <w:jc w:val="center"/>
        <w:rPr>
          <w:rFonts w:cs="Times New Roman"/>
          <w:szCs w:val="28"/>
          <w:lang w:val="en-US"/>
        </w:rPr>
      </w:pPr>
      <w:r w:rsidRPr="003D210D">
        <w:rPr>
          <w:rFonts w:cs="Times New Roman"/>
          <w:b/>
          <w:bCs/>
          <w:szCs w:val="28"/>
          <w:lang w:val="uz-Cyrl-UZ"/>
        </w:rPr>
        <w:t>МАВЗУЛАР</w:t>
      </w:r>
      <w:r w:rsidRPr="00B65A5D">
        <w:rPr>
          <w:rFonts w:cs="Times New Roman"/>
          <w:b/>
          <w:bCs/>
          <w:szCs w:val="28"/>
          <w:lang w:val="en-US"/>
        </w:rPr>
        <w:t xml:space="preserve"> </w:t>
      </w:r>
      <w:r>
        <w:rPr>
          <w:rFonts w:cs="Times New Roman"/>
          <w:b/>
          <w:bCs/>
          <w:szCs w:val="28"/>
          <w:lang w:val="uz-Cyrl-UZ"/>
        </w:rPr>
        <w:t>(</w:t>
      </w:r>
      <w:r w:rsidRPr="00B65A5D">
        <w:rPr>
          <w:rFonts w:cs="Times New Roman"/>
          <w:b/>
          <w:bCs/>
          <w:szCs w:val="28"/>
          <w:lang w:val="en-US"/>
        </w:rPr>
        <w:t>TOPICS</w:t>
      </w:r>
      <w:r>
        <w:rPr>
          <w:rFonts w:cs="Times New Roman"/>
          <w:b/>
          <w:bCs/>
          <w:szCs w:val="28"/>
          <w:lang w:val="uz-Cyrl-UZ"/>
        </w:rPr>
        <w:t>)</w:t>
      </w:r>
      <w:r w:rsidRPr="003D210D">
        <w:rPr>
          <w:rFonts w:cs="Times New Roman"/>
          <w:b/>
          <w:bCs/>
          <w:szCs w:val="28"/>
          <w:lang w:val="uz-Cyrl-UZ"/>
        </w:rPr>
        <w:t>:</w:t>
      </w:r>
    </w:p>
    <w:p w14:paraId="584A96DB" w14:textId="77777777" w:rsidR="00685CE0" w:rsidRPr="00B65A5D" w:rsidRDefault="00685CE0" w:rsidP="00685CE0">
      <w:pPr>
        <w:tabs>
          <w:tab w:val="left" w:pos="993"/>
        </w:tabs>
        <w:spacing w:after="0" w:line="276" w:lineRule="auto"/>
        <w:ind w:firstLine="709"/>
        <w:jc w:val="both"/>
        <w:rPr>
          <w:rFonts w:cs="Times New Roman"/>
          <w:szCs w:val="28"/>
          <w:lang w:val="en-US"/>
        </w:rPr>
      </w:pPr>
      <w:r w:rsidRPr="003D210D">
        <w:rPr>
          <w:rFonts w:cs="Times New Roman"/>
          <w:szCs w:val="28"/>
          <w:lang w:val="uz-Cyrl-UZ"/>
        </w:rPr>
        <w:t>1.</w:t>
      </w:r>
      <w:r w:rsidRPr="003D210D">
        <w:rPr>
          <w:rFonts w:cs="Times New Roman"/>
          <w:szCs w:val="28"/>
          <w:lang w:val="uz-Cyrl-UZ"/>
        </w:rPr>
        <w:tab/>
      </w:r>
      <w:r w:rsidRPr="00B65A5D">
        <w:rPr>
          <w:rFonts w:cs="Times New Roman"/>
          <w:szCs w:val="28"/>
          <w:lang w:val="en-US"/>
        </w:rPr>
        <w:t xml:space="preserve"> The essence, history and theoretical aspects of project management (</w:t>
      </w:r>
      <w:r w:rsidRPr="003D210D">
        <w:rPr>
          <w:rFonts w:cs="Times New Roman"/>
          <w:szCs w:val="28"/>
          <w:lang w:val="uz-Cyrl-UZ"/>
        </w:rPr>
        <w:t>Лойиҳани бошқаришнинг моҳияти, тарихи ва назарий жиҳатлари</w:t>
      </w:r>
      <w:r w:rsidRPr="00B65A5D">
        <w:rPr>
          <w:rFonts w:cs="Times New Roman"/>
          <w:szCs w:val="28"/>
          <w:lang w:val="en-US"/>
        </w:rPr>
        <w:t>)</w:t>
      </w:r>
    </w:p>
    <w:p w14:paraId="408A3E61" w14:textId="77777777" w:rsidR="00685CE0" w:rsidRPr="00B65A5D" w:rsidRDefault="00685CE0" w:rsidP="00685CE0">
      <w:pPr>
        <w:tabs>
          <w:tab w:val="left" w:pos="993"/>
        </w:tabs>
        <w:spacing w:after="0" w:line="276" w:lineRule="auto"/>
        <w:ind w:firstLine="709"/>
        <w:jc w:val="both"/>
        <w:rPr>
          <w:rFonts w:cs="Times New Roman"/>
          <w:szCs w:val="28"/>
          <w:lang w:val="en-US"/>
        </w:rPr>
      </w:pPr>
      <w:r w:rsidRPr="003D210D">
        <w:rPr>
          <w:rFonts w:cs="Times New Roman"/>
          <w:szCs w:val="28"/>
          <w:lang w:val="uz-Cyrl-UZ"/>
        </w:rPr>
        <w:t>2.</w:t>
      </w:r>
      <w:r w:rsidRPr="003D210D">
        <w:rPr>
          <w:rFonts w:cs="Times New Roman"/>
          <w:szCs w:val="28"/>
          <w:lang w:val="uz-Cyrl-UZ"/>
        </w:rPr>
        <w:tab/>
      </w:r>
      <w:r w:rsidRPr="00B65A5D">
        <w:rPr>
          <w:rFonts w:cs="Times New Roman"/>
          <w:szCs w:val="28"/>
          <w:lang w:val="en-US"/>
        </w:rPr>
        <w:t xml:space="preserve"> Development trends of project management in the world and our country (</w:t>
      </w:r>
      <w:r w:rsidRPr="003D210D">
        <w:rPr>
          <w:rFonts w:cs="Times New Roman"/>
          <w:szCs w:val="28"/>
          <w:lang w:val="uz-Cyrl-UZ"/>
        </w:rPr>
        <w:t>Жаҳон ва мамлакатимизда лойиҳа бошқарувининг ривожланиш тенденциялари</w:t>
      </w:r>
      <w:r w:rsidRPr="00B65A5D">
        <w:rPr>
          <w:rFonts w:cs="Times New Roman"/>
          <w:szCs w:val="28"/>
          <w:lang w:val="en-US"/>
        </w:rPr>
        <w:t>)</w:t>
      </w:r>
    </w:p>
    <w:p w14:paraId="1287DB85" w14:textId="77777777" w:rsidR="00685CE0" w:rsidRPr="00B65A5D" w:rsidRDefault="00685CE0" w:rsidP="00685CE0">
      <w:pPr>
        <w:tabs>
          <w:tab w:val="left" w:pos="993"/>
        </w:tabs>
        <w:spacing w:after="0" w:line="276" w:lineRule="auto"/>
        <w:ind w:firstLine="709"/>
        <w:jc w:val="both"/>
        <w:rPr>
          <w:rFonts w:cs="Times New Roman"/>
          <w:szCs w:val="28"/>
          <w:lang w:val="en-US"/>
        </w:rPr>
      </w:pPr>
      <w:r w:rsidRPr="003D210D">
        <w:rPr>
          <w:rFonts w:cs="Times New Roman"/>
          <w:szCs w:val="28"/>
          <w:lang w:val="uz-Cyrl-UZ"/>
        </w:rPr>
        <w:t>3.</w:t>
      </w:r>
      <w:r w:rsidRPr="003D210D">
        <w:rPr>
          <w:rFonts w:cs="Times New Roman"/>
          <w:szCs w:val="28"/>
          <w:lang w:val="uz-Cyrl-UZ"/>
        </w:rPr>
        <w:tab/>
      </w:r>
      <w:r w:rsidRPr="00B65A5D">
        <w:rPr>
          <w:rFonts w:cs="Times New Roman"/>
          <w:szCs w:val="28"/>
          <w:lang w:val="en-US"/>
        </w:rPr>
        <w:t xml:space="preserve"> Project management methodology (</w:t>
      </w:r>
      <w:r w:rsidRPr="003D210D">
        <w:rPr>
          <w:rFonts w:cs="Times New Roman"/>
          <w:szCs w:val="28"/>
          <w:lang w:val="uz-Cyrl-UZ"/>
        </w:rPr>
        <w:t>Лойиҳани бошқариш методологияси</w:t>
      </w:r>
      <w:r w:rsidRPr="00B65A5D">
        <w:rPr>
          <w:rFonts w:cs="Times New Roman"/>
          <w:szCs w:val="28"/>
          <w:lang w:val="en-US"/>
        </w:rPr>
        <w:t>)</w:t>
      </w:r>
    </w:p>
    <w:p w14:paraId="00FD2D5A" w14:textId="77777777" w:rsidR="00685CE0" w:rsidRPr="00B65A5D" w:rsidRDefault="00685CE0" w:rsidP="00685CE0">
      <w:pPr>
        <w:tabs>
          <w:tab w:val="left" w:pos="993"/>
        </w:tabs>
        <w:spacing w:after="0" w:line="276" w:lineRule="auto"/>
        <w:ind w:firstLine="709"/>
        <w:jc w:val="both"/>
        <w:rPr>
          <w:rFonts w:cs="Times New Roman"/>
          <w:szCs w:val="28"/>
          <w:lang w:val="en-US"/>
        </w:rPr>
      </w:pPr>
      <w:r w:rsidRPr="003D210D">
        <w:rPr>
          <w:rFonts w:cs="Times New Roman"/>
          <w:szCs w:val="28"/>
          <w:lang w:val="uz-Cyrl-UZ"/>
        </w:rPr>
        <w:t>4.</w:t>
      </w:r>
      <w:r w:rsidRPr="003D210D">
        <w:rPr>
          <w:rFonts w:cs="Times New Roman"/>
          <w:szCs w:val="28"/>
          <w:lang w:val="uz-Cyrl-UZ"/>
        </w:rPr>
        <w:tab/>
      </w:r>
      <w:r w:rsidRPr="00B65A5D">
        <w:rPr>
          <w:rFonts w:cs="Times New Roman"/>
          <w:szCs w:val="28"/>
          <w:lang w:val="en-US"/>
        </w:rPr>
        <w:t xml:space="preserve"> Strategy in project management (</w:t>
      </w:r>
      <w:r w:rsidRPr="003D210D">
        <w:rPr>
          <w:rFonts w:cs="Times New Roman"/>
          <w:szCs w:val="28"/>
          <w:lang w:val="uz-Cyrl-UZ"/>
        </w:rPr>
        <w:t>Лойиҳа бошқарувидаги стратегия</w:t>
      </w:r>
      <w:r w:rsidRPr="00B65A5D">
        <w:rPr>
          <w:rFonts w:cs="Times New Roman"/>
          <w:szCs w:val="28"/>
          <w:lang w:val="en-US"/>
        </w:rPr>
        <w:t>)</w:t>
      </w:r>
    </w:p>
    <w:p w14:paraId="0BC1735F" w14:textId="77777777" w:rsidR="00685CE0" w:rsidRPr="00B65A5D" w:rsidRDefault="00685CE0" w:rsidP="00685CE0">
      <w:pPr>
        <w:tabs>
          <w:tab w:val="left" w:pos="993"/>
        </w:tabs>
        <w:spacing w:after="0" w:line="276" w:lineRule="auto"/>
        <w:ind w:firstLine="709"/>
        <w:jc w:val="both"/>
        <w:rPr>
          <w:rFonts w:cs="Times New Roman"/>
          <w:szCs w:val="28"/>
          <w:lang w:val="en-US"/>
        </w:rPr>
      </w:pPr>
      <w:r w:rsidRPr="003D210D">
        <w:rPr>
          <w:rFonts w:cs="Times New Roman"/>
          <w:szCs w:val="28"/>
          <w:lang w:val="uz-Cyrl-UZ"/>
        </w:rPr>
        <w:t>5.</w:t>
      </w:r>
      <w:r w:rsidRPr="003D210D">
        <w:rPr>
          <w:rFonts w:cs="Times New Roman"/>
          <w:szCs w:val="28"/>
          <w:lang w:val="uz-Cyrl-UZ"/>
        </w:rPr>
        <w:tab/>
      </w:r>
      <w:r w:rsidRPr="00B65A5D">
        <w:rPr>
          <w:rFonts w:cs="Times New Roman"/>
          <w:szCs w:val="28"/>
          <w:lang w:val="en-US"/>
        </w:rPr>
        <w:t xml:space="preserve"> Project finance (</w:t>
      </w:r>
      <w:r w:rsidRPr="003D210D">
        <w:rPr>
          <w:rFonts w:cs="Times New Roman"/>
          <w:szCs w:val="28"/>
          <w:lang w:val="uz-Cyrl-UZ"/>
        </w:rPr>
        <w:t>Лойиҳани молиялаштириш</w:t>
      </w:r>
      <w:r w:rsidRPr="00B65A5D">
        <w:rPr>
          <w:rFonts w:cs="Times New Roman"/>
          <w:szCs w:val="28"/>
          <w:lang w:val="en-US"/>
        </w:rPr>
        <w:t>)</w:t>
      </w:r>
    </w:p>
    <w:p w14:paraId="1773B44B" w14:textId="77777777" w:rsidR="00685CE0" w:rsidRPr="00B65A5D" w:rsidRDefault="00685CE0" w:rsidP="00685CE0">
      <w:pPr>
        <w:tabs>
          <w:tab w:val="left" w:pos="993"/>
        </w:tabs>
        <w:spacing w:after="0" w:line="276" w:lineRule="auto"/>
        <w:ind w:firstLine="709"/>
        <w:jc w:val="both"/>
        <w:rPr>
          <w:rFonts w:cs="Times New Roman"/>
          <w:szCs w:val="28"/>
          <w:lang w:val="en-US"/>
        </w:rPr>
      </w:pPr>
      <w:r w:rsidRPr="003D210D">
        <w:rPr>
          <w:rFonts w:cs="Times New Roman"/>
          <w:szCs w:val="28"/>
          <w:lang w:val="uz-Cyrl-UZ"/>
        </w:rPr>
        <w:t>6.</w:t>
      </w:r>
      <w:r w:rsidRPr="003D210D">
        <w:rPr>
          <w:rFonts w:cs="Times New Roman"/>
          <w:szCs w:val="28"/>
          <w:lang w:val="uz-Cyrl-UZ"/>
        </w:rPr>
        <w:tab/>
      </w:r>
      <w:r w:rsidRPr="00B65A5D">
        <w:rPr>
          <w:rFonts w:cs="Times New Roman"/>
          <w:szCs w:val="28"/>
          <w:lang w:val="en-US"/>
        </w:rPr>
        <w:t xml:space="preserve"> Project team management (</w:t>
      </w:r>
      <w:r w:rsidRPr="003D210D">
        <w:rPr>
          <w:rFonts w:cs="Times New Roman"/>
          <w:szCs w:val="28"/>
          <w:lang w:val="uz-Cyrl-UZ"/>
        </w:rPr>
        <w:t>Лойиҳа жамоасини бошқариш</w:t>
      </w:r>
      <w:r w:rsidRPr="00B65A5D">
        <w:rPr>
          <w:rFonts w:cs="Times New Roman"/>
          <w:szCs w:val="28"/>
          <w:lang w:val="en-US"/>
        </w:rPr>
        <w:t>)</w:t>
      </w:r>
    </w:p>
    <w:p w14:paraId="4CD869BD" w14:textId="77777777" w:rsidR="00685CE0" w:rsidRPr="00B65A5D" w:rsidRDefault="00685CE0" w:rsidP="00685CE0">
      <w:pPr>
        <w:tabs>
          <w:tab w:val="left" w:pos="993"/>
        </w:tabs>
        <w:spacing w:after="0" w:line="276" w:lineRule="auto"/>
        <w:ind w:firstLine="709"/>
        <w:jc w:val="both"/>
        <w:rPr>
          <w:rFonts w:cs="Times New Roman"/>
          <w:szCs w:val="28"/>
          <w:lang w:val="en-US"/>
        </w:rPr>
      </w:pPr>
      <w:r w:rsidRPr="003D210D">
        <w:rPr>
          <w:rFonts w:cs="Times New Roman"/>
          <w:szCs w:val="28"/>
          <w:lang w:val="uz-Cyrl-UZ"/>
        </w:rPr>
        <w:t>7.</w:t>
      </w:r>
      <w:r w:rsidRPr="003D210D">
        <w:rPr>
          <w:rFonts w:cs="Times New Roman"/>
          <w:szCs w:val="28"/>
          <w:lang w:val="uz-Cyrl-UZ"/>
        </w:rPr>
        <w:tab/>
      </w:r>
      <w:r w:rsidRPr="00B65A5D">
        <w:rPr>
          <w:rFonts w:cs="Times New Roman"/>
          <w:szCs w:val="28"/>
          <w:lang w:val="en-US"/>
        </w:rPr>
        <w:t xml:space="preserve"> Project risk management (</w:t>
      </w:r>
      <w:r w:rsidRPr="003D210D">
        <w:rPr>
          <w:rFonts w:cs="Times New Roman"/>
          <w:szCs w:val="28"/>
          <w:lang w:val="uz-Cyrl-UZ"/>
        </w:rPr>
        <w:t>Лойиҳа рискларини бошқариш</w:t>
      </w:r>
      <w:r w:rsidRPr="00B65A5D">
        <w:rPr>
          <w:rFonts w:cs="Times New Roman"/>
          <w:szCs w:val="28"/>
          <w:lang w:val="en-US"/>
        </w:rPr>
        <w:t>)</w:t>
      </w:r>
    </w:p>
    <w:p w14:paraId="255D5A9B" w14:textId="77777777" w:rsidR="00685CE0" w:rsidRPr="00B65A5D" w:rsidRDefault="00685CE0" w:rsidP="00685CE0">
      <w:pPr>
        <w:numPr>
          <w:ilvl w:val="0"/>
          <w:numId w:val="5"/>
        </w:numPr>
        <w:tabs>
          <w:tab w:val="left" w:pos="993"/>
        </w:tabs>
        <w:spacing w:after="0" w:line="276" w:lineRule="auto"/>
        <w:ind w:left="0" w:firstLine="709"/>
        <w:jc w:val="both"/>
        <w:rPr>
          <w:rFonts w:cs="Times New Roman"/>
          <w:szCs w:val="28"/>
          <w:lang w:val="en-US"/>
        </w:rPr>
      </w:pPr>
      <w:r w:rsidRPr="00B65A5D">
        <w:rPr>
          <w:rFonts w:cs="Times New Roman"/>
          <w:szCs w:val="28"/>
          <w:lang w:val="en-US"/>
        </w:rPr>
        <w:t>Management of public-private partnership projects, investment projects (</w:t>
      </w:r>
      <w:r w:rsidRPr="003D210D">
        <w:rPr>
          <w:rFonts w:cs="Times New Roman"/>
          <w:szCs w:val="28"/>
          <w:lang w:val="uz-Cyrl-UZ"/>
        </w:rPr>
        <w:t>Давлат-хусусий шериклик лойиҳалари, инвестисия лойиҳаларини бошқариш</w:t>
      </w:r>
      <w:r w:rsidRPr="00B65A5D">
        <w:rPr>
          <w:rFonts w:cs="Times New Roman"/>
          <w:szCs w:val="28"/>
          <w:lang w:val="en-US"/>
        </w:rPr>
        <w:t>)</w:t>
      </w:r>
    </w:p>
    <w:p w14:paraId="0969AD80" w14:textId="77777777" w:rsidR="00685CE0" w:rsidRPr="00B65A5D" w:rsidRDefault="00685CE0" w:rsidP="00685CE0">
      <w:pPr>
        <w:numPr>
          <w:ilvl w:val="0"/>
          <w:numId w:val="5"/>
        </w:numPr>
        <w:tabs>
          <w:tab w:val="left" w:pos="993"/>
        </w:tabs>
        <w:spacing w:after="0" w:line="276" w:lineRule="auto"/>
        <w:ind w:left="0" w:firstLine="709"/>
        <w:jc w:val="both"/>
        <w:rPr>
          <w:rFonts w:cs="Times New Roman"/>
          <w:szCs w:val="28"/>
          <w:lang w:val="en-US"/>
        </w:rPr>
      </w:pPr>
      <w:r w:rsidRPr="00B65A5D">
        <w:rPr>
          <w:rFonts w:cs="Times New Roman"/>
          <w:szCs w:val="28"/>
          <w:lang w:val="en-US"/>
        </w:rPr>
        <w:t xml:space="preserve"> Management system of investment projects in joint-stock companies (</w:t>
      </w:r>
      <w:r w:rsidRPr="003D210D">
        <w:rPr>
          <w:rFonts w:cs="Times New Roman"/>
          <w:szCs w:val="28"/>
          <w:lang w:val="uz-Cyrl-UZ"/>
        </w:rPr>
        <w:t>Акциядорлик жамиятларида инвестисия лойиҳаларини бошқариш тизими</w:t>
      </w:r>
      <w:r w:rsidRPr="00B65A5D">
        <w:rPr>
          <w:rFonts w:cs="Times New Roman"/>
          <w:szCs w:val="28"/>
          <w:lang w:val="en-US"/>
        </w:rPr>
        <w:t>)</w:t>
      </w:r>
    </w:p>
    <w:p w14:paraId="3631BC07" w14:textId="77777777" w:rsidR="00685CE0" w:rsidRPr="00B65A5D" w:rsidRDefault="00685CE0" w:rsidP="00685CE0">
      <w:pPr>
        <w:numPr>
          <w:ilvl w:val="0"/>
          <w:numId w:val="5"/>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portfolio management (</w:t>
      </w:r>
      <w:r w:rsidRPr="003D210D">
        <w:rPr>
          <w:rFonts w:cs="Times New Roman"/>
          <w:szCs w:val="28"/>
          <w:lang w:val="uz-Cyrl-UZ"/>
        </w:rPr>
        <w:t>Лойиҳа портфелини бошқариш</w:t>
      </w:r>
      <w:r w:rsidRPr="00B65A5D">
        <w:rPr>
          <w:rFonts w:cs="Times New Roman"/>
          <w:szCs w:val="28"/>
          <w:lang w:val="en-US"/>
        </w:rPr>
        <w:t>)</w:t>
      </w:r>
    </w:p>
    <w:p w14:paraId="2D0718AF" w14:textId="77777777" w:rsidR="00685CE0" w:rsidRPr="00B65A5D" w:rsidRDefault="00685CE0" w:rsidP="00685CE0">
      <w:pPr>
        <w:numPr>
          <w:ilvl w:val="0"/>
          <w:numId w:val="5"/>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management using digital programs and models (</w:t>
      </w:r>
      <w:r w:rsidRPr="003D210D">
        <w:rPr>
          <w:rFonts w:cs="Times New Roman"/>
          <w:szCs w:val="28"/>
          <w:lang w:val="uz-Cyrl-UZ"/>
        </w:rPr>
        <w:t>Рақамли дастурлар ва моделлар ёрдамида лойиҳани бошқариш</w:t>
      </w:r>
      <w:r w:rsidRPr="00B65A5D">
        <w:rPr>
          <w:rFonts w:cs="Times New Roman"/>
          <w:szCs w:val="28"/>
          <w:lang w:val="en-US"/>
        </w:rPr>
        <w:t>)</w:t>
      </w:r>
    </w:p>
    <w:p w14:paraId="044AB7A3" w14:textId="77777777" w:rsidR="00685CE0" w:rsidRDefault="00685CE0" w:rsidP="00685CE0">
      <w:pPr>
        <w:numPr>
          <w:ilvl w:val="0"/>
          <w:numId w:val="5"/>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contract management (</w:t>
      </w:r>
      <w:r w:rsidRPr="003D210D">
        <w:rPr>
          <w:rFonts w:cs="Times New Roman"/>
          <w:szCs w:val="28"/>
          <w:lang w:val="uz-Cyrl-UZ"/>
        </w:rPr>
        <w:t>Лойиҳа шартномасини бошқариш</w:t>
      </w:r>
      <w:r w:rsidRPr="00B65A5D">
        <w:rPr>
          <w:rFonts w:cs="Times New Roman"/>
          <w:szCs w:val="28"/>
          <w:lang w:val="en-US"/>
        </w:rPr>
        <w:t>)</w:t>
      </w:r>
    </w:p>
    <w:p w14:paraId="41739552" w14:textId="77777777" w:rsidR="00685CE0" w:rsidRPr="002104E2" w:rsidRDefault="00685CE0" w:rsidP="00685CE0">
      <w:pPr>
        <w:numPr>
          <w:ilvl w:val="0"/>
          <w:numId w:val="5"/>
        </w:numPr>
        <w:tabs>
          <w:tab w:val="clear" w:pos="720"/>
          <w:tab w:val="left" w:pos="1134"/>
        </w:tabs>
        <w:spacing w:after="0" w:line="276" w:lineRule="auto"/>
        <w:ind w:left="0" w:firstLine="709"/>
        <w:jc w:val="both"/>
        <w:rPr>
          <w:rFonts w:cs="Times New Roman"/>
          <w:szCs w:val="28"/>
          <w:lang w:val="en-US"/>
        </w:rPr>
      </w:pPr>
      <w:r w:rsidRPr="002104E2">
        <w:rPr>
          <w:rFonts w:cs="Times New Roman"/>
          <w:szCs w:val="28"/>
          <w:lang w:val="uz-Cyrl-UZ"/>
        </w:rPr>
        <w:t xml:space="preserve"> Fundamentals of project management (Лойиҳа бошқаруви асослари)</w:t>
      </w:r>
    </w:p>
    <w:p w14:paraId="0A3451F8" w14:textId="77777777" w:rsidR="00685CE0" w:rsidRPr="002104E2" w:rsidRDefault="00685CE0" w:rsidP="00685CE0">
      <w:pPr>
        <w:numPr>
          <w:ilvl w:val="0"/>
          <w:numId w:val="5"/>
        </w:numPr>
        <w:tabs>
          <w:tab w:val="clear" w:pos="720"/>
          <w:tab w:val="left" w:pos="1134"/>
        </w:tabs>
        <w:spacing w:after="0" w:line="276" w:lineRule="auto"/>
        <w:ind w:left="0" w:firstLine="709"/>
        <w:jc w:val="both"/>
        <w:rPr>
          <w:rFonts w:cs="Times New Roman"/>
          <w:szCs w:val="28"/>
          <w:lang w:val="en-US"/>
        </w:rPr>
      </w:pPr>
      <w:r w:rsidRPr="002104E2">
        <w:rPr>
          <w:rFonts w:cs="Times New Roman"/>
          <w:szCs w:val="28"/>
          <w:lang w:val="uz-Cyrl-UZ"/>
        </w:rPr>
        <w:t xml:space="preserve"> </w:t>
      </w:r>
      <w:r w:rsidRPr="002104E2">
        <w:rPr>
          <w:rFonts w:cs="Times New Roman"/>
          <w:szCs w:val="28"/>
          <w:lang w:val="en-US"/>
        </w:rPr>
        <w:t>Supply chain management</w:t>
      </w:r>
      <w:r w:rsidRPr="002104E2">
        <w:rPr>
          <w:rFonts w:cs="Times New Roman"/>
          <w:szCs w:val="28"/>
          <w:lang w:val="uz-Cyrl-UZ"/>
        </w:rPr>
        <w:t xml:space="preserve"> (Таъминот занжирини бошқариш)</w:t>
      </w:r>
      <w:r w:rsidRPr="002104E2">
        <w:rPr>
          <w:rFonts w:cs="Times New Roman"/>
          <w:szCs w:val="28"/>
          <w:lang w:val="en-US"/>
        </w:rPr>
        <w:t xml:space="preserve"> </w:t>
      </w:r>
    </w:p>
    <w:p w14:paraId="535B7943" w14:textId="77777777" w:rsidR="009405F5" w:rsidRDefault="009405F5">
      <w:pPr>
        <w:spacing w:line="259" w:lineRule="auto"/>
        <w:rPr>
          <w:b/>
          <w:bCs/>
          <w:lang w:val="en-US"/>
        </w:rPr>
      </w:pPr>
      <w:r>
        <w:rPr>
          <w:b/>
          <w:bCs/>
          <w:lang w:val="en-US"/>
        </w:rPr>
        <w:br w:type="page"/>
      </w:r>
    </w:p>
    <w:p w14:paraId="58413BCF" w14:textId="42CD26EF" w:rsidR="003D149A" w:rsidRPr="003D149A" w:rsidRDefault="003D149A" w:rsidP="003D149A">
      <w:pPr>
        <w:spacing w:after="0"/>
        <w:jc w:val="center"/>
        <w:rPr>
          <w:lang w:val="en-US"/>
        </w:rPr>
      </w:pPr>
      <w:r w:rsidRPr="003D149A">
        <w:rPr>
          <w:b/>
          <w:bCs/>
          <w:lang w:val="en-US"/>
        </w:rPr>
        <w:lastRenderedPageBreak/>
        <w:t>Development trends of project management in the world and our country</w:t>
      </w:r>
    </w:p>
    <w:p w14:paraId="59A04964" w14:textId="4F577688" w:rsidR="003D149A" w:rsidRDefault="003D149A" w:rsidP="003D149A">
      <w:pPr>
        <w:spacing w:after="0"/>
        <w:jc w:val="center"/>
        <w:rPr>
          <w:b/>
          <w:bCs/>
          <w:lang w:val="uz-Cyrl-UZ"/>
        </w:rPr>
      </w:pPr>
      <w:r w:rsidRPr="003D149A">
        <w:rPr>
          <w:b/>
          <w:bCs/>
          <w:lang w:val="uz-Cyrl-UZ"/>
        </w:rPr>
        <w:t>Жаҳон ва мамлакатимизда лойиҳаларни бошқаришнинг ривожланиш тенденциялари</w:t>
      </w:r>
    </w:p>
    <w:p w14:paraId="60A5B73C" w14:textId="77777777" w:rsidR="003D149A" w:rsidRDefault="003D149A" w:rsidP="003D149A">
      <w:pPr>
        <w:spacing w:after="0"/>
        <w:jc w:val="center"/>
        <w:rPr>
          <w:b/>
          <w:bCs/>
          <w:lang w:val="uz-Cyrl-UZ"/>
        </w:rPr>
      </w:pPr>
    </w:p>
    <w:p w14:paraId="5DFFC42C" w14:textId="77777777" w:rsidR="009405F5" w:rsidRPr="00685CE0" w:rsidRDefault="009405F5" w:rsidP="009405F5">
      <w:pPr>
        <w:tabs>
          <w:tab w:val="left" w:pos="1080"/>
          <w:tab w:val="left" w:pos="1260"/>
        </w:tabs>
        <w:spacing w:after="0" w:line="276" w:lineRule="auto"/>
        <w:jc w:val="center"/>
        <w:rPr>
          <w:rFonts w:cs="Times New Roman"/>
          <w:b/>
          <w:bCs/>
          <w:szCs w:val="28"/>
          <w:lang w:val="uz-Cyrl-UZ"/>
        </w:rPr>
      </w:pPr>
      <w:bookmarkStart w:id="0" w:name="_Hlk148972382"/>
      <w:r w:rsidRPr="00685CE0">
        <w:rPr>
          <w:rFonts w:cs="Times New Roman"/>
          <w:b/>
          <w:bCs/>
          <w:szCs w:val="28"/>
          <w:lang w:val="uz-Cyrl-UZ"/>
        </w:rPr>
        <w:t>Topic</w:t>
      </w:r>
      <w:r w:rsidRPr="003D210D">
        <w:rPr>
          <w:rFonts w:cs="Times New Roman"/>
          <w:b/>
          <w:bCs/>
          <w:szCs w:val="28"/>
          <w:lang w:val="uz-Cyrl-UZ"/>
        </w:rPr>
        <w:t xml:space="preserve"> (Мавзу) </w:t>
      </w:r>
      <w:r w:rsidRPr="00685CE0">
        <w:rPr>
          <w:rFonts w:cs="Times New Roman"/>
          <w:b/>
          <w:bCs/>
          <w:szCs w:val="28"/>
          <w:lang w:val="uz-Cyrl-UZ"/>
        </w:rPr>
        <w:t># 1</w:t>
      </w:r>
    </w:p>
    <w:p w14:paraId="3815C55E" w14:textId="77777777" w:rsidR="009405F5" w:rsidRPr="00685CE0" w:rsidRDefault="009405F5" w:rsidP="009405F5">
      <w:pPr>
        <w:tabs>
          <w:tab w:val="left" w:pos="1080"/>
          <w:tab w:val="left" w:pos="1260"/>
        </w:tabs>
        <w:spacing w:after="0" w:line="276" w:lineRule="auto"/>
        <w:jc w:val="center"/>
        <w:rPr>
          <w:rFonts w:cs="Times New Roman"/>
          <w:b/>
          <w:bCs/>
          <w:szCs w:val="28"/>
          <w:lang w:val="uz-Cyrl-UZ"/>
        </w:rPr>
      </w:pPr>
      <w:r w:rsidRPr="00685CE0">
        <w:rPr>
          <w:rFonts w:cs="Times New Roman"/>
          <w:b/>
          <w:bCs/>
          <w:szCs w:val="28"/>
          <w:lang w:val="uz-Cyrl-UZ"/>
        </w:rPr>
        <w:t>Week (</w:t>
      </w:r>
      <w:r w:rsidRPr="003D210D">
        <w:rPr>
          <w:rFonts w:cs="Times New Roman"/>
          <w:b/>
          <w:bCs/>
          <w:szCs w:val="28"/>
          <w:lang w:val="uz-Cyrl-UZ"/>
        </w:rPr>
        <w:t>Хафта</w:t>
      </w:r>
      <w:r w:rsidRPr="00685CE0">
        <w:rPr>
          <w:rFonts w:cs="Times New Roman"/>
          <w:b/>
          <w:bCs/>
          <w:szCs w:val="28"/>
          <w:lang w:val="uz-Cyrl-UZ"/>
        </w:rPr>
        <w:t>)</w:t>
      </w:r>
      <w:r w:rsidRPr="003D210D">
        <w:rPr>
          <w:rFonts w:cs="Times New Roman"/>
          <w:b/>
          <w:bCs/>
          <w:szCs w:val="28"/>
          <w:lang w:val="uz-Cyrl-UZ"/>
        </w:rPr>
        <w:t xml:space="preserve"> </w:t>
      </w:r>
      <w:r w:rsidRPr="00685CE0">
        <w:rPr>
          <w:rFonts w:cs="Times New Roman"/>
          <w:b/>
          <w:bCs/>
          <w:szCs w:val="28"/>
          <w:lang w:val="uz-Cyrl-UZ"/>
        </w:rPr>
        <w:t># 1</w:t>
      </w:r>
    </w:p>
    <w:bookmarkEnd w:id="0"/>
    <w:p w14:paraId="2BCB86BD" w14:textId="77777777" w:rsidR="009405F5" w:rsidRDefault="009405F5" w:rsidP="003D149A">
      <w:pPr>
        <w:spacing w:after="0"/>
        <w:jc w:val="center"/>
        <w:rPr>
          <w:lang w:val="uz-Cyrl-UZ"/>
        </w:rPr>
      </w:pPr>
    </w:p>
    <w:p w14:paraId="4BC4B394" w14:textId="1565D1C5" w:rsidR="003D149A" w:rsidRPr="009405F5" w:rsidRDefault="009405F5" w:rsidP="003D149A">
      <w:pPr>
        <w:spacing w:after="0"/>
        <w:jc w:val="center"/>
        <w:rPr>
          <w:b/>
          <w:bCs/>
          <w:lang w:val="uz-Cyrl-UZ"/>
        </w:rPr>
      </w:pPr>
      <w:r w:rsidRPr="009405F5">
        <w:rPr>
          <w:b/>
          <w:bCs/>
          <w:lang w:val="uz-Cyrl-UZ"/>
        </w:rPr>
        <w:t>Мавзу бўйича р</w:t>
      </w:r>
      <w:r w:rsidR="003D149A" w:rsidRPr="009405F5">
        <w:rPr>
          <w:b/>
          <w:bCs/>
          <w:lang w:val="uz-Cyrl-UZ"/>
        </w:rPr>
        <w:t>ежа саволлари</w:t>
      </w:r>
    </w:p>
    <w:p w14:paraId="369759B3" w14:textId="77777777" w:rsidR="003D149A" w:rsidRPr="003D149A" w:rsidRDefault="003D149A" w:rsidP="003D149A">
      <w:pPr>
        <w:spacing w:after="0"/>
        <w:jc w:val="center"/>
        <w:rPr>
          <w:lang w:val="uz-Cyrl-UZ"/>
        </w:rPr>
      </w:pPr>
    </w:p>
    <w:p w14:paraId="55FE3185" w14:textId="545B4075" w:rsidR="003D149A" w:rsidRPr="003D149A" w:rsidRDefault="003D149A" w:rsidP="003D149A">
      <w:pPr>
        <w:spacing w:after="0"/>
        <w:ind w:firstLine="709"/>
        <w:jc w:val="both"/>
        <w:rPr>
          <w:lang w:val="uz-Cyrl-UZ"/>
        </w:rPr>
      </w:pPr>
      <w:r w:rsidRPr="003D149A">
        <w:rPr>
          <w:lang w:val="uz-Cyrl-UZ"/>
        </w:rPr>
        <w:t>2.1.Лойиҳа бошқарувини амалиётда қўллаш тенденциялари, лойиҳани бошқариш фанини стандартлаштириш ва ривожлантириш</w:t>
      </w:r>
    </w:p>
    <w:p w14:paraId="13BE9C34" w14:textId="77777777" w:rsidR="003D149A" w:rsidRPr="003D149A" w:rsidRDefault="003D149A" w:rsidP="003D149A">
      <w:pPr>
        <w:spacing w:after="0"/>
        <w:ind w:firstLine="709"/>
        <w:jc w:val="both"/>
        <w:rPr>
          <w:lang w:val="uz-Cyrl-UZ"/>
        </w:rPr>
      </w:pPr>
      <w:r w:rsidRPr="003D149A">
        <w:rPr>
          <w:lang w:val="uz-Cyrl-UZ"/>
        </w:rPr>
        <w:t>2.2.Лойиҳа бошқаруви соҳасидаги профессионал уюшмалар</w:t>
      </w:r>
    </w:p>
    <w:p w14:paraId="127B250D" w14:textId="77777777" w:rsidR="003D149A" w:rsidRPr="003D149A" w:rsidRDefault="003D149A" w:rsidP="003D149A">
      <w:pPr>
        <w:spacing w:after="0"/>
        <w:ind w:firstLine="709"/>
        <w:jc w:val="both"/>
        <w:rPr>
          <w:lang w:val="uz-Cyrl-UZ"/>
        </w:rPr>
      </w:pPr>
      <w:r w:rsidRPr="003D149A">
        <w:rPr>
          <w:lang w:val="uz-Cyrl-UZ"/>
        </w:rPr>
        <w:t>2.3.Лойиҳа бошқаруви бўйича мутахассисларнинг халқаро сертификати</w:t>
      </w:r>
    </w:p>
    <w:p w14:paraId="19491301" w14:textId="77777777" w:rsidR="003D149A" w:rsidRPr="003D149A" w:rsidRDefault="003D149A" w:rsidP="003D149A">
      <w:pPr>
        <w:spacing w:after="0"/>
        <w:ind w:firstLine="709"/>
        <w:jc w:val="both"/>
        <w:rPr>
          <w:lang w:val="uz-Cyrl-UZ"/>
        </w:rPr>
      </w:pPr>
      <w:r w:rsidRPr="003D149A">
        <w:rPr>
          <w:lang w:val="uz-Cyrl-UZ"/>
        </w:rPr>
        <w:t>2.4.Лойиҳаларни бошқариш соҳасидаги ташкилотларнинг етуклигини баҳолаш</w:t>
      </w:r>
    </w:p>
    <w:p w14:paraId="768EA258" w14:textId="77777777" w:rsidR="003D149A" w:rsidRPr="003D149A" w:rsidRDefault="003D149A" w:rsidP="003D149A">
      <w:pPr>
        <w:spacing w:after="0"/>
        <w:jc w:val="center"/>
        <w:rPr>
          <w:lang w:val="uz-Cyrl-UZ"/>
        </w:rPr>
      </w:pPr>
    </w:p>
    <w:p w14:paraId="1E31FFD3" w14:textId="77777777" w:rsidR="003D149A" w:rsidRPr="003D149A" w:rsidRDefault="003D149A" w:rsidP="003D149A">
      <w:pPr>
        <w:spacing w:after="0"/>
        <w:ind w:firstLine="709"/>
        <w:jc w:val="both"/>
        <w:rPr>
          <w:lang w:val="uz-Cyrl-UZ"/>
        </w:rPr>
      </w:pPr>
      <w:r w:rsidRPr="003D149A">
        <w:rPr>
          <w:lang w:val="uz-Cyrl-UZ"/>
        </w:rPr>
        <w:t>Дунё олимлари фикри: “Лойиҳа бошқаруви энди мустақил бошқарув интизоми сифатида тан олинди”. Лойиҳа бошқаруви ривожланган эллик йил ичида нафақат унинг қўлланилиши доираси сезиларли даражада кенгайди, балки лойиҳа менежерларига ёрдам бериш учун изчил усул ва воситалар доираси ишлаб чиқилди.</w:t>
      </w:r>
    </w:p>
    <w:p w14:paraId="77C4B1C7" w14:textId="77777777" w:rsidR="003D149A" w:rsidRDefault="003D149A" w:rsidP="003D149A">
      <w:pPr>
        <w:spacing w:after="0"/>
        <w:ind w:firstLine="709"/>
        <w:jc w:val="both"/>
        <w:rPr>
          <w:lang w:val="uz-Cyrl-UZ"/>
        </w:rPr>
      </w:pPr>
      <w:r w:rsidRPr="003D149A">
        <w:rPr>
          <w:lang w:val="uz-Cyrl-UZ"/>
        </w:rPr>
        <w:t>Лойиҳа бошқаруви интизомининг ривожланиши спирал шаклида ифодаланиши мумкин (1-расм), у учта ўзаро боғлиқ жараённи бирлаштиради: амалий тажрибани ишлаб чиқиш ва тўплаш (энг яхши тажрибалар), илғор тажрибаларни умумлаштириш ва стандартлаштириш, қўллашни кенгайтириш. Соҳалар ва стандартлаштирилган ёндашувларни мослаштиришдан иборат.</w:t>
      </w:r>
    </w:p>
    <w:p w14:paraId="0912F8DA" w14:textId="77777777" w:rsidR="003D149A" w:rsidRDefault="003D149A" w:rsidP="003D149A">
      <w:pPr>
        <w:spacing w:after="0"/>
        <w:ind w:firstLine="709"/>
        <w:jc w:val="both"/>
        <w:rPr>
          <w:lang w:val="uz-Cyrl-UZ"/>
        </w:rPr>
      </w:pPr>
      <w:r w:rsidRPr="003D149A">
        <w:rPr>
          <w:lang w:val="uz-Cyrl-UZ"/>
        </w:rPr>
        <w:t>Лойиҳа бошқаруви соҳасидаги биринчи ишланмалар мураккаб, йирик лойиҳалар ва дастурларни бошқаришнинг аниқ амалий муаммоларини ҳал қилиш зарурати натижасида пайдо бўлди. Ва бугунги кунда лойиҳаларни бошқариш усуллари ва воситаларини ишлаб чиқиш амалий тажрибага асосланади. Лойиҳа бошқаруви интизомини ривожлантиришда илғор тажрибаларни тўплаш, уларни умумлаштириш ва стандартлаштириш жараёнлари муҳим рол ўйнайди. Бироқ, турли соҳаларда ва муайян лойиҳаларда лойиҳаларни бошқариш усуллари ва воситаларини қўллаш учун менежерлар уларни такомиллаштириш ва мослаштиришлари керак, бу эса ўз навбатида янги усуллар ва воситаларни ишлаб чиқишга олиб келади.</w:t>
      </w:r>
    </w:p>
    <w:p w14:paraId="0266BBFB" w14:textId="77777777" w:rsidR="003D149A" w:rsidRPr="003D149A" w:rsidRDefault="003D149A" w:rsidP="003D149A">
      <w:pPr>
        <w:spacing w:after="0"/>
        <w:ind w:firstLine="709"/>
        <w:jc w:val="both"/>
        <w:rPr>
          <w:lang w:val="uz-Cyrl-UZ"/>
        </w:rPr>
      </w:pPr>
      <w:r w:rsidRPr="003D149A">
        <w:rPr>
          <w:lang w:val="uz-Cyrl-UZ"/>
        </w:rPr>
        <w:t>Бозорларда рақобатнинг ривожланиши, истеъмолчиларнинг маҳсулот ва хизматлар сифатига бўлган талабларининг ортиши ва шунга мос равишда ташкилотларнинг маҳсулот қатори, ишлаб чиқариш технологиялари ва маркетингида доимий ўзгаришларни амалга оширишга бўлган эҳтиёжи ортиб бораётган шароитда лойиҳаларни бошқаришнинг аҳамияти сезиларли даражада ортиб бормоқда. Сўнгги йилларда лойиҳаларни бошқариш методологиясини қўллаш соҳаси сезиларли даражада кенгайди.</w:t>
      </w:r>
    </w:p>
    <w:p w14:paraId="5287B860" w14:textId="77777777" w:rsidR="003D149A" w:rsidRPr="003D149A" w:rsidRDefault="003D149A" w:rsidP="003D149A">
      <w:pPr>
        <w:spacing w:after="0"/>
        <w:ind w:firstLine="709"/>
        <w:jc w:val="both"/>
        <w:rPr>
          <w:lang w:val="uz-Cyrl-UZ"/>
        </w:rPr>
      </w:pPr>
      <w:r w:rsidRPr="003D149A">
        <w:rPr>
          <w:lang w:val="uz-Cyrl-UZ"/>
        </w:rPr>
        <w:lastRenderedPageBreak/>
        <w:t>Лойиҳани бошқариш усулларини ахборот тизимларини ишлаб чиқиш ва жорий этиш, бизнесни қайта ташкил этиш, маркетинг кампаниялари, ходимларни ривожлантириш дастурлари ва бошқа кўплаб тадбирларда қўллаш кўплаб ташкилотларга таниш бўлди. Ушбу ёндашувларни қўллашнинг янги йўналишлари қаторига йирик давлат лойиҳа ва дастурлари ҳам, кичик ва ўрта бизнес соҳасидаги кичик лойиҳалар ҳам киради. Анъанавий жараёнга йўналтирилган ишлаб чиқариш ва бошқарув тизимига эга бўлган тобора кўпроқ корхоналар ўзларининг ривожланиш жараёнлари самарадорлигини ошириш учун лойиҳаларни бошқариш тизимларини жорий қилишни бошлайдилар.</w:t>
      </w:r>
    </w:p>
    <w:p w14:paraId="4E01A417" w14:textId="7057F457" w:rsidR="003D149A" w:rsidRPr="003D149A" w:rsidRDefault="003D149A" w:rsidP="003D149A">
      <w:pPr>
        <w:spacing w:after="0"/>
        <w:ind w:firstLine="709"/>
        <w:jc w:val="both"/>
        <w:rPr>
          <w:lang w:val="uz-Cyrl-UZ"/>
        </w:rPr>
      </w:pPr>
      <w:r w:rsidRPr="003D149A">
        <w:rPr>
          <w:noProof/>
        </w:rPr>
        <w:drawing>
          <wp:anchor distT="0" distB="0" distL="114300" distR="114300" simplePos="0" relativeHeight="251658240" behindDoc="0" locked="0" layoutInCell="1" allowOverlap="1" wp14:anchorId="1B3DD524" wp14:editId="7945A4AA">
            <wp:simplePos x="0" y="0"/>
            <wp:positionH relativeFrom="margin">
              <wp:align>center</wp:align>
            </wp:positionH>
            <wp:positionV relativeFrom="paragraph">
              <wp:posOffset>48260</wp:posOffset>
            </wp:positionV>
            <wp:extent cx="4676775" cy="3278842"/>
            <wp:effectExtent l="0" t="0" r="0" b="0"/>
            <wp:wrapThrough wrapText="bothSides">
              <wp:wrapPolygon edited="0">
                <wp:start x="0" y="0"/>
                <wp:lineTo x="0" y="21462"/>
                <wp:lineTo x="21468" y="21462"/>
                <wp:lineTo x="21468" y="0"/>
                <wp:lineTo x="0" y="0"/>
              </wp:wrapPolygon>
            </wp:wrapThrough>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4676775" cy="3278842"/>
                    </a:xfrm>
                    <a:prstGeom prst="rect">
                      <a:avLst/>
                    </a:prstGeom>
                  </pic:spPr>
                </pic:pic>
              </a:graphicData>
            </a:graphic>
          </wp:anchor>
        </w:drawing>
      </w:r>
    </w:p>
    <w:p w14:paraId="532AA9D7" w14:textId="4C017E52" w:rsidR="003D149A" w:rsidRPr="003D149A" w:rsidRDefault="003D149A" w:rsidP="003D149A">
      <w:pPr>
        <w:spacing w:after="0"/>
        <w:ind w:firstLine="709"/>
        <w:jc w:val="both"/>
        <w:rPr>
          <w:lang w:val="uz-Cyrl-UZ"/>
        </w:rPr>
      </w:pPr>
    </w:p>
    <w:p w14:paraId="35EB6ECF" w14:textId="77777777" w:rsidR="00F12C76" w:rsidRDefault="00F12C76" w:rsidP="003D149A">
      <w:pPr>
        <w:spacing w:after="0"/>
        <w:jc w:val="center"/>
        <w:rPr>
          <w:lang w:val="uz-Cyrl-UZ"/>
        </w:rPr>
      </w:pPr>
    </w:p>
    <w:p w14:paraId="29C140B0" w14:textId="77777777" w:rsidR="003D149A" w:rsidRDefault="003D149A" w:rsidP="003D149A">
      <w:pPr>
        <w:spacing w:after="0"/>
        <w:jc w:val="center"/>
        <w:rPr>
          <w:lang w:val="uz-Cyrl-UZ"/>
        </w:rPr>
      </w:pPr>
    </w:p>
    <w:p w14:paraId="6070A224" w14:textId="77777777" w:rsidR="003D149A" w:rsidRDefault="003D149A" w:rsidP="003D149A">
      <w:pPr>
        <w:spacing w:after="0"/>
        <w:jc w:val="center"/>
        <w:rPr>
          <w:lang w:val="uz-Cyrl-UZ"/>
        </w:rPr>
      </w:pPr>
    </w:p>
    <w:p w14:paraId="67D0B5B7" w14:textId="77777777" w:rsidR="003D149A" w:rsidRDefault="003D149A" w:rsidP="003D149A">
      <w:pPr>
        <w:spacing w:after="0"/>
        <w:jc w:val="center"/>
        <w:rPr>
          <w:lang w:val="uz-Cyrl-UZ"/>
        </w:rPr>
      </w:pPr>
    </w:p>
    <w:p w14:paraId="1C60441F" w14:textId="77777777" w:rsidR="003D149A" w:rsidRDefault="003D149A" w:rsidP="003D149A">
      <w:pPr>
        <w:spacing w:after="0"/>
        <w:jc w:val="center"/>
        <w:rPr>
          <w:lang w:val="uz-Cyrl-UZ"/>
        </w:rPr>
      </w:pPr>
    </w:p>
    <w:p w14:paraId="18A02839" w14:textId="77777777" w:rsidR="003D149A" w:rsidRDefault="003D149A" w:rsidP="003D149A">
      <w:pPr>
        <w:spacing w:after="0"/>
        <w:jc w:val="center"/>
        <w:rPr>
          <w:lang w:val="uz-Cyrl-UZ"/>
        </w:rPr>
      </w:pPr>
    </w:p>
    <w:p w14:paraId="076306ED" w14:textId="77777777" w:rsidR="003D149A" w:rsidRDefault="003D149A" w:rsidP="003D149A">
      <w:pPr>
        <w:spacing w:after="0"/>
        <w:jc w:val="center"/>
        <w:rPr>
          <w:lang w:val="uz-Cyrl-UZ"/>
        </w:rPr>
      </w:pPr>
    </w:p>
    <w:p w14:paraId="07549AB0" w14:textId="77777777" w:rsidR="003D149A" w:rsidRDefault="003D149A" w:rsidP="003D149A">
      <w:pPr>
        <w:spacing w:after="0"/>
        <w:jc w:val="center"/>
        <w:rPr>
          <w:lang w:val="uz-Cyrl-UZ"/>
        </w:rPr>
      </w:pPr>
    </w:p>
    <w:p w14:paraId="63703778" w14:textId="77777777" w:rsidR="003D149A" w:rsidRDefault="003D149A" w:rsidP="003D149A">
      <w:pPr>
        <w:spacing w:after="0"/>
        <w:jc w:val="center"/>
        <w:rPr>
          <w:lang w:val="uz-Cyrl-UZ"/>
        </w:rPr>
      </w:pPr>
    </w:p>
    <w:p w14:paraId="011A5C2B" w14:textId="77777777" w:rsidR="003D149A" w:rsidRDefault="003D149A" w:rsidP="003D149A">
      <w:pPr>
        <w:spacing w:after="0"/>
        <w:jc w:val="center"/>
        <w:rPr>
          <w:lang w:val="uz-Cyrl-UZ"/>
        </w:rPr>
      </w:pPr>
    </w:p>
    <w:p w14:paraId="3F918439" w14:textId="77777777" w:rsidR="003D149A" w:rsidRDefault="003D149A" w:rsidP="003D149A">
      <w:pPr>
        <w:spacing w:after="0"/>
        <w:jc w:val="center"/>
        <w:rPr>
          <w:lang w:val="uz-Cyrl-UZ"/>
        </w:rPr>
      </w:pPr>
    </w:p>
    <w:p w14:paraId="707F9B08" w14:textId="77777777" w:rsidR="003D149A" w:rsidRDefault="003D149A" w:rsidP="003D149A">
      <w:pPr>
        <w:spacing w:after="0"/>
        <w:jc w:val="center"/>
        <w:rPr>
          <w:lang w:val="uz-Cyrl-UZ"/>
        </w:rPr>
      </w:pPr>
    </w:p>
    <w:p w14:paraId="3793D321" w14:textId="77777777" w:rsidR="003D149A" w:rsidRDefault="003D149A" w:rsidP="003D149A">
      <w:pPr>
        <w:spacing w:after="0"/>
        <w:jc w:val="center"/>
        <w:rPr>
          <w:lang w:val="uz-Cyrl-UZ"/>
        </w:rPr>
      </w:pPr>
    </w:p>
    <w:p w14:paraId="4663AEC9" w14:textId="77777777" w:rsidR="003D149A" w:rsidRDefault="003D149A" w:rsidP="003D149A">
      <w:pPr>
        <w:spacing w:after="0"/>
        <w:jc w:val="center"/>
        <w:rPr>
          <w:lang w:val="uz-Cyrl-UZ"/>
        </w:rPr>
      </w:pPr>
    </w:p>
    <w:p w14:paraId="0695F3A5" w14:textId="77777777" w:rsidR="003D149A" w:rsidRDefault="003D149A" w:rsidP="003D149A">
      <w:pPr>
        <w:spacing w:after="0"/>
        <w:jc w:val="center"/>
        <w:rPr>
          <w:lang w:val="uz-Cyrl-UZ"/>
        </w:rPr>
      </w:pPr>
    </w:p>
    <w:p w14:paraId="30F55657" w14:textId="3BA38964" w:rsidR="003D149A" w:rsidRPr="003D149A" w:rsidRDefault="003D149A" w:rsidP="003D149A">
      <w:pPr>
        <w:spacing w:after="0"/>
        <w:jc w:val="center"/>
        <w:rPr>
          <w:b/>
          <w:bCs/>
          <w:lang w:val="uz-Cyrl-UZ"/>
        </w:rPr>
      </w:pPr>
      <w:r w:rsidRPr="003D149A">
        <w:rPr>
          <w:b/>
          <w:bCs/>
          <w:lang w:val="uz-Cyrl-UZ"/>
        </w:rPr>
        <w:t>1-расм. Лойиҳа бошқаруви асослари фанининг ривожланиш жараёнлари цикли</w:t>
      </w:r>
      <w:r w:rsidRPr="003D149A">
        <w:rPr>
          <w:rStyle w:val="a5"/>
          <w:b/>
          <w:bCs/>
          <w:lang w:val="uz-Cyrl-UZ"/>
        </w:rPr>
        <w:footnoteReference w:id="1"/>
      </w:r>
    </w:p>
    <w:p w14:paraId="01F0B959" w14:textId="77777777" w:rsidR="003D149A" w:rsidRDefault="003D149A" w:rsidP="003D149A">
      <w:pPr>
        <w:spacing w:after="0"/>
        <w:jc w:val="center"/>
        <w:rPr>
          <w:lang w:val="uz-Cyrl-UZ"/>
        </w:rPr>
      </w:pPr>
    </w:p>
    <w:p w14:paraId="473BF1E1" w14:textId="3AE86ED5" w:rsidR="003D149A" w:rsidRDefault="003D149A" w:rsidP="003D149A">
      <w:pPr>
        <w:spacing w:after="0"/>
        <w:ind w:firstLine="709"/>
        <w:jc w:val="both"/>
        <w:rPr>
          <w:lang w:val="uz-Cyrl-UZ"/>
        </w:rPr>
      </w:pPr>
      <w:r w:rsidRPr="003D149A">
        <w:rPr>
          <w:lang w:val="uz-Cyrl-UZ"/>
        </w:rPr>
        <w:t>Бироқ, муваффақиятсиз лойиҳалар сони сезиларли даражада қолмоқда. Бошланган лойиҳаларнинг кўп қисми белгиланган муддат ва бюджетдан ташқарида якунланади, тўлиқ белгиланган мақсадларга эришмайди ёки умуман тугалланмайди. Бу фактлар шуни кўрсатадики, бир томондан, лойиҳаларни бошқариш назариясининг ривожланиши ва уни қўллаш амалиёти ўртасида тафовут мавжуд бўлса, иккинчи томондан, лойиҳа бошқарувини қўллашнинг янги соҳалари усулларни янада ривожлантириш ва мослаштиришни талаб қилади.</w:t>
      </w:r>
    </w:p>
    <w:p w14:paraId="60DE6340" w14:textId="77777777" w:rsidR="003D149A" w:rsidRPr="003D149A" w:rsidRDefault="003D149A" w:rsidP="003D149A">
      <w:pPr>
        <w:spacing w:after="0"/>
        <w:ind w:firstLine="709"/>
        <w:jc w:val="both"/>
        <w:rPr>
          <w:lang w:val="uz-Cyrl-UZ"/>
        </w:rPr>
      </w:pPr>
      <w:r w:rsidRPr="003D149A">
        <w:rPr>
          <w:lang w:val="uz-Cyrl-UZ"/>
        </w:rPr>
        <w:t xml:space="preserve">Кейинчалик режада лойиҳа бошқарув асослари фанини стандартлаштириш ва ривожлантириш йўналишида ҳам, уларни амалий қўллаш соҳаларини кенгайтириш йўналишида ҳам дунёда ва мамлакатимизда лойиҳа бошқарувининг ривожланиш тенденциялар ва ёндашувлар кўриб </w:t>
      </w:r>
      <w:r w:rsidRPr="003D149A">
        <w:rPr>
          <w:lang w:val="uz-Cyrl-UZ"/>
        </w:rPr>
        <w:lastRenderedPageBreak/>
        <w:t>чиқилади. Лойиҳа бошқарувини ривожлантиришда муҳим рол ўйнайдиган лойиҳаларни бошқариш нуқтаи назаридан профессионал уюшмалар фаолиятига алоҳида бўлим бағишланган.</w:t>
      </w:r>
    </w:p>
    <w:p w14:paraId="383A73B0" w14:textId="77777777" w:rsidR="003D149A" w:rsidRPr="003D149A" w:rsidRDefault="003D149A" w:rsidP="003D149A">
      <w:pPr>
        <w:spacing w:after="0"/>
        <w:ind w:firstLine="709"/>
        <w:jc w:val="both"/>
        <w:rPr>
          <w:lang w:val="uz-Cyrl-UZ"/>
        </w:rPr>
      </w:pPr>
      <w:r w:rsidRPr="003D149A">
        <w:rPr>
          <w:lang w:val="uz-Cyrl-UZ"/>
        </w:rPr>
        <w:t>Лойиҳани бошқариш амалиётидаги ўзгаришлар лойиҳаларни бошқариш усуллари қўлланиладиган бошқарув объектлари доирасини кенгайтириш билан ҳам, лойиҳаларнинг хусусиятларини ва уларни амалга ошириш усулларини ҳисобга олган ҳолда такомиллаштирилган ёки янги усуллар ва воситалардан фойдаланиш билан боғлиқ амалга оширилади.</w:t>
      </w:r>
    </w:p>
    <w:p w14:paraId="21F29099" w14:textId="77777777" w:rsidR="003D149A" w:rsidRPr="003D149A" w:rsidRDefault="003D149A" w:rsidP="003D149A">
      <w:pPr>
        <w:spacing w:after="0"/>
        <w:ind w:firstLine="709"/>
        <w:jc w:val="both"/>
        <w:rPr>
          <w:lang w:val="uz-Cyrl-UZ"/>
        </w:rPr>
      </w:pPr>
      <w:r w:rsidRPr="003D149A">
        <w:rPr>
          <w:b/>
          <w:bCs/>
          <w:lang w:val="uz-Cyrl-UZ"/>
        </w:rPr>
        <w:t>Лойиҳани бошқариш кўламини кенгайтириш.</w:t>
      </w:r>
      <w:r w:rsidRPr="003D149A">
        <w:rPr>
          <w:lang w:val="uz-Cyrl-UZ"/>
        </w:rPr>
        <w:t xml:space="preserve"> Лойиҳани бошқариш усуллари бугунги кунда нафақат йирик комплекс лойиҳалар, қурилиш ва муҳандислик, лойиҳага йўналтирилган ишлаб чиқариш, юқори рақобатбардош, юқори технологияли саноат каби анъанавий соҳаларда, балки корхона ривожланишини бошқариш учун деярли барча соҳаларда қўлланилади. Тадбирлар, оммавий ахборот воситаларидаги ижодий лойиҳалар, сиёсий ва ижтимоий лойиҳалар ҳам шулар жумласидандир. Лойиҳаларни бошқариш усулларини қўллаш йирик компанияларнинг ваколати бўлиб қолди, ўрта ва кичик бизнес ҳам ушбу ёндашувлардан фойдалана бошлади ва мутахассисларни тайёрламоқда.</w:t>
      </w:r>
    </w:p>
    <w:p w14:paraId="69D6972E" w14:textId="77777777" w:rsidR="003D149A" w:rsidRPr="003D149A" w:rsidRDefault="003D149A" w:rsidP="003D149A">
      <w:pPr>
        <w:spacing w:after="0"/>
        <w:ind w:firstLine="709"/>
        <w:jc w:val="both"/>
        <w:rPr>
          <w:lang w:val="uz-Cyrl-UZ"/>
        </w:rPr>
      </w:pPr>
      <w:r w:rsidRPr="003D149A">
        <w:rPr>
          <w:lang w:val="uz-Cyrl-UZ"/>
        </w:rPr>
        <w:t>Давлат органлари томонидан ҳам лойиҳаларни бошқаришга қизиқиш ортиб бормоқда. Лойиҳага йўналтирилган усуллар индивидуал лойиҳаларни бошқаришда ҳам, мақсадли дастурлар даражасида ҳам қўлланилади. Давлат секторида амалга оширилаётган лойиҳа ва дастурлар анъанавий лойиҳаларни бошқариш усулларини такомиллаштириш ва мослаштиришни талаб қилувчи қатор хусусиятларга эга.</w:t>
      </w:r>
    </w:p>
    <w:p w14:paraId="4321538B" w14:textId="77777777" w:rsidR="003D149A" w:rsidRPr="003D149A" w:rsidRDefault="003D149A" w:rsidP="003D149A">
      <w:pPr>
        <w:spacing w:after="0"/>
        <w:ind w:firstLine="709"/>
        <w:jc w:val="both"/>
        <w:rPr>
          <w:lang w:val="uz-Cyrl-UZ"/>
        </w:rPr>
      </w:pPr>
      <w:r w:rsidRPr="003D149A">
        <w:rPr>
          <w:lang w:val="uz-Cyrl-UZ"/>
        </w:rPr>
        <w:t>Дунёнинг бир қатор мамлакатларида давлат ва давлат бошқаруви органлари лойиҳаларни бошқариш методологиясида давлатнинг самарали ривожланишини таъминлашнинг муҳим воситасини кўрди ва лойиҳаларни бошқариш соҳасида миллий салоҳиятни шакллантиришни эълон қилди.</w:t>
      </w:r>
    </w:p>
    <w:p w14:paraId="5F80C5E4" w14:textId="530E6D9B" w:rsidR="003D149A" w:rsidRPr="003D149A" w:rsidRDefault="003D149A" w:rsidP="003D149A">
      <w:pPr>
        <w:spacing w:after="0"/>
        <w:ind w:firstLine="709"/>
        <w:jc w:val="both"/>
        <w:rPr>
          <w:lang w:val="uz-Cyrl-UZ"/>
        </w:rPr>
      </w:pPr>
      <w:r w:rsidRPr="003D149A">
        <w:rPr>
          <w:b/>
          <w:bCs/>
          <w:lang w:val="uz-Cyrl-UZ"/>
        </w:rPr>
        <w:t>Лойиҳа менежерининг ролини ўзгартириш</w:t>
      </w:r>
      <w:r>
        <w:rPr>
          <w:b/>
          <w:bCs/>
          <w:lang w:val="uz-Cyrl-UZ"/>
        </w:rPr>
        <w:t xml:space="preserve">. </w:t>
      </w:r>
      <w:r w:rsidRPr="003D149A">
        <w:rPr>
          <w:lang w:val="uz-Cyrl-UZ"/>
        </w:rPr>
        <w:t>Амалда ўзини намоён қиладиган муҳим тенденция - бу лойиҳа менежери ролининг ўзгариши. Бунинг сабаби, лойиҳани бошқариш объекти сифатида таърифлаш тобора мураккаблашиб бормоқда.</w:t>
      </w:r>
    </w:p>
    <w:p w14:paraId="6A34B12A" w14:textId="6B8FBCF5" w:rsidR="003D149A" w:rsidRDefault="003D149A" w:rsidP="003D149A">
      <w:pPr>
        <w:spacing w:after="0"/>
        <w:ind w:firstLine="709"/>
        <w:jc w:val="both"/>
        <w:rPr>
          <w:lang w:val="uz-Cyrl-UZ"/>
        </w:rPr>
      </w:pPr>
      <w:r w:rsidRPr="003D149A">
        <w:rPr>
          <w:lang w:val="uz-Cyrl-UZ"/>
        </w:rPr>
        <w:t>Сўнгги йилларда мақсадларни белгилаш ва лойиҳалар муваффақияти мезонларини шакллантиришга ёндашувлар сезиларли даражада ўзгарди. Агар 1990-йилларнинг ўрталарида кўпгина лойиҳаларнинг мақсадлари лойиҳа доирасида яратилган маҳсулотга (активга, тизимга) қўйиладиган талаблар кўринишида шакллантирилган бўлса ва муваффақият мезонлари шунга мос равишда “ўз вақтида, ўз ўрнида” шартларида шакллантирилган бўлса, бюджет, спецификацияга мувофиқ, бугунги кунда аксарият ташкилотлар лойиҳа мақсадлари ва муваффақият мезонларини бизнеснинг стратегик мақсадларига эришиш билан боғлашга ва лойиҳанинг барча асосий иштирокчиларининг манфаатларини ҳисобга олишга интилади.</w:t>
      </w:r>
    </w:p>
    <w:p w14:paraId="05EA947A" w14:textId="77777777" w:rsidR="003D149A" w:rsidRPr="003D149A" w:rsidRDefault="003D149A" w:rsidP="003D149A">
      <w:pPr>
        <w:spacing w:after="0"/>
        <w:ind w:firstLine="709"/>
        <w:jc w:val="both"/>
        <w:rPr>
          <w:lang w:val="uz-Cyrl-UZ"/>
        </w:rPr>
      </w:pPr>
      <w:r w:rsidRPr="003D149A">
        <w:rPr>
          <w:lang w:val="uz-Cyrl-UZ"/>
        </w:rPr>
        <w:t xml:space="preserve">Натижада, нафақат лойиҳаларнинг кўлами ва муддатлари, балки лойиҳа менежерининг роли, унинг масъулияти ва менежернинг ваколатига ҳамда лойиҳани амалга оширишни ташкил этишга бўлган талаблари ҳам ўзгаради. </w:t>
      </w:r>
    </w:p>
    <w:p w14:paraId="78323231" w14:textId="234D56C8" w:rsidR="003D149A" w:rsidRPr="003D149A" w:rsidRDefault="003D149A" w:rsidP="003D149A">
      <w:pPr>
        <w:spacing w:after="0"/>
        <w:ind w:firstLine="709"/>
        <w:jc w:val="both"/>
        <w:rPr>
          <w:lang w:val="uz-Cyrl-UZ"/>
        </w:rPr>
      </w:pPr>
      <w:r w:rsidRPr="003D149A">
        <w:rPr>
          <w:b/>
          <w:bCs/>
          <w:lang w:val="uz-Cyrl-UZ"/>
        </w:rPr>
        <w:lastRenderedPageBreak/>
        <w:t>Лойиҳалар, дастурлар, лойиҳа портфелларини комплекс бошқариш</w:t>
      </w:r>
      <w:r>
        <w:rPr>
          <w:b/>
          <w:bCs/>
          <w:lang w:val="uz-Cyrl-UZ"/>
        </w:rPr>
        <w:t xml:space="preserve">. </w:t>
      </w:r>
      <w:r w:rsidRPr="003D149A">
        <w:rPr>
          <w:lang w:val="uz-Cyrl-UZ"/>
        </w:rPr>
        <w:t>Масалан, компаниянинг бизнес мақсадларига эришиш билан боғлиқ кўрсаткичлар билан лойиҳа мақсадлари ва муваффақият мезонларини белгилаш лойиҳанинг вақт доирасини активларни ишлатиш босқичига ўтказади ва лойиҳа иштирокчиларини нафақат активни яратиш билан боғлиқ, балки лойиҳага жалб қилади. Бироқ, компанияда стратегик ва лойиҳа бошқарувини интеграциялаш муаммосини фақат индивидуал лойиҳалар даражасида мақсадларни уйғунлаштириш орқали тўлиқ ҳал қилиш мумкин эмас. Самарали лойиҳаларни бошқариш тизимини яратиш учун дастурлар ва лойиҳа портфеллари даражасида бошқарувни таъминлаш керак. Ушбу эҳтиёж дастурлар ва лойиҳа портфелларини бошқариш назарияси ва воситаларининг фаол ривожланишига сабаб бўлди.</w:t>
      </w:r>
    </w:p>
    <w:p w14:paraId="723100B1" w14:textId="77777777" w:rsidR="003D149A" w:rsidRPr="003D149A" w:rsidRDefault="003D149A" w:rsidP="003D149A">
      <w:pPr>
        <w:spacing w:after="0"/>
        <w:ind w:firstLine="709"/>
        <w:jc w:val="both"/>
        <w:rPr>
          <w:lang w:val="uz-Cyrl-UZ"/>
        </w:rPr>
      </w:pPr>
      <w:r w:rsidRPr="003D149A">
        <w:rPr>
          <w:lang w:val="uz-Cyrl-UZ"/>
        </w:rPr>
        <w:t>АҚШ Лойиҳаларни бошқариш институти (PMI) томонидан олиб борилган тадқиқотлар доирасида давлат секторида, қурилишда, мудофаа секторида ва автомобил саноатида лойиҳаларни бошқаришнинг ихтисослаштирилган стандартлари ишлаб чиқилган ва нашр этилган.</w:t>
      </w:r>
    </w:p>
    <w:p w14:paraId="5CF4871A" w14:textId="77777777" w:rsidR="003D149A" w:rsidRPr="003D149A" w:rsidRDefault="003D149A" w:rsidP="003D149A">
      <w:pPr>
        <w:spacing w:after="0"/>
        <w:ind w:firstLine="709"/>
        <w:jc w:val="both"/>
        <w:rPr>
          <w:lang w:val="uz-Cyrl-UZ"/>
        </w:rPr>
      </w:pPr>
      <w:r w:rsidRPr="003D149A">
        <w:rPr>
          <w:lang w:val="uz-Cyrl-UZ"/>
        </w:rPr>
        <w:t>Лойиҳани бошқаришнинг бизнесни бошқариш усуллари ва воситаларининг ягона тизимига интеграциялашуви методологияни ишлаб чиқишда ва ривожланиш дастурлари ва лойиҳалар портфеллари даражасида бошқарув стандартларини ишлаб чиқишда, шунингдек, бизнес фаолиятини баҳолашнинг интеграциялашган моделларини ишлаб чиқишда намоён бўлди. Лойиҳани бошқариш соҳасидаги компаниянинг етуклиги.</w:t>
      </w:r>
    </w:p>
    <w:p w14:paraId="10421DAE" w14:textId="2C89A611" w:rsidR="003D149A" w:rsidRPr="003D149A" w:rsidRDefault="003D149A" w:rsidP="003D149A">
      <w:pPr>
        <w:spacing w:after="0"/>
        <w:ind w:firstLine="709"/>
        <w:jc w:val="both"/>
        <w:rPr>
          <w:lang w:val="uz-Cyrl-UZ"/>
        </w:rPr>
      </w:pPr>
      <w:r w:rsidRPr="003D149A">
        <w:rPr>
          <w:lang w:val="uz-Cyrl-UZ"/>
        </w:rPr>
        <w:t>Лойиҳани бошқариш назариясини тадқиқ қилиш ва ривожлантиришнинг асосий йўналишларини учта йўналишга ажратиш мумкин:</w:t>
      </w:r>
    </w:p>
    <w:p w14:paraId="39AE220B" w14:textId="78981551" w:rsidR="003D149A" w:rsidRPr="003D149A" w:rsidRDefault="003D149A" w:rsidP="003D149A">
      <w:pPr>
        <w:pStyle w:val="a6"/>
        <w:numPr>
          <w:ilvl w:val="0"/>
          <w:numId w:val="1"/>
        </w:numPr>
        <w:tabs>
          <w:tab w:val="left" w:pos="993"/>
        </w:tabs>
        <w:spacing w:after="0"/>
        <w:ind w:left="0" w:firstLine="709"/>
        <w:jc w:val="both"/>
      </w:pPr>
      <w:r w:rsidRPr="003D149A">
        <w:rPr>
          <w:lang w:val="uz-Cyrl-UZ"/>
        </w:rPr>
        <w:t>лойиҳа бошқаруви ва стратегик бошқарувнинг интеграцияси;</w:t>
      </w:r>
    </w:p>
    <w:p w14:paraId="68C9577E" w14:textId="504B2745" w:rsidR="003D149A" w:rsidRPr="003D149A" w:rsidRDefault="003D149A" w:rsidP="003D149A">
      <w:pPr>
        <w:pStyle w:val="a6"/>
        <w:numPr>
          <w:ilvl w:val="0"/>
          <w:numId w:val="1"/>
        </w:numPr>
        <w:tabs>
          <w:tab w:val="left" w:pos="993"/>
        </w:tabs>
        <w:spacing w:after="0"/>
        <w:ind w:left="0" w:firstLine="709"/>
        <w:jc w:val="both"/>
      </w:pPr>
      <w:r w:rsidRPr="003D149A">
        <w:rPr>
          <w:lang w:val="uz-Cyrl-UZ"/>
        </w:rPr>
        <w:t>анъанавий усуллар ва бошқарув воситаларини индивидуал лойиҳалар даражасида ишлаб чиқиш;</w:t>
      </w:r>
    </w:p>
    <w:p w14:paraId="6DC7C063" w14:textId="567239B2" w:rsidR="003D149A" w:rsidRPr="003D149A" w:rsidRDefault="003D149A" w:rsidP="003D149A">
      <w:pPr>
        <w:pStyle w:val="a6"/>
        <w:numPr>
          <w:ilvl w:val="0"/>
          <w:numId w:val="1"/>
        </w:numPr>
        <w:tabs>
          <w:tab w:val="left" w:pos="993"/>
        </w:tabs>
        <w:spacing w:after="0"/>
        <w:ind w:left="0" w:firstLine="709"/>
        <w:jc w:val="both"/>
      </w:pPr>
      <w:r w:rsidRPr="003D149A">
        <w:rPr>
          <w:lang w:val="uz-Cyrl-UZ"/>
        </w:rPr>
        <w:t>жамоа ва лойиҳанинг асосий иштирокчилари самарадорлигини ошириш</w:t>
      </w:r>
      <w:r w:rsidRPr="003D149A">
        <w:t>.</w:t>
      </w:r>
    </w:p>
    <w:p w14:paraId="2358CF88" w14:textId="77777777" w:rsidR="003D149A" w:rsidRDefault="003D149A" w:rsidP="003D149A">
      <w:pPr>
        <w:spacing w:after="0"/>
        <w:ind w:firstLine="709"/>
        <w:jc w:val="both"/>
        <w:rPr>
          <w:lang w:val="uz-Cyrl-UZ"/>
        </w:rPr>
      </w:pPr>
      <w:r w:rsidRPr="003D149A">
        <w:rPr>
          <w:lang w:val="uz-Cyrl-UZ"/>
        </w:rPr>
        <w:t>Лойиҳа бошқаруви ва стратегик менежментнинг компанияда интеграциялашуви билан боғлиқ тадқиқотларда лойиҳалар компаниянинг стратегик мақсадларига эришишнинг асосий воситаси сифатида қаралади ва лойиҳа менежерининг масъулияти ҳамда ваколати унинг бизнес мақсадларига эришиш билан боғлиқ. Ушбу тадқиқотлар стратегия, лойиҳалар портфели ва индивидуал лойиҳалар даражасида шакллантирилган муваффақиятнинг мақсадлари ва мезонларини уйғунлаштириш масалаларига бағишланган. Шундан келиб чиққан ҳолда, ташкилий тузилмага, иштирокчиларнинг ролларига (шу жумладан компаниянинг юқори раҳбариятига) ва мақсадларни белгилашнинг барча даражаларида бошқарув жараёнларига қўйиладиган талаблар аниқланади.</w:t>
      </w:r>
    </w:p>
    <w:p w14:paraId="1D4C45AA" w14:textId="77777777" w:rsidR="003D149A" w:rsidRPr="003D149A" w:rsidRDefault="003D149A" w:rsidP="003D149A">
      <w:pPr>
        <w:spacing w:after="0"/>
        <w:ind w:firstLine="709"/>
        <w:jc w:val="both"/>
        <w:rPr>
          <w:lang w:val="uz-Cyrl-UZ"/>
        </w:rPr>
      </w:pPr>
      <w:r w:rsidRPr="003D149A">
        <w:rPr>
          <w:lang w:val="uz-Cyrl-UZ"/>
        </w:rPr>
        <w:t xml:space="preserve">Корпоратив даражадаги лойиҳа фаолиятини бошқариш (лойиҳаларни бошқариш) билан боғлиқ тадқиқот ва ишланмалар йўналиши фаол ривожланмоқда. У тегишли ташкилий тузилмани яратиш, лойиҳалар, дастурлар ва лойиҳа портфелларини бошқариш бўйича ташкилотда қабул қилинган тартиб ва ​​қоидаларни, лойиҳаларни амалга оширишни маъмурий ва </w:t>
      </w:r>
      <w:r w:rsidRPr="003D149A">
        <w:rPr>
          <w:lang w:val="uz-Cyrl-UZ"/>
        </w:rPr>
        <w:lastRenderedPageBreak/>
        <w:t>ташкилий жиҳатдан қўллаб-қувватлашни ва юқори бошқарув даражасида лойиҳалар бўйича қарорларни қабул қилишни ўз ичига олади.</w:t>
      </w:r>
    </w:p>
    <w:p w14:paraId="1BFF4EA8" w14:textId="5C68F3DA" w:rsidR="003D149A" w:rsidRDefault="003D149A" w:rsidP="003D149A">
      <w:pPr>
        <w:spacing w:after="0"/>
        <w:ind w:firstLine="709"/>
        <w:jc w:val="both"/>
        <w:rPr>
          <w:lang w:val="uz-Cyrl-UZ"/>
        </w:rPr>
      </w:pPr>
      <w:r w:rsidRPr="003D149A">
        <w:rPr>
          <w:lang w:val="uz-Cyrl-UZ"/>
        </w:rPr>
        <w:t>Юқори ноаниқлик шароитида лойиҳаларни бошқариш усуллари ва воситаларини ишлаб чиқиш.</w:t>
      </w:r>
      <w:r>
        <w:rPr>
          <w:b/>
          <w:bCs/>
          <w:lang w:val="uz-Cyrl-UZ"/>
        </w:rPr>
        <w:t xml:space="preserve"> </w:t>
      </w:r>
      <w:r w:rsidRPr="003D149A">
        <w:rPr>
          <w:lang w:val="uz-Cyrl-UZ"/>
        </w:rPr>
        <w:t>Лойиҳани амалга ошириш соҳасидаги яна бир муҳим тенденция бизнес динамикаси ва ташқи муҳитда ҳам, компаниялар ичида ҳам ноаниқлик даражасининг ошиши ҳисобланади. Бу “очиқ” лойиҳаларнинг сезиларли сони мавжудлигига олиб келади. Анъанавий лойиҳалардан фарқли ўлароқ, “очиқ” лойиҳаларни бошлашда мижоз якуний маҳсулотга қўйиладиган талабларни, вақт ва бюджет чекловларини аниқ белгилашга қодир эмас ва ҳаракат қилмайди. “Очиқ” лойиҳанинг асосий иштирокчилари уни амалга ошириш жараёнида ушбу талаблар аниқланиши ва лойиҳани амалга ошириш режаларига тегишли ўзгартиришлар киритилишига тайёр.</w:t>
      </w:r>
      <w:r>
        <w:rPr>
          <w:lang w:val="uz-Cyrl-UZ"/>
        </w:rPr>
        <w:t xml:space="preserve"> </w:t>
      </w:r>
      <w:r w:rsidRPr="003D149A">
        <w:rPr>
          <w:lang w:val="uz-Cyrl-UZ"/>
        </w:rPr>
        <w:t>“Очиқ” лойиҳаларни бошқариш менежердан кенгроқ ва мослашувчан воситалар тўплами ва бошқарув усулларидан фойдаланишни талаб қилади (масалан, ноаниқлик шароитида қарорларни тайёрлаш ва қабул қилиш, ўзгаришларни бошқариш, рискларни бошқариш, алоқа, молиявий ва иқтисодий моделлаштириш).</w:t>
      </w:r>
    </w:p>
    <w:p w14:paraId="1D489300" w14:textId="508BB035" w:rsidR="003D149A" w:rsidRPr="003D149A" w:rsidRDefault="003D149A" w:rsidP="003D149A">
      <w:pPr>
        <w:spacing w:after="0"/>
        <w:ind w:firstLine="709"/>
        <w:jc w:val="both"/>
        <w:rPr>
          <w:lang w:val="uz-Cyrl-UZ"/>
        </w:rPr>
      </w:pPr>
      <w:r w:rsidRPr="003D149A">
        <w:rPr>
          <w:lang w:val="uz-Cyrl-UZ"/>
        </w:rPr>
        <w:t>Бизнеснинг амалий эҳтиёжларидан келиб чиқадиган лойиҳаларни бошқариш соҳасидаги тадқиқотларни ривожлантиришнинг асосий тенденциялари қуйидагилардан иборат:</w:t>
      </w:r>
    </w:p>
    <w:p w14:paraId="2A4912F0" w14:textId="331DD03C" w:rsidR="003D149A" w:rsidRPr="003D149A" w:rsidRDefault="003D149A" w:rsidP="003D149A">
      <w:pPr>
        <w:pStyle w:val="a6"/>
        <w:numPr>
          <w:ilvl w:val="0"/>
          <w:numId w:val="1"/>
        </w:numPr>
        <w:tabs>
          <w:tab w:val="left" w:pos="993"/>
        </w:tabs>
        <w:spacing w:after="0"/>
        <w:ind w:left="0" w:firstLine="709"/>
        <w:jc w:val="both"/>
      </w:pPr>
      <w:r w:rsidRPr="003D149A">
        <w:rPr>
          <w:lang w:val="uz-Cyrl-UZ"/>
        </w:rPr>
        <w:t>методология ва лойиҳаларни бошқариш воситаларининг ихтисослашуви</w:t>
      </w:r>
      <w:r>
        <w:rPr>
          <w:lang w:val="uz-Cyrl-UZ"/>
        </w:rPr>
        <w:t>;</w:t>
      </w:r>
    </w:p>
    <w:p w14:paraId="2CA52AE8" w14:textId="19CA52F5" w:rsidR="003D149A" w:rsidRPr="003D149A" w:rsidRDefault="003D149A" w:rsidP="003D149A">
      <w:pPr>
        <w:pStyle w:val="a6"/>
        <w:numPr>
          <w:ilvl w:val="0"/>
          <w:numId w:val="1"/>
        </w:numPr>
        <w:tabs>
          <w:tab w:val="left" w:pos="993"/>
        </w:tabs>
        <w:spacing w:after="0"/>
        <w:ind w:left="0" w:firstLine="709"/>
        <w:jc w:val="both"/>
      </w:pPr>
      <w:r w:rsidRPr="003D149A">
        <w:rPr>
          <w:lang w:val="uz-Cyrl-UZ"/>
        </w:rPr>
        <w:t>лойиҳани бошқариш ва умуман бизнесни бошқариш жараёнлари ўртасида яқинроқ боғлиқлик</w:t>
      </w:r>
      <w:r>
        <w:rPr>
          <w:lang w:val="uz-Cyrl-UZ"/>
        </w:rPr>
        <w:t>.</w:t>
      </w:r>
    </w:p>
    <w:p w14:paraId="62E1667C" w14:textId="77777777" w:rsidR="003D149A" w:rsidRPr="003D149A" w:rsidRDefault="003D149A" w:rsidP="003D149A">
      <w:pPr>
        <w:spacing w:after="0"/>
        <w:ind w:firstLine="709"/>
        <w:jc w:val="both"/>
        <w:rPr>
          <w:lang w:val="uz-Cyrl-UZ"/>
        </w:rPr>
      </w:pPr>
      <w:r w:rsidRPr="003D149A">
        <w:rPr>
          <w:lang w:val="uz-Cyrl-UZ"/>
        </w:rPr>
        <w:t>Лойиҳани бошқариш методологияси ва воситаларининг тармоқ ихтисослашуви сезиларли даражада ривожланмоқда. Лойиҳа бошқаруви соҳасидаги жаҳоннинг етакчи мутахассислари Рассел Арчибалд, Лин Кроуфорд ва бошқалар лойиҳаларни ягона таснифлаш ва лойиҳаларни бошқаришга ёндашувлар учун асос яратган асарларини нашр этдилар.</w:t>
      </w:r>
    </w:p>
    <w:p w14:paraId="18857D16" w14:textId="77777777" w:rsidR="003D149A" w:rsidRPr="003D149A" w:rsidRDefault="003D149A" w:rsidP="003D149A">
      <w:pPr>
        <w:spacing w:after="0"/>
        <w:ind w:firstLine="709"/>
        <w:jc w:val="both"/>
        <w:rPr>
          <w:lang w:val="uz-Cyrl-UZ"/>
        </w:rPr>
      </w:pPr>
      <w:r w:rsidRPr="003D149A">
        <w:rPr>
          <w:lang w:val="uz-Cyrl-UZ"/>
        </w:rPr>
        <w:t>Алоҳида лойиҳаларда бошқарув усуллари ва воситаларини ишлаб чиқиш бўйича тадқиқотлар ноаниқлик ва лойиҳа таваккалчилигининг кучайиши шароитида умуман лойиҳани режалаштиришда индивидуал ишларнинг параметрларини баҳолашнинг аниқлигини ошириш орқали бошқарув жараёнлари самарадорлигини оширишга қаратилган. Сўнгги йилларда кенг оммалашган лойиҳаларнинг бажарилишини режалаштириш ва мониторинг қилишнинг янги ёндашувига мисол сифатида ишлаб чиқувчилар қайта кўриб чиқишга ва ҳар томонлама ҳисобга олишга ҳаракат қилган танқидий занжирлар (Critical chain project management (CCPM)) усули ҳисобланади. мақсадларни белгилаш ва режалаштириш омиллари (иштирокчиларнинг ташкилий хатти-ҳаракатидан қайта тақсимлаш хавфи жавобгарлигигача).</w:t>
      </w:r>
    </w:p>
    <w:p w14:paraId="0BB26592" w14:textId="77777777" w:rsidR="003D149A" w:rsidRPr="003D149A" w:rsidRDefault="003D149A" w:rsidP="003D149A">
      <w:pPr>
        <w:spacing w:after="0"/>
        <w:ind w:firstLine="709"/>
        <w:jc w:val="both"/>
        <w:rPr>
          <w:lang w:val="uz-Cyrl-UZ"/>
        </w:rPr>
      </w:pPr>
      <w:r w:rsidRPr="003D149A">
        <w:rPr>
          <w:lang w:val="uz-Cyrl-UZ"/>
        </w:rPr>
        <w:t xml:space="preserve">Жамоа ва лойиҳанинг асосий иштирокчилари самарадорлигини оширишга қаратилган тадқиқотларда асосий эътибор ўзаро фаолият, тақсимланган жамоалар доирасида иштирокчиларнинг мотивацияси ва ўзаро таъсири масалаларига қаратилади. Ушбу тадқиқотлар доирасида лойиҳа </w:t>
      </w:r>
      <w:r w:rsidRPr="003D149A">
        <w:rPr>
          <w:lang w:val="uz-Cyrl-UZ"/>
        </w:rPr>
        <w:lastRenderedPageBreak/>
        <w:t>менежерларининг етакчилиги, касбий ривожланиши, мотивацияси ва мартаба ривожланиши масалалари ҳам кўриб чиқилади.</w:t>
      </w:r>
    </w:p>
    <w:p w14:paraId="7E16A7CB" w14:textId="77777777" w:rsidR="00605720" w:rsidRPr="00605720" w:rsidRDefault="00605720" w:rsidP="00605720">
      <w:pPr>
        <w:spacing w:after="0"/>
        <w:ind w:firstLine="709"/>
        <w:jc w:val="both"/>
        <w:rPr>
          <w:lang w:val="uz-Cyrl-UZ"/>
        </w:rPr>
      </w:pPr>
      <w:r w:rsidRPr="00605720">
        <w:rPr>
          <w:lang w:val="uz-Cyrl-UZ"/>
        </w:rPr>
        <w:t>Профессионал лойиҳаларни бошқаришни ривожлантиришда халқаро ва миллий профессионал уюшмалар муҳим рол ўйнайди. Лойиҳа бошқаруви соҳасидаги профессионал уюшмаларнинг фаолияти ҳам лойиҳаларни бошқариш методологиясини ишлаб чиқишга, ҳам иқтисодиётнинг турли тармоқларида, давлат ва ижтимоий соҳаларда лойиҳаларни бошқариш усулларини амалий қўллашни рағбатлантириш ва рағбатлантиришга қаратилган. Ушбу мақсадларга эришиш учун бирлашмалар кенг кўламли функцияларни бажаради, жумладан:</w:t>
      </w:r>
    </w:p>
    <w:p w14:paraId="3937B455" w14:textId="77777777" w:rsidR="00605720" w:rsidRPr="00605720" w:rsidRDefault="00605720" w:rsidP="00605720">
      <w:pPr>
        <w:pStyle w:val="a6"/>
        <w:numPr>
          <w:ilvl w:val="0"/>
          <w:numId w:val="1"/>
        </w:numPr>
        <w:tabs>
          <w:tab w:val="left" w:pos="993"/>
        </w:tabs>
        <w:spacing w:after="0"/>
        <w:ind w:left="0" w:firstLine="709"/>
        <w:jc w:val="both"/>
        <w:rPr>
          <w:lang w:val="uz-Cyrl-UZ"/>
        </w:rPr>
      </w:pPr>
      <w:r w:rsidRPr="00605720">
        <w:rPr>
          <w:lang w:val="uz-Cyrl-UZ"/>
        </w:rPr>
        <w:t>лойиҳаларни бошқариш соҳасидаги илғор тажрибаларни тўплаш, жамлаш ва тарқатиш;</w:t>
      </w:r>
    </w:p>
    <w:p w14:paraId="0E0D8888" w14:textId="77777777" w:rsidR="00605720" w:rsidRPr="00605720" w:rsidRDefault="00605720" w:rsidP="00605720">
      <w:pPr>
        <w:pStyle w:val="a6"/>
        <w:numPr>
          <w:ilvl w:val="0"/>
          <w:numId w:val="1"/>
        </w:numPr>
        <w:tabs>
          <w:tab w:val="left" w:pos="993"/>
        </w:tabs>
        <w:spacing w:after="0"/>
        <w:ind w:left="0" w:firstLine="709"/>
        <w:jc w:val="both"/>
        <w:rPr>
          <w:lang w:val="uz-Cyrl-UZ"/>
        </w:rPr>
      </w:pPr>
      <w:r w:rsidRPr="00605720">
        <w:rPr>
          <w:lang w:val="uz-Cyrl-UZ"/>
        </w:rPr>
        <w:t>лойиҳаларни бошқариш соҳасидаги тадқиқот фаолияти;</w:t>
      </w:r>
    </w:p>
    <w:p w14:paraId="629FAB8A" w14:textId="77777777" w:rsidR="00605720" w:rsidRPr="00605720" w:rsidRDefault="00605720" w:rsidP="00605720">
      <w:pPr>
        <w:pStyle w:val="a6"/>
        <w:numPr>
          <w:ilvl w:val="0"/>
          <w:numId w:val="1"/>
        </w:numPr>
        <w:tabs>
          <w:tab w:val="left" w:pos="993"/>
        </w:tabs>
        <w:spacing w:after="0"/>
        <w:ind w:left="0" w:firstLine="709"/>
        <w:jc w:val="both"/>
        <w:rPr>
          <w:lang w:val="uz-Cyrl-UZ"/>
        </w:rPr>
      </w:pPr>
      <w:r w:rsidRPr="00605720">
        <w:rPr>
          <w:lang w:val="uz-Cyrl-UZ"/>
        </w:rPr>
        <w:t>стандартлар, ўқув-методик адабиётларни ишлаб чиқиш;</w:t>
      </w:r>
    </w:p>
    <w:p w14:paraId="5C66F880" w14:textId="77777777" w:rsidR="00605720" w:rsidRPr="00605720" w:rsidRDefault="00605720" w:rsidP="00605720">
      <w:pPr>
        <w:pStyle w:val="a6"/>
        <w:numPr>
          <w:ilvl w:val="0"/>
          <w:numId w:val="1"/>
        </w:numPr>
        <w:tabs>
          <w:tab w:val="left" w:pos="993"/>
        </w:tabs>
        <w:spacing w:after="0"/>
        <w:ind w:left="0" w:firstLine="709"/>
        <w:jc w:val="both"/>
        <w:rPr>
          <w:lang w:val="uz-Cyrl-UZ"/>
        </w:rPr>
      </w:pPr>
      <w:r w:rsidRPr="00605720">
        <w:rPr>
          <w:lang w:val="uz-Cyrl-UZ"/>
        </w:rPr>
        <w:t>лойиҳаларни бошқариш ва мутахассисларни аттестациядан ўтказиш соҳасидаги мутахассисларнинг малакасига қўйиладиган талабларни белгилаш;</w:t>
      </w:r>
    </w:p>
    <w:p w14:paraId="4B5A86B0" w14:textId="77777777" w:rsidR="00605720" w:rsidRPr="00605720" w:rsidRDefault="00605720" w:rsidP="00605720">
      <w:pPr>
        <w:pStyle w:val="a6"/>
        <w:numPr>
          <w:ilvl w:val="0"/>
          <w:numId w:val="1"/>
        </w:numPr>
        <w:tabs>
          <w:tab w:val="left" w:pos="993"/>
        </w:tabs>
        <w:spacing w:after="0"/>
        <w:ind w:left="0" w:firstLine="709"/>
        <w:jc w:val="both"/>
        <w:rPr>
          <w:lang w:val="uz-Cyrl-UZ"/>
        </w:rPr>
      </w:pPr>
      <w:r w:rsidRPr="00605720">
        <w:rPr>
          <w:lang w:val="uz-Cyrl-UZ"/>
        </w:rPr>
        <w:t>ташкилотларда лойиҳаларни бошқариш тизимига қўйиладиган талабларни аниқлаш, бошқарув тизимларини баҳолаш ва сертификатлаш;</w:t>
      </w:r>
    </w:p>
    <w:p w14:paraId="3FFB7B72" w14:textId="77777777" w:rsidR="00605720" w:rsidRPr="00605720" w:rsidRDefault="00605720" w:rsidP="00605720">
      <w:pPr>
        <w:pStyle w:val="a6"/>
        <w:numPr>
          <w:ilvl w:val="0"/>
          <w:numId w:val="1"/>
        </w:numPr>
        <w:tabs>
          <w:tab w:val="left" w:pos="993"/>
        </w:tabs>
        <w:spacing w:after="0"/>
        <w:ind w:left="0" w:firstLine="709"/>
        <w:jc w:val="both"/>
      </w:pPr>
      <w:r w:rsidRPr="00605720">
        <w:rPr>
          <w:lang w:val="uz-Cyrl-UZ"/>
        </w:rPr>
        <w:t>конференциялар ва семинарлар ўтказиш ва бошқалар.</w:t>
      </w:r>
    </w:p>
    <w:p w14:paraId="27FCE144" w14:textId="77777777" w:rsidR="00605720" w:rsidRDefault="00605720" w:rsidP="00605720">
      <w:pPr>
        <w:spacing w:after="0"/>
        <w:ind w:firstLine="709"/>
        <w:jc w:val="both"/>
        <w:rPr>
          <w:lang w:val="uz-Cyrl-UZ"/>
        </w:rPr>
      </w:pPr>
      <w:r w:rsidRPr="00605720">
        <w:rPr>
          <w:lang w:val="uz-Cyrl-UZ"/>
        </w:rPr>
        <w:t>Дунёдаги энг машҳур ассоциациялар Халқаро лойиҳаларни бошқариш ассоциацияси (</w:t>
      </w:r>
      <w:r w:rsidRPr="00605720">
        <w:rPr>
          <w:lang w:val="en-US"/>
        </w:rPr>
        <w:t>IPMA</w:t>
      </w:r>
      <w:r w:rsidRPr="00605720">
        <w:rPr>
          <w:lang w:val="uz-Cyrl-UZ"/>
        </w:rPr>
        <w:t>) ва АҚШ Лойиҳаларни бошқариш институти (</w:t>
      </w:r>
      <w:r w:rsidRPr="00605720">
        <w:rPr>
          <w:lang w:val="en-US"/>
        </w:rPr>
        <w:t>PMI</w:t>
      </w:r>
      <w:r w:rsidRPr="00605720">
        <w:rPr>
          <w:lang w:val="uz-Cyrl-UZ"/>
        </w:rPr>
        <w:t>). Япония (PMAJ), Буюк Британия (APM), Германия (GPM), Австралия (AIPM) ва бошқа мамлакатларнинг лойиҳаларни бошқариш миллий ассоциациялари ҳам катта обрўга эга.</w:t>
      </w:r>
    </w:p>
    <w:p w14:paraId="2C2EC5F1" w14:textId="58872751" w:rsidR="00605720" w:rsidRPr="00605720" w:rsidRDefault="00605720" w:rsidP="00605720">
      <w:pPr>
        <w:spacing w:after="0"/>
        <w:ind w:firstLine="709"/>
        <w:jc w:val="both"/>
        <w:rPr>
          <w:lang w:val="uz-Cyrl-UZ"/>
        </w:rPr>
      </w:pPr>
      <w:r w:rsidRPr="00605720">
        <w:rPr>
          <w:lang w:val="uz-Cyrl-UZ"/>
        </w:rPr>
        <w:t xml:space="preserve">Дунёдаги энг машҳур ассоциациялар: </w:t>
      </w:r>
    </w:p>
    <w:p w14:paraId="20049DA6" w14:textId="7C3E266B" w:rsidR="00605720" w:rsidRPr="00605720" w:rsidRDefault="00605720" w:rsidP="00605720">
      <w:pPr>
        <w:pStyle w:val="a6"/>
        <w:numPr>
          <w:ilvl w:val="0"/>
          <w:numId w:val="1"/>
        </w:numPr>
        <w:tabs>
          <w:tab w:val="left" w:pos="993"/>
        </w:tabs>
        <w:spacing w:after="0"/>
        <w:ind w:left="0" w:firstLine="709"/>
        <w:jc w:val="both"/>
        <w:rPr>
          <w:lang w:val="uz-Cyrl-UZ"/>
        </w:rPr>
      </w:pPr>
      <w:r w:rsidRPr="00605720">
        <w:rPr>
          <w:lang w:val="uz-Cyrl-UZ"/>
        </w:rPr>
        <w:t>Халқаро лойиҳаларни бошқариш ассоциацияси (IPMA)</w:t>
      </w:r>
      <w:r>
        <w:rPr>
          <w:lang w:val="uz-Cyrl-UZ"/>
        </w:rPr>
        <w:t>;</w:t>
      </w:r>
    </w:p>
    <w:p w14:paraId="2984EC01" w14:textId="7754DFFD" w:rsidR="00605720" w:rsidRPr="00605720" w:rsidRDefault="00605720" w:rsidP="00605720">
      <w:pPr>
        <w:pStyle w:val="a6"/>
        <w:numPr>
          <w:ilvl w:val="0"/>
          <w:numId w:val="1"/>
        </w:numPr>
        <w:tabs>
          <w:tab w:val="left" w:pos="993"/>
        </w:tabs>
        <w:spacing w:after="0"/>
        <w:ind w:left="0" w:firstLine="709"/>
        <w:jc w:val="both"/>
      </w:pPr>
      <w:r w:rsidRPr="00605720">
        <w:t xml:space="preserve">АҚШ </w:t>
      </w:r>
      <w:r w:rsidRPr="00605720">
        <w:rPr>
          <w:lang w:val="uz-Cyrl-UZ"/>
        </w:rPr>
        <w:t>лойиҳаларни бошқариш институти</w:t>
      </w:r>
      <w:r w:rsidRPr="00605720">
        <w:t xml:space="preserve"> (PMI)</w:t>
      </w:r>
      <w:r>
        <w:rPr>
          <w:lang w:val="uz-Cyrl-UZ"/>
        </w:rPr>
        <w:t>;</w:t>
      </w:r>
    </w:p>
    <w:p w14:paraId="4AC6F0FD" w14:textId="0E21ED44" w:rsidR="00605720" w:rsidRPr="00605720" w:rsidRDefault="00605720" w:rsidP="00605720">
      <w:pPr>
        <w:pStyle w:val="a6"/>
        <w:numPr>
          <w:ilvl w:val="0"/>
          <w:numId w:val="1"/>
        </w:numPr>
        <w:tabs>
          <w:tab w:val="left" w:pos="993"/>
        </w:tabs>
        <w:spacing w:after="0"/>
        <w:ind w:left="0" w:firstLine="709"/>
        <w:jc w:val="both"/>
      </w:pPr>
      <w:r w:rsidRPr="00605720">
        <w:t>Япония (</w:t>
      </w:r>
      <w:r w:rsidRPr="00605720">
        <w:rPr>
          <w:lang w:val="en-US"/>
        </w:rPr>
        <w:t>PMAJ</w:t>
      </w:r>
      <w:r w:rsidRPr="00605720">
        <w:t>)</w:t>
      </w:r>
      <w:r>
        <w:rPr>
          <w:lang w:val="uz-Cyrl-UZ"/>
        </w:rPr>
        <w:t>;</w:t>
      </w:r>
    </w:p>
    <w:p w14:paraId="1D065B70" w14:textId="46980306" w:rsidR="00605720" w:rsidRPr="00605720" w:rsidRDefault="00605720" w:rsidP="00605720">
      <w:pPr>
        <w:pStyle w:val="a6"/>
        <w:numPr>
          <w:ilvl w:val="0"/>
          <w:numId w:val="1"/>
        </w:numPr>
        <w:tabs>
          <w:tab w:val="left" w:pos="993"/>
        </w:tabs>
        <w:spacing w:after="0"/>
        <w:ind w:left="0" w:firstLine="709"/>
        <w:jc w:val="both"/>
      </w:pPr>
      <w:r w:rsidRPr="00605720">
        <w:rPr>
          <w:lang w:val="uz-Cyrl-UZ"/>
        </w:rPr>
        <w:t>Буюк Брит</w:t>
      </w:r>
      <w:proofErr w:type="spellStart"/>
      <w:r w:rsidRPr="00605720">
        <w:t>ания</w:t>
      </w:r>
      <w:proofErr w:type="spellEnd"/>
      <w:r w:rsidRPr="00605720">
        <w:t xml:space="preserve"> (APM)</w:t>
      </w:r>
      <w:r>
        <w:rPr>
          <w:lang w:val="uz-Cyrl-UZ"/>
        </w:rPr>
        <w:t>;</w:t>
      </w:r>
      <w:r w:rsidRPr="00605720">
        <w:t xml:space="preserve"> </w:t>
      </w:r>
    </w:p>
    <w:p w14:paraId="1D92CE87" w14:textId="5DDB8F76" w:rsidR="00605720" w:rsidRPr="00605720" w:rsidRDefault="00605720" w:rsidP="00605720">
      <w:pPr>
        <w:pStyle w:val="a6"/>
        <w:numPr>
          <w:ilvl w:val="0"/>
          <w:numId w:val="1"/>
        </w:numPr>
        <w:tabs>
          <w:tab w:val="left" w:pos="993"/>
        </w:tabs>
        <w:spacing w:after="0"/>
        <w:ind w:left="0" w:firstLine="709"/>
        <w:jc w:val="both"/>
        <w:rPr>
          <w:lang w:val="en-US"/>
        </w:rPr>
      </w:pPr>
      <w:r w:rsidRPr="00605720">
        <w:t>Германия</w:t>
      </w:r>
      <w:r w:rsidRPr="00605720">
        <w:rPr>
          <w:lang w:val="en-US"/>
        </w:rPr>
        <w:t xml:space="preserve"> (GPM)</w:t>
      </w:r>
      <w:r>
        <w:rPr>
          <w:lang w:val="uz-Cyrl-UZ"/>
        </w:rPr>
        <w:t>;</w:t>
      </w:r>
    </w:p>
    <w:p w14:paraId="380E6EE5" w14:textId="4B1B8D50" w:rsidR="00605720" w:rsidRPr="00605720" w:rsidRDefault="00605720" w:rsidP="00605720">
      <w:pPr>
        <w:pStyle w:val="a6"/>
        <w:numPr>
          <w:ilvl w:val="0"/>
          <w:numId w:val="1"/>
        </w:numPr>
        <w:tabs>
          <w:tab w:val="left" w:pos="993"/>
        </w:tabs>
        <w:spacing w:after="0"/>
        <w:ind w:left="0" w:firstLine="709"/>
        <w:jc w:val="both"/>
        <w:rPr>
          <w:lang w:val="en-US"/>
        </w:rPr>
      </w:pPr>
      <w:r w:rsidRPr="00605720">
        <w:t>Австралия</w:t>
      </w:r>
      <w:r w:rsidRPr="00605720">
        <w:rPr>
          <w:lang w:val="en-US"/>
        </w:rPr>
        <w:t xml:space="preserve"> (AIPM)</w:t>
      </w:r>
      <w:r>
        <w:rPr>
          <w:lang w:val="uz-Cyrl-UZ"/>
        </w:rPr>
        <w:t>.</w:t>
      </w:r>
    </w:p>
    <w:p w14:paraId="221120B0" w14:textId="2106B2DB" w:rsidR="00605720" w:rsidRPr="00605720" w:rsidRDefault="00605720" w:rsidP="00605720">
      <w:pPr>
        <w:spacing w:after="0"/>
        <w:ind w:firstLine="709"/>
        <w:jc w:val="both"/>
        <w:rPr>
          <w:lang w:val="uz-Cyrl-UZ"/>
        </w:rPr>
      </w:pPr>
      <w:r w:rsidRPr="00605720">
        <w:rPr>
          <w:b/>
          <w:bCs/>
          <w:lang w:val="en-US"/>
        </w:rPr>
        <w:t>International Project Management Association, IPMA</w:t>
      </w:r>
      <w:r>
        <w:rPr>
          <w:b/>
          <w:bCs/>
          <w:lang w:val="uz-Cyrl-UZ"/>
        </w:rPr>
        <w:t xml:space="preserve"> (</w:t>
      </w:r>
      <w:r w:rsidRPr="00605720">
        <w:rPr>
          <w:b/>
          <w:bCs/>
          <w:lang w:val="uz-Cyrl-UZ"/>
        </w:rPr>
        <w:t>Халқаро лойиҳаларни бошқариш ассоциацияси</w:t>
      </w:r>
      <w:r w:rsidRPr="00605720">
        <w:rPr>
          <w:b/>
          <w:bCs/>
          <w:lang w:val="en-US"/>
        </w:rPr>
        <w:t>, IPMA</w:t>
      </w:r>
      <w:r>
        <w:rPr>
          <w:b/>
          <w:bCs/>
          <w:lang w:val="uz-Cyrl-UZ"/>
        </w:rPr>
        <w:t xml:space="preserve">). </w:t>
      </w:r>
      <w:r w:rsidRPr="00605720">
        <w:rPr>
          <w:lang w:val="uz-Cyrl-UZ"/>
        </w:rPr>
        <w:t xml:space="preserve">Халқаро лойиҳаларни бошқариш ассоциацияси (IPMA) 1965 йилда халқаро даражада профессионал лойиҳаларни бошқариш соҳасида тажриба алмашиш мақсадида ташкил этилган ва Швейтсарияда рўйхатдан ўтган. IPMA нотижорат ташкилот бўлиб, турли мамлакатлардан лойиҳаларни бошқариш соҳасидаги миллий ассоциацияларни бирлаштириш тамойилига асосланади. IPMA бошқарув органи ассоциацияга аъзо мамлакатлар делегатлар кенгаши ҳисобланади. 2011 йил охирида Европа, Осиё, Америка, Австралия ва Африкани ифодаловчи 55 давлатнинг миллий уюшмалари ташкилотга аъзо бўлди. </w:t>
      </w:r>
    </w:p>
    <w:p w14:paraId="66FC61C8" w14:textId="77777777" w:rsidR="00605720" w:rsidRPr="00605720" w:rsidRDefault="00605720" w:rsidP="00605720">
      <w:pPr>
        <w:spacing w:after="0"/>
        <w:ind w:firstLine="709"/>
        <w:jc w:val="both"/>
        <w:rPr>
          <w:lang w:val="uz-Cyrl-UZ"/>
        </w:rPr>
      </w:pPr>
      <w:r w:rsidRPr="00605720">
        <w:rPr>
          <w:lang w:val="uz-Cyrl-UZ"/>
        </w:rPr>
        <w:t xml:space="preserve">IPMAга киритилган мамлакатлар сони доимий равишда ошиб бормоқда. 20 йилдан ортиқ вақт давомида Халқаро лойиҳаларни бошқариш </w:t>
      </w:r>
      <w:r w:rsidRPr="00605720">
        <w:rPr>
          <w:lang w:val="uz-Cyrl-UZ"/>
        </w:rPr>
        <w:lastRenderedPageBreak/>
        <w:t>ассоциациясининг аъзоси бўлган Россия IPMAда СОВНЕТ миллий лойиҳаларни бошқариш ассоциацияси томонидан тақдим этилган.</w:t>
      </w:r>
    </w:p>
    <w:p w14:paraId="7601FD0B" w14:textId="1204F9F5" w:rsidR="00686E79" w:rsidRPr="00686E79" w:rsidRDefault="00686E79" w:rsidP="00686E79">
      <w:pPr>
        <w:spacing w:after="0"/>
        <w:ind w:firstLine="709"/>
        <w:jc w:val="both"/>
        <w:rPr>
          <w:lang w:val="uz-Cyrl-UZ"/>
        </w:rPr>
      </w:pPr>
      <w:r w:rsidRPr="00686E79">
        <w:rPr>
          <w:lang w:val="uz-Cyrl-UZ"/>
        </w:rPr>
        <w:t>IPMAнинг асосий фаолияти қуйидагилардан иборат:</w:t>
      </w:r>
    </w:p>
    <w:p w14:paraId="64BBB0A2" w14:textId="5ADB6390" w:rsidR="00686E79" w:rsidRPr="00FE1C17" w:rsidRDefault="00686E79" w:rsidP="00FE1C17">
      <w:pPr>
        <w:pStyle w:val="a6"/>
        <w:numPr>
          <w:ilvl w:val="0"/>
          <w:numId w:val="1"/>
        </w:numPr>
        <w:tabs>
          <w:tab w:val="left" w:pos="993"/>
        </w:tabs>
        <w:spacing w:after="0"/>
        <w:ind w:left="0" w:firstLine="709"/>
        <w:jc w:val="both"/>
        <w:rPr>
          <w:lang w:val="uz-Cyrl-UZ"/>
        </w:rPr>
      </w:pPr>
      <w:r w:rsidRPr="00FE1C17">
        <w:rPr>
          <w:lang w:val="uz-Cyrl-UZ"/>
        </w:rPr>
        <w:t>ICB лойиҳаларини бошқариш (IPMA competence baseline) соҳасидаги мутахассисларнинг малакасига қўйиладиган талабларни ишлаб чиқиш;</w:t>
      </w:r>
    </w:p>
    <w:p w14:paraId="7415D702" w14:textId="79E07986" w:rsidR="00686E79" w:rsidRPr="00FE1C17" w:rsidRDefault="00686E79" w:rsidP="00FE1C17">
      <w:pPr>
        <w:pStyle w:val="a6"/>
        <w:numPr>
          <w:ilvl w:val="0"/>
          <w:numId w:val="1"/>
        </w:numPr>
        <w:tabs>
          <w:tab w:val="left" w:pos="993"/>
        </w:tabs>
        <w:spacing w:after="0"/>
        <w:ind w:left="0" w:firstLine="709"/>
        <w:jc w:val="both"/>
        <w:rPr>
          <w:lang w:val="uz-Cyrl-UZ"/>
        </w:rPr>
      </w:pPr>
      <w:r w:rsidRPr="00FE1C17">
        <w:rPr>
          <w:lang w:val="uz-Cyrl-UZ"/>
        </w:rPr>
        <w:t>4-L-C лойиҳаларни бошқариш соҳасидаги мутахассислар учун 4 даражали сертификатлаштириш тизимини ишлаб чиқиш ва бутун дунё бўйлаб қўллаб-қувватлаш;</w:t>
      </w:r>
    </w:p>
    <w:p w14:paraId="12D16031" w14:textId="43E41F5A" w:rsidR="00686E79" w:rsidRPr="00FE1C17" w:rsidRDefault="00686E79" w:rsidP="00FE1C17">
      <w:pPr>
        <w:pStyle w:val="a6"/>
        <w:numPr>
          <w:ilvl w:val="0"/>
          <w:numId w:val="1"/>
        </w:numPr>
        <w:tabs>
          <w:tab w:val="left" w:pos="993"/>
        </w:tabs>
        <w:spacing w:after="0"/>
        <w:ind w:left="0" w:firstLine="709"/>
        <w:jc w:val="both"/>
        <w:rPr>
          <w:lang w:val="uz-Cyrl-UZ"/>
        </w:rPr>
      </w:pPr>
      <w:r w:rsidRPr="00FE1C17">
        <w:rPr>
          <w:lang w:val="uz-Cyrl-UZ"/>
        </w:rPr>
        <w:t>лойиҳаларни натижалар сифати нуқтаи назаридан баҳолаш моделини ва IPMA Project Excellence Model учун бошқарув тизимини ишлаб чиқиш ва бир неча номинациялар бўйича энг яхши лойиҳаларни баҳолаш ва танлаш бўйича йиллик тартибни ўтказиш;</w:t>
      </w:r>
    </w:p>
    <w:p w14:paraId="1FE3591F" w14:textId="1D191108" w:rsidR="00686E79" w:rsidRPr="00FE1C17" w:rsidRDefault="00686E79" w:rsidP="00FE1C17">
      <w:pPr>
        <w:pStyle w:val="a6"/>
        <w:numPr>
          <w:ilvl w:val="0"/>
          <w:numId w:val="1"/>
        </w:numPr>
        <w:tabs>
          <w:tab w:val="left" w:pos="993"/>
        </w:tabs>
        <w:spacing w:after="0"/>
        <w:ind w:left="0" w:firstLine="709"/>
        <w:jc w:val="both"/>
        <w:rPr>
          <w:lang w:val="uz-Cyrl-UZ"/>
        </w:rPr>
      </w:pPr>
      <w:r w:rsidRPr="00FE1C17">
        <w:rPr>
          <w:lang w:val="uz-Cyrl-UZ"/>
        </w:rPr>
        <w:t>IPMA - DELTA лойиҳаларни бошқариш соҳасида компанияларнинг етуклигини баҳолаш моделини ва ташкилотлар учун сертификатлаштириш тизимини ишлаб чиқиш;</w:t>
      </w:r>
    </w:p>
    <w:p w14:paraId="3B0ECC51" w14:textId="7C93C319" w:rsidR="00686E79" w:rsidRPr="00FE1C17" w:rsidRDefault="00FE1C17" w:rsidP="00FE1C17">
      <w:pPr>
        <w:pStyle w:val="a6"/>
        <w:numPr>
          <w:ilvl w:val="0"/>
          <w:numId w:val="1"/>
        </w:numPr>
        <w:tabs>
          <w:tab w:val="left" w:pos="993"/>
        </w:tabs>
        <w:spacing w:after="0"/>
        <w:ind w:left="0" w:firstLine="709"/>
        <w:jc w:val="both"/>
        <w:rPr>
          <w:lang w:val="uz-Cyrl-UZ"/>
        </w:rPr>
      </w:pPr>
      <w:r w:rsidRPr="00FE1C17">
        <w:rPr>
          <w:lang w:val="uz-Cyrl-UZ"/>
        </w:rPr>
        <w:t>лойиҳаларни бошқариш соҳасидаги тадқиқотлар ва нашрлар</w:t>
      </w:r>
      <w:r w:rsidR="00686E79" w:rsidRPr="00FE1C17">
        <w:rPr>
          <w:lang w:val="uz-Cyrl-UZ"/>
        </w:rPr>
        <w:t>;</w:t>
      </w:r>
    </w:p>
    <w:p w14:paraId="22D7502F" w14:textId="30BEC088" w:rsidR="00686E79" w:rsidRPr="00FE1C17" w:rsidRDefault="00FE1C17" w:rsidP="00FE1C17">
      <w:pPr>
        <w:pStyle w:val="a6"/>
        <w:numPr>
          <w:ilvl w:val="0"/>
          <w:numId w:val="1"/>
        </w:numPr>
        <w:tabs>
          <w:tab w:val="left" w:pos="993"/>
        </w:tabs>
        <w:spacing w:after="0"/>
        <w:ind w:left="0" w:firstLine="709"/>
        <w:jc w:val="both"/>
        <w:rPr>
          <w:lang w:val="uz-Cyrl-UZ"/>
        </w:rPr>
      </w:pPr>
      <w:r w:rsidRPr="00FE1C17">
        <w:rPr>
          <w:lang w:val="uz-Cyrl-UZ"/>
        </w:rPr>
        <w:t>лойиҳаларни бошқариш бўйича ҳар йили жаҳон конгресслари, бир қатор семинарлар ва тренинг курсларини ўтказиш</w:t>
      </w:r>
      <w:r w:rsidR="00686E79" w:rsidRPr="00FE1C17">
        <w:rPr>
          <w:lang w:val="uz-Cyrl-UZ"/>
        </w:rPr>
        <w:t>.</w:t>
      </w:r>
    </w:p>
    <w:p w14:paraId="16A72D1F" w14:textId="37DF49F0" w:rsidR="00686E79" w:rsidRPr="00686E79" w:rsidRDefault="00FE1C17" w:rsidP="00686E79">
      <w:pPr>
        <w:spacing w:after="0"/>
        <w:ind w:firstLine="709"/>
        <w:jc w:val="both"/>
      </w:pPr>
      <w:r w:rsidRPr="00FE1C17">
        <w:rPr>
          <w:b/>
          <w:bCs/>
          <w:lang w:val="uz-Cyrl-UZ"/>
        </w:rPr>
        <w:t>Лойиҳани бошқариш институти</w:t>
      </w:r>
      <w:r w:rsidR="00686E79" w:rsidRPr="00686E79">
        <w:rPr>
          <w:b/>
          <w:bCs/>
          <w:lang w:val="uz-Cyrl-UZ"/>
        </w:rPr>
        <w:t xml:space="preserve">, </w:t>
      </w:r>
      <w:r w:rsidR="00686E79" w:rsidRPr="00686E79">
        <w:rPr>
          <w:b/>
          <w:bCs/>
          <w:lang w:val="en-US"/>
        </w:rPr>
        <w:t>PMI</w:t>
      </w:r>
      <w:r w:rsidRPr="00FE1C17">
        <w:rPr>
          <w:b/>
          <w:bCs/>
          <w:lang w:val="uz-Cyrl-UZ"/>
        </w:rPr>
        <w:t xml:space="preserve"> (</w:t>
      </w:r>
      <w:r w:rsidRPr="00686E79">
        <w:rPr>
          <w:b/>
          <w:bCs/>
          <w:lang w:val="en-US"/>
        </w:rPr>
        <w:t>Project Management Institute, PMI</w:t>
      </w:r>
      <w:r w:rsidRPr="00FE1C17">
        <w:rPr>
          <w:b/>
          <w:bCs/>
          <w:lang w:val="uz-Cyrl-UZ"/>
        </w:rPr>
        <w:t xml:space="preserve">). </w:t>
      </w:r>
      <w:r w:rsidR="00686E79" w:rsidRPr="00686E79">
        <w:rPr>
          <w:lang w:val="uz-Cyrl-UZ"/>
        </w:rPr>
        <w:t xml:space="preserve">Лойиҳани бошқариш институти (PMI) 1969 йилда Қўшма Штатларда лойиҳаларни бошқариш соҳасидаги мутахассисларни бирлаштирган нотижорат ташкилот сифатида ташкил этилган. PMIга аъзолик индивидуалдир, ассоциацияда 170 мамлакатдан 300 мингдан ортиқ киши бор. Турли штатлар ва шаҳарларда PMI аъзолари тажриба алмашиш ва лойиҳаларни бошқариш соҳасида билимларни тарқатиш учун филиалларда бирлашадилар. Россияда </w:t>
      </w:r>
      <w:r w:rsidR="00686E79" w:rsidRPr="00686E79">
        <w:t>PMI</w:t>
      </w:r>
      <w:r w:rsidR="00686E79" w:rsidRPr="00686E79">
        <w:rPr>
          <w:lang w:val="uz-Cyrl-UZ"/>
        </w:rPr>
        <w:t xml:space="preserve"> филиаллари Москва, Санкт-Петербург, Екатеринбург ва бошқа шаҳарларда ишлайди.</w:t>
      </w:r>
    </w:p>
    <w:p w14:paraId="589D7858" w14:textId="77777777" w:rsidR="00686E79" w:rsidRDefault="00686E79" w:rsidP="00686E79">
      <w:pPr>
        <w:spacing w:after="0"/>
        <w:ind w:firstLine="709"/>
        <w:jc w:val="both"/>
        <w:rPr>
          <w:lang w:val="uz-Cyrl-UZ"/>
        </w:rPr>
      </w:pPr>
      <w:r w:rsidRPr="00686E79">
        <w:t>PMI</w:t>
      </w:r>
      <w:r w:rsidRPr="00686E79">
        <w:rPr>
          <w:lang w:val="uz-Cyrl-UZ"/>
        </w:rPr>
        <w:t xml:space="preserve"> аъзолари фаолияти лойиҳаларни бошқаришнинг маълум соҳаларида (масалан, рискларни бошқариш) жамланган бўлиб, махсус қизиқиш гуруҳлари </w:t>
      </w:r>
      <w:r w:rsidRPr="00686E79">
        <w:t>(</w:t>
      </w:r>
      <w:r w:rsidRPr="00686E79">
        <w:rPr>
          <w:lang w:val="en-US"/>
        </w:rPr>
        <w:t>Special</w:t>
      </w:r>
      <w:r w:rsidRPr="00686E79">
        <w:t xml:space="preserve"> </w:t>
      </w:r>
      <w:r w:rsidRPr="00686E79">
        <w:rPr>
          <w:lang w:val="en-US"/>
        </w:rPr>
        <w:t>Interest</w:t>
      </w:r>
      <w:r w:rsidRPr="00686E79">
        <w:rPr>
          <w:lang w:val="uz-Cyrl-UZ"/>
        </w:rPr>
        <w:t xml:space="preserve"> </w:t>
      </w:r>
      <w:r w:rsidRPr="00686E79">
        <w:rPr>
          <w:lang w:val="en-US"/>
        </w:rPr>
        <w:t>Groups</w:t>
      </w:r>
      <w:r w:rsidRPr="00686E79">
        <w:t xml:space="preserve">, </w:t>
      </w:r>
      <w:r w:rsidRPr="00686E79">
        <w:rPr>
          <w:lang w:val="en-US"/>
        </w:rPr>
        <w:t>SIGs</w:t>
      </w:r>
      <w:r w:rsidRPr="00686E79">
        <w:t>)</w:t>
      </w:r>
      <w:r w:rsidRPr="00686E79">
        <w:rPr>
          <w:lang w:val="uz-Cyrl-UZ"/>
        </w:rPr>
        <w:t xml:space="preserve"> ташкил этилган.</w:t>
      </w:r>
    </w:p>
    <w:p w14:paraId="0B53050B" w14:textId="77777777" w:rsidR="00794F22" w:rsidRPr="00794F22" w:rsidRDefault="00794F22" w:rsidP="00794F22">
      <w:pPr>
        <w:spacing w:after="0"/>
        <w:ind w:firstLine="709"/>
        <w:jc w:val="both"/>
        <w:rPr>
          <w:lang w:val="uz-Cyrl-UZ"/>
        </w:rPr>
      </w:pPr>
      <w:r w:rsidRPr="00794F22">
        <w:rPr>
          <w:b/>
          <w:bCs/>
          <w:lang w:val="uz-Cyrl-UZ"/>
        </w:rPr>
        <w:t>PMI НИНГ АСОСИЙ ФАОЛИЯТИ:</w:t>
      </w:r>
    </w:p>
    <w:p w14:paraId="5666E269" w14:textId="398F5A80" w:rsidR="00794F22" w:rsidRPr="00794F22" w:rsidRDefault="00794F22" w:rsidP="00794F22">
      <w:pPr>
        <w:pStyle w:val="a6"/>
        <w:numPr>
          <w:ilvl w:val="0"/>
          <w:numId w:val="1"/>
        </w:numPr>
        <w:tabs>
          <w:tab w:val="left" w:pos="993"/>
        </w:tabs>
        <w:spacing w:after="0"/>
        <w:ind w:left="0" w:firstLine="709"/>
        <w:jc w:val="both"/>
        <w:rPr>
          <w:lang w:val="uz-Cyrl-UZ"/>
        </w:rPr>
      </w:pPr>
      <w:r w:rsidRPr="00794F22">
        <w:rPr>
          <w:lang w:val="uz-Cyrl-UZ"/>
        </w:rPr>
        <w:t>лойиҳаларни бошқариш стандартларини ишлаб чиқиш ва оммалаштириш (стандартларнинг кенг доираси, уларнинг асосийлари PMBOK);</w:t>
      </w:r>
    </w:p>
    <w:p w14:paraId="76FE8274" w14:textId="4CF0D07D" w:rsidR="00794F22" w:rsidRPr="00794F22" w:rsidRDefault="00794F22" w:rsidP="00794F22">
      <w:pPr>
        <w:pStyle w:val="a6"/>
        <w:numPr>
          <w:ilvl w:val="0"/>
          <w:numId w:val="1"/>
        </w:numPr>
        <w:tabs>
          <w:tab w:val="left" w:pos="993"/>
        </w:tabs>
        <w:spacing w:after="0"/>
        <w:ind w:left="0" w:firstLine="709"/>
        <w:jc w:val="both"/>
      </w:pPr>
      <w:r w:rsidRPr="00794F22">
        <w:rPr>
          <w:lang w:val="uz-Cyrl-UZ"/>
        </w:rPr>
        <w:t>лойиҳаларни бошқариш бўйича мутахассисларни сертификатлаш;</w:t>
      </w:r>
    </w:p>
    <w:p w14:paraId="02BEBBD0" w14:textId="5CA11B9E" w:rsidR="00794F22" w:rsidRPr="00794F22" w:rsidRDefault="00794F22" w:rsidP="007F09A8">
      <w:pPr>
        <w:pStyle w:val="a6"/>
        <w:numPr>
          <w:ilvl w:val="0"/>
          <w:numId w:val="1"/>
        </w:numPr>
        <w:tabs>
          <w:tab w:val="left" w:pos="993"/>
        </w:tabs>
        <w:spacing w:after="0"/>
        <w:ind w:left="0" w:firstLine="709"/>
        <w:jc w:val="both"/>
      </w:pPr>
      <w:r w:rsidRPr="00794F22">
        <w:rPr>
          <w:lang w:val="uz-Cyrl-UZ"/>
        </w:rPr>
        <w:t xml:space="preserve">лойиҳа менежменти соҳасида ўқув дастурлари сифатини баҳолаш ва рўйхатдан ўтказиш (Рўйхатдан ўтган таълим провайдери - </w:t>
      </w:r>
      <w:r w:rsidRPr="00794F22">
        <w:rPr>
          <w:lang w:val="en-US"/>
        </w:rPr>
        <w:t>Registered</w:t>
      </w:r>
      <w:r w:rsidRPr="00794F22">
        <w:t xml:space="preserve"> </w:t>
      </w:r>
      <w:r w:rsidRPr="00794F22">
        <w:rPr>
          <w:lang w:val="en-US"/>
        </w:rPr>
        <w:t>Education</w:t>
      </w:r>
      <w:r w:rsidRPr="00794F22">
        <w:t xml:space="preserve"> </w:t>
      </w:r>
      <w:r w:rsidRPr="00794F22">
        <w:rPr>
          <w:lang w:val="en-US"/>
        </w:rPr>
        <w:t>Provider</w:t>
      </w:r>
      <w:r w:rsidRPr="00794F22">
        <w:t xml:space="preserve">, </w:t>
      </w:r>
      <w:r w:rsidRPr="00794F22">
        <w:rPr>
          <w:lang w:val="en-US"/>
        </w:rPr>
        <w:t>REP</w:t>
      </w:r>
      <w:r w:rsidRPr="00794F22">
        <w:t xml:space="preserve"> </w:t>
      </w:r>
      <w:r w:rsidRPr="00794F22">
        <w:rPr>
          <w:lang w:val="en-US"/>
        </w:rPr>
        <w:t>PMI</w:t>
      </w:r>
      <w:r w:rsidRPr="00794F22">
        <w:rPr>
          <w:lang w:val="uz-Cyrl-UZ"/>
        </w:rPr>
        <w:t>);</w:t>
      </w:r>
    </w:p>
    <w:p w14:paraId="5567BB5D" w14:textId="77777777" w:rsidR="00794F22" w:rsidRPr="00794F22" w:rsidRDefault="00794F22" w:rsidP="00794F22">
      <w:pPr>
        <w:pStyle w:val="a6"/>
        <w:numPr>
          <w:ilvl w:val="0"/>
          <w:numId w:val="1"/>
        </w:numPr>
        <w:tabs>
          <w:tab w:val="left" w:pos="993"/>
        </w:tabs>
        <w:spacing w:after="0"/>
        <w:ind w:left="0" w:firstLine="709"/>
        <w:jc w:val="both"/>
      </w:pPr>
      <w:r w:rsidRPr="00794F22">
        <w:rPr>
          <w:lang w:val="uz-Cyrl-UZ"/>
        </w:rPr>
        <w:t>АҚШ, Европа, Осиёда ҳар йили конгресслар ўтказиш;</w:t>
      </w:r>
    </w:p>
    <w:p w14:paraId="3FEAC7B6" w14:textId="4B4DD0C8" w:rsidR="00794F22" w:rsidRPr="00794F22" w:rsidRDefault="00794F22" w:rsidP="00794F22">
      <w:pPr>
        <w:pStyle w:val="a6"/>
        <w:numPr>
          <w:ilvl w:val="0"/>
          <w:numId w:val="1"/>
        </w:numPr>
        <w:tabs>
          <w:tab w:val="left" w:pos="993"/>
        </w:tabs>
        <w:spacing w:after="0"/>
        <w:ind w:left="0" w:firstLine="709"/>
        <w:jc w:val="both"/>
      </w:pPr>
      <w:r w:rsidRPr="00794F22">
        <w:rPr>
          <w:lang w:val="uz-Cyrl-UZ"/>
        </w:rPr>
        <w:t>лойиҳаларни бошқариш соҳасидаги тадқиқотлар ва нашрлар;</w:t>
      </w:r>
    </w:p>
    <w:p w14:paraId="14323E84" w14:textId="3201B168" w:rsidR="00794F22" w:rsidRPr="00794F22" w:rsidRDefault="00794F22" w:rsidP="00794F22">
      <w:pPr>
        <w:pStyle w:val="a6"/>
        <w:numPr>
          <w:ilvl w:val="0"/>
          <w:numId w:val="1"/>
        </w:numPr>
        <w:tabs>
          <w:tab w:val="left" w:pos="993"/>
        </w:tabs>
        <w:spacing w:after="0"/>
        <w:ind w:left="0" w:firstLine="709"/>
        <w:jc w:val="both"/>
      </w:pPr>
      <w:r w:rsidRPr="00794F22">
        <w:rPr>
          <w:lang w:val="uz-Cyrl-UZ"/>
        </w:rPr>
        <w:t>энг яхши лойиҳаларни баҳолаш ва тақдирлаш.</w:t>
      </w:r>
    </w:p>
    <w:p w14:paraId="3121C70F" w14:textId="69D13210" w:rsidR="00794F22" w:rsidRDefault="00794F22" w:rsidP="00794F22">
      <w:pPr>
        <w:spacing w:after="0"/>
        <w:ind w:firstLine="709"/>
        <w:jc w:val="both"/>
        <w:rPr>
          <w:lang w:val="uz-Cyrl-UZ"/>
        </w:rPr>
      </w:pPr>
      <w:r w:rsidRPr="00794F22">
        <w:rPr>
          <w:b/>
          <w:bCs/>
          <w:lang w:val="uz-Cyrl-UZ"/>
        </w:rPr>
        <w:t>СОВНЕТ лойиҳаларни бошқариш ассоциацияси.</w:t>
      </w:r>
      <w:r>
        <w:rPr>
          <w:b/>
          <w:bCs/>
          <w:lang w:val="uz-Cyrl-UZ"/>
        </w:rPr>
        <w:t xml:space="preserve"> </w:t>
      </w:r>
      <w:r w:rsidRPr="00794F22">
        <w:rPr>
          <w:lang w:val="uz-Cyrl-UZ"/>
        </w:rPr>
        <w:t xml:space="preserve">СОВНЕТ Лойиҳа бошқаруви ассоциацияси 1990-йилда ташкил этилган бўлиб, Россияда профессионал лойиҳаларни бошқаришни ривожлантириш ва илгари суриш </w:t>
      </w:r>
      <w:r w:rsidRPr="00794F22">
        <w:rPr>
          <w:lang w:val="uz-Cyrl-UZ"/>
        </w:rPr>
        <w:lastRenderedPageBreak/>
        <w:t>учун лойиҳаларни бошқариш бўйича мутахассисларни бирлаштирган нотижорат ҳамкорлик ҳисобланади.</w:t>
      </w:r>
      <w:r>
        <w:rPr>
          <w:lang w:val="uz-Cyrl-UZ"/>
        </w:rPr>
        <w:t xml:space="preserve"> </w:t>
      </w:r>
      <w:r w:rsidRPr="00794F22">
        <w:rPr>
          <w:lang w:val="uz-Cyrl-UZ"/>
        </w:rPr>
        <w:t>СОВНЕТ ассоциациясининг мақсадлари:</w:t>
      </w:r>
    </w:p>
    <w:p w14:paraId="259648D3" w14:textId="77777777" w:rsidR="00101948" w:rsidRPr="00101948" w:rsidRDefault="00101948" w:rsidP="00101948">
      <w:pPr>
        <w:pStyle w:val="a6"/>
        <w:numPr>
          <w:ilvl w:val="0"/>
          <w:numId w:val="1"/>
        </w:numPr>
        <w:tabs>
          <w:tab w:val="left" w:pos="993"/>
        </w:tabs>
        <w:spacing w:after="0"/>
        <w:ind w:left="0" w:firstLine="709"/>
        <w:jc w:val="both"/>
        <w:rPr>
          <w:lang w:val="uz-Cyrl-UZ"/>
        </w:rPr>
      </w:pPr>
      <w:r w:rsidRPr="00101948">
        <w:rPr>
          <w:lang w:val="uz-Cyrl-UZ"/>
        </w:rPr>
        <w:t>Россия Федерацияси ҳудудида иқтисодиётнинг турли тармоқлари, бизнес турлари, ижтимоий инфратузилма ва давлат ва жамият ҳаёти соҳаларида лойиҳаларни бошқариш усуллари ва воситаларини кенг жорий этиш;</w:t>
      </w:r>
    </w:p>
    <w:p w14:paraId="161B9840" w14:textId="77777777" w:rsidR="00101948" w:rsidRPr="00101948" w:rsidRDefault="00101948" w:rsidP="00101948">
      <w:pPr>
        <w:pStyle w:val="a6"/>
        <w:numPr>
          <w:ilvl w:val="0"/>
          <w:numId w:val="1"/>
        </w:numPr>
        <w:tabs>
          <w:tab w:val="left" w:pos="993"/>
        </w:tabs>
        <w:spacing w:after="0"/>
        <w:ind w:left="0" w:firstLine="709"/>
        <w:jc w:val="both"/>
      </w:pPr>
      <w:r w:rsidRPr="00101948">
        <w:rPr>
          <w:lang w:val="uz-Cyrl-UZ"/>
        </w:rPr>
        <w:t>Россияда ва бутун дунёда профессионалликни ривожлантириш ва лойиҳаларни бошқариш сифатини ошириш;</w:t>
      </w:r>
    </w:p>
    <w:p w14:paraId="69C781BE" w14:textId="77777777" w:rsidR="00101948" w:rsidRPr="00101948" w:rsidRDefault="00101948" w:rsidP="00101948">
      <w:pPr>
        <w:pStyle w:val="a6"/>
        <w:numPr>
          <w:ilvl w:val="0"/>
          <w:numId w:val="1"/>
        </w:numPr>
        <w:tabs>
          <w:tab w:val="left" w:pos="993"/>
        </w:tabs>
        <w:spacing w:after="0"/>
        <w:ind w:left="0" w:firstLine="709"/>
        <w:jc w:val="both"/>
      </w:pPr>
      <w:r w:rsidRPr="00101948">
        <w:rPr>
          <w:lang w:val="uz-Cyrl-UZ"/>
        </w:rPr>
        <w:t>ассоциация аъзоларига лойиҳаларни профессионал бошқарувни ишлаб чиқиш ва қўллашда ташкилий, услубий ва ахборот ёрдамини кўрсатиш;</w:t>
      </w:r>
    </w:p>
    <w:p w14:paraId="7D318AF0" w14:textId="77777777" w:rsidR="00101948" w:rsidRPr="00101948" w:rsidRDefault="00101948" w:rsidP="00101948">
      <w:pPr>
        <w:pStyle w:val="a6"/>
        <w:numPr>
          <w:ilvl w:val="0"/>
          <w:numId w:val="1"/>
        </w:numPr>
        <w:tabs>
          <w:tab w:val="left" w:pos="993"/>
        </w:tabs>
        <w:spacing w:after="0"/>
        <w:ind w:left="0" w:firstLine="709"/>
        <w:jc w:val="both"/>
      </w:pPr>
      <w:r w:rsidRPr="00101948">
        <w:rPr>
          <w:lang w:val="uz-Cyrl-UZ"/>
        </w:rPr>
        <w:t>лойиҳаларни бошқариш соҳасида назарий асослар ва амалий усулларни ишлаб чиқиш ва такомиллаштириш;</w:t>
      </w:r>
    </w:p>
    <w:p w14:paraId="05EC5A8D" w14:textId="77777777" w:rsidR="00101948" w:rsidRPr="00101948" w:rsidRDefault="00101948" w:rsidP="00101948">
      <w:pPr>
        <w:pStyle w:val="a6"/>
        <w:numPr>
          <w:ilvl w:val="0"/>
          <w:numId w:val="1"/>
        </w:numPr>
        <w:tabs>
          <w:tab w:val="left" w:pos="993"/>
        </w:tabs>
        <w:spacing w:after="0"/>
        <w:ind w:left="0" w:firstLine="709"/>
        <w:jc w:val="both"/>
      </w:pPr>
      <w:r w:rsidRPr="00101948">
        <w:rPr>
          <w:lang w:val="uz-Cyrl-UZ"/>
        </w:rPr>
        <w:t>Россия Федерацияси ҳудудида иқтисодиётнинг турли тармоқларида, ижтимоий инфратузилмада ва ижтимоий ҳаёт соҳаларида ишлайдиган профессионал лойиҳаларни бошқариш бўйича мутахассислар сонини кенгайтириш;</w:t>
      </w:r>
    </w:p>
    <w:p w14:paraId="582603F5" w14:textId="77777777" w:rsidR="00101948" w:rsidRPr="00101948" w:rsidRDefault="00101948" w:rsidP="00101948">
      <w:pPr>
        <w:pStyle w:val="a6"/>
        <w:numPr>
          <w:ilvl w:val="0"/>
          <w:numId w:val="1"/>
        </w:numPr>
        <w:tabs>
          <w:tab w:val="left" w:pos="993"/>
        </w:tabs>
        <w:spacing w:after="0"/>
        <w:ind w:left="0" w:firstLine="709"/>
        <w:jc w:val="both"/>
      </w:pPr>
      <w:r w:rsidRPr="00101948">
        <w:rPr>
          <w:lang w:val="uz-Cyrl-UZ"/>
        </w:rPr>
        <w:t>лойиҳаларни бошқаришнинг замонавий усуллари ва воситаларини ишлаб чиқиш, такомиллаштириш, илгари суриш ва жорий этиш;</w:t>
      </w:r>
    </w:p>
    <w:p w14:paraId="20A2BD17" w14:textId="77777777" w:rsidR="00101948" w:rsidRPr="00101948" w:rsidRDefault="00101948" w:rsidP="00101948">
      <w:pPr>
        <w:pStyle w:val="a6"/>
        <w:numPr>
          <w:ilvl w:val="0"/>
          <w:numId w:val="1"/>
        </w:numPr>
        <w:tabs>
          <w:tab w:val="left" w:pos="993"/>
        </w:tabs>
        <w:spacing w:after="0"/>
        <w:ind w:left="0" w:firstLine="709"/>
        <w:jc w:val="both"/>
      </w:pPr>
      <w:r w:rsidRPr="00101948">
        <w:rPr>
          <w:lang w:val="uz-Cyrl-UZ"/>
        </w:rPr>
        <w:t>лойиҳаларни бошқариш соҳасида мутахассисларни касбий тайёрлаш ва тажриба алмашиш, малакасини ошириш, тайёрлаш ва қайта тайёрлашнинг турли шаклларини ташкил этиш ва услубий таъминлаш;</w:t>
      </w:r>
    </w:p>
    <w:p w14:paraId="2807A947" w14:textId="77777777" w:rsidR="00101948" w:rsidRPr="00101948" w:rsidRDefault="00101948" w:rsidP="00101948">
      <w:pPr>
        <w:pStyle w:val="a6"/>
        <w:numPr>
          <w:ilvl w:val="0"/>
          <w:numId w:val="1"/>
        </w:numPr>
        <w:tabs>
          <w:tab w:val="left" w:pos="993"/>
        </w:tabs>
        <w:spacing w:after="0"/>
        <w:ind w:left="0" w:firstLine="709"/>
        <w:jc w:val="both"/>
      </w:pPr>
      <w:r w:rsidRPr="00101948">
        <w:rPr>
          <w:lang w:val="uz-Cyrl-UZ"/>
        </w:rPr>
        <w:t>белгиланган миллий ва халқаро талабларга мувофиқ лойиҳаларни бошқариш бўйича ташкилотлар ва мутахассисларни ихтиёрий касбий аттестациядан ўтказиш;</w:t>
      </w:r>
    </w:p>
    <w:p w14:paraId="6AE0E777" w14:textId="77777777" w:rsidR="00101948" w:rsidRPr="00101948" w:rsidRDefault="00101948" w:rsidP="00101948">
      <w:pPr>
        <w:pStyle w:val="a6"/>
        <w:numPr>
          <w:ilvl w:val="0"/>
          <w:numId w:val="1"/>
        </w:numPr>
        <w:tabs>
          <w:tab w:val="left" w:pos="993"/>
        </w:tabs>
        <w:spacing w:after="0"/>
        <w:ind w:left="0" w:firstLine="709"/>
        <w:jc w:val="both"/>
      </w:pPr>
      <w:r w:rsidRPr="00101948">
        <w:rPr>
          <w:lang w:val="uz-Cyrl-UZ"/>
        </w:rPr>
        <w:t>мутахассисларнинг малакасини ихтиёрий касбий аттестациядан ўтказиш бўйича белгиланган миллий ва халқаро талабларга мувофиқ лойиҳаларни бошқариш соҳасида мутахассислар тайёрлайдиган ва ўқийдиган ўқув марказлари ва бошқа таълим муассасаларини ихтиёрий аккредитация қилишни амалга ошириш;</w:t>
      </w:r>
    </w:p>
    <w:p w14:paraId="2E37172F" w14:textId="77777777" w:rsidR="00101948" w:rsidRPr="00101948" w:rsidRDefault="00101948" w:rsidP="00101948">
      <w:pPr>
        <w:pStyle w:val="a6"/>
        <w:numPr>
          <w:ilvl w:val="0"/>
          <w:numId w:val="1"/>
        </w:numPr>
        <w:tabs>
          <w:tab w:val="left" w:pos="993"/>
        </w:tabs>
        <w:spacing w:after="0"/>
        <w:ind w:left="0" w:firstLine="709"/>
        <w:jc w:val="both"/>
      </w:pPr>
      <w:r w:rsidRPr="00101948">
        <w:rPr>
          <w:lang w:val="uz-Cyrl-UZ"/>
        </w:rPr>
        <w:t>Россияда ва хорижда лойиҳаларни бошқариш соҳасида олимлар ва амалиётчилар ўртасида ижодий алоқалар ва касбий муносабатларни мустаҳкамлашга ёрдам берадиган тадбирларни ташкил этиш ва ўтказиш;</w:t>
      </w:r>
    </w:p>
    <w:p w14:paraId="6F4D9366" w14:textId="77777777" w:rsidR="00101948" w:rsidRPr="00101948" w:rsidRDefault="00101948" w:rsidP="00101948">
      <w:pPr>
        <w:pStyle w:val="a6"/>
        <w:numPr>
          <w:ilvl w:val="0"/>
          <w:numId w:val="1"/>
        </w:numPr>
        <w:tabs>
          <w:tab w:val="left" w:pos="993"/>
        </w:tabs>
        <w:spacing w:after="0"/>
        <w:ind w:left="0" w:firstLine="709"/>
        <w:jc w:val="both"/>
      </w:pPr>
      <w:r w:rsidRPr="00101948">
        <w:rPr>
          <w:lang w:val="uz-Cyrl-UZ"/>
        </w:rPr>
        <w:t>лойиҳаларни бошқариш методологиясини қўллаш бўйича ташкилотларга, шунингдек уларнинг ҳамкорларига, шу жумладан хорижий давлатларнинг ҳамкорларига лойиҳаларни профессионал бошқариш асосида қўшма лойиҳаларни амалга оширишда амалий ёрдам кўрсатиш;</w:t>
      </w:r>
    </w:p>
    <w:p w14:paraId="293573D4" w14:textId="77777777" w:rsidR="00101948" w:rsidRPr="00101948" w:rsidRDefault="00101948" w:rsidP="00101948">
      <w:pPr>
        <w:pStyle w:val="a6"/>
        <w:numPr>
          <w:ilvl w:val="0"/>
          <w:numId w:val="1"/>
        </w:numPr>
        <w:tabs>
          <w:tab w:val="left" w:pos="993"/>
        </w:tabs>
        <w:spacing w:after="0"/>
        <w:ind w:left="0" w:firstLine="709"/>
        <w:jc w:val="both"/>
      </w:pPr>
      <w:r w:rsidRPr="00101948">
        <w:rPr>
          <w:lang w:val="uz-Cyrl-UZ"/>
        </w:rPr>
        <w:t>Лойиҳа бошқаруви халқаро ассоциацияси (</w:t>
      </w:r>
      <w:r w:rsidRPr="00101948">
        <w:rPr>
          <w:lang w:val="en-US"/>
        </w:rPr>
        <w:t>IPMA</w:t>
      </w:r>
      <w:r w:rsidRPr="00101948">
        <w:rPr>
          <w:lang w:val="uz-Cyrl-UZ"/>
        </w:rPr>
        <w:t>), шунингдек, лойиҳаларни бошқаришни ривожлантиришдан манфаатдор бўлган бошқа хорижий ташкилотлар ва компаниялар билан ўзаро манфаатли халқаро ҳамкорликни ривожлантириш.</w:t>
      </w:r>
    </w:p>
    <w:p w14:paraId="05E7A982" w14:textId="62AB283E" w:rsidR="00101948" w:rsidRDefault="00101948" w:rsidP="00101948">
      <w:pPr>
        <w:spacing w:after="0"/>
        <w:ind w:firstLine="709"/>
        <w:jc w:val="both"/>
        <w:rPr>
          <w:lang w:val="uz-Cyrl-UZ"/>
        </w:rPr>
      </w:pPr>
      <w:r w:rsidRPr="00101948">
        <w:rPr>
          <w:lang w:val="uz-Cyrl-UZ"/>
        </w:rPr>
        <w:t>Юқори ноаниқлик шароитида лойиҳаларни бошқариш усуллари ва воситаларини ишлаб чиқиш.</w:t>
      </w:r>
      <w:r>
        <w:rPr>
          <w:lang w:val="uz-Cyrl-UZ"/>
        </w:rPr>
        <w:t xml:space="preserve"> </w:t>
      </w:r>
      <w:r w:rsidRPr="00101948">
        <w:rPr>
          <w:lang w:val="uz-Cyrl-UZ"/>
        </w:rPr>
        <w:t xml:space="preserve">Лойиҳани амалга ошириш соҳасидаги яна бир муҳим тенденция бизнес динамикаси ва ташқи муҳитда ҳам, компаниялар ичида ҳам ноаниқлик даражасининг ошиши ҳисобланади. Бу “очиқ” </w:t>
      </w:r>
      <w:r w:rsidRPr="00101948">
        <w:rPr>
          <w:lang w:val="uz-Cyrl-UZ"/>
        </w:rPr>
        <w:lastRenderedPageBreak/>
        <w:t>лойиҳаларнинг сезиларли сони мавжудлигига олиб келади. Анъанавий лойиҳалардан фарқли ўлароқ, “очиқ” лойиҳаларни бошлашда мижоз якуний маҳсулотга қўйиладиган талабларни, вақт ва бюджет чекловларини аниқ белгилашга қодир эмас ва ҳаракат қилмайди. “Очиқ” лойиҳанинг асосий иштирокчилари уни амалга ошириш жараёнида ушбу талаблар аниқланиши ва лойиҳани амалга ошириш режаларига тегишли ўзгартиришлар киритилишига тайёр. “Очиқ” лойиҳаларни бошқариш менежердан кенгроқ ва мослашувчан воситалар тўплами ва бошқарув усулларидан фойдаланишни талаб қилади (масалан, ноаниқлик шароитида қарорларни тайёрлаш ва қабул қилиш, ўзгаришларни бошқариш, рискларни бошқариш, алоқа, молиявий ва иқтисодий моделлаштириш).</w:t>
      </w:r>
    </w:p>
    <w:p w14:paraId="40B2AC72" w14:textId="4AD354EB" w:rsidR="005373C6" w:rsidRPr="005373C6" w:rsidRDefault="005373C6" w:rsidP="005373C6">
      <w:pPr>
        <w:spacing w:after="0"/>
        <w:ind w:firstLine="709"/>
        <w:jc w:val="both"/>
        <w:rPr>
          <w:lang w:val="uz-Cyrl-UZ"/>
        </w:rPr>
      </w:pPr>
      <w:r w:rsidRPr="005373C6">
        <w:rPr>
          <w:lang w:val="uz-Cyrl-UZ"/>
        </w:rPr>
        <w:t>Бизнеснинг амалий эҳтиёжларидан келиб чиқадиган лойиҳаларни бошқариш соҳасидаги тадқиқотларни ривожлантиришнинг асосий тенденциялари қуйидагилардан иборат:</w:t>
      </w:r>
    </w:p>
    <w:p w14:paraId="7901882F" w14:textId="7926CD4C" w:rsidR="005373C6" w:rsidRPr="005373C6" w:rsidRDefault="005373C6" w:rsidP="005373C6">
      <w:pPr>
        <w:pStyle w:val="a6"/>
        <w:numPr>
          <w:ilvl w:val="0"/>
          <w:numId w:val="1"/>
        </w:numPr>
        <w:tabs>
          <w:tab w:val="left" w:pos="993"/>
        </w:tabs>
        <w:spacing w:after="0"/>
        <w:ind w:left="0" w:firstLine="709"/>
        <w:jc w:val="both"/>
        <w:rPr>
          <w:lang w:val="uz-Cyrl-UZ"/>
        </w:rPr>
      </w:pPr>
      <w:r w:rsidRPr="005373C6">
        <w:rPr>
          <w:lang w:val="uz-Cyrl-UZ"/>
        </w:rPr>
        <w:t>методология ва лойиҳаларни бошқариш воситаларининг ихтисослашуви;</w:t>
      </w:r>
    </w:p>
    <w:p w14:paraId="2E087524" w14:textId="49D785E4" w:rsidR="005373C6" w:rsidRPr="005373C6" w:rsidRDefault="005373C6" w:rsidP="005373C6">
      <w:pPr>
        <w:pStyle w:val="a6"/>
        <w:numPr>
          <w:ilvl w:val="0"/>
          <w:numId w:val="1"/>
        </w:numPr>
        <w:tabs>
          <w:tab w:val="left" w:pos="993"/>
        </w:tabs>
        <w:spacing w:after="0"/>
        <w:ind w:left="0" w:firstLine="709"/>
        <w:jc w:val="both"/>
        <w:rPr>
          <w:lang w:val="uz-Cyrl-UZ"/>
        </w:rPr>
      </w:pPr>
      <w:r w:rsidRPr="005373C6">
        <w:rPr>
          <w:lang w:val="uz-Cyrl-UZ"/>
        </w:rPr>
        <w:t>лойиҳани бошқариш ва умуман бизнесни бошқариш жараёнлари ўртасида яқинроқ боғлиқлик.</w:t>
      </w:r>
    </w:p>
    <w:p w14:paraId="677D32AB" w14:textId="77777777" w:rsidR="005373C6" w:rsidRPr="005373C6" w:rsidRDefault="005373C6" w:rsidP="005373C6">
      <w:pPr>
        <w:spacing w:after="0"/>
        <w:ind w:firstLine="709"/>
        <w:jc w:val="both"/>
        <w:rPr>
          <w:lang w:val="uz-Cyrl-UZ"/>
        </w:rPr>
      </w:pPr>
      <w:r w:rsidRPr="005373C6">
        <w:rPr>
          <w:lang w:val="uz-Cyrl-UZ"/>
        </w:rPr>
        <w:t>Лойиҳани бошқариш методологияси ва воситаларининг тармоқ ихтисослашуви сезиларли даражада ривожланмоқда. Лойиҳа бошқаруви соҳасидаги жаҳоннинг етакчи мутахассислари Рассел Арчибалд, Лин Кроуфорд ва бошқалар лойиҳаларни ягона таснифлаш ва лойиҳаларни бошқаришга ёндашувлар учун асос яратган асарларини нашр этдилар.</w:t>
      </w:r>
    </w:p>
    <w:p w14:paraId="7C99E653" w14:textId="6364673D" w:rsidR="005373C6" w:rsidRPr="005373C6" w:rsidRDefault="005373C6" w:rsidP="005373C6">
      <w:pPr>
        <w:spacing w:after="0"/>
        <w:ind w:firstLine="709"/>
        <w:jc w:val="both"/>
        <w:rPr>
          <w:lang w:val="uz-Cyrl-UZ"/>
        </w:rPr>
      </w:pPr>
      <w:r w:rsidRPr="005373C6">
        <w:rPr>
          <w:b/>
          <w:bCs/>
          <w:lang w:val="uz-Cyrl-UZ"/>
        </w:rPr>
        <w:t>ISO/TC 258 лойиҳа, дастур ва портфелни бошқариш</w:t>
      </w:r>
      <w:r>
        <w:rPr>
          <w:b/>
          <w:bCs/>
          <w:lang w:val="uz-Cyrl-UZ"/>
        </w:rPr>
        <w:t xml:space="preserve">. </w:t>
      </w:r>
      <w:r w:rsidRPr="005373C6">
        <w:rPr>
          <w:lang w:val="uz-Cyrl-UZ"/>
        </w:rPr>
        <w:t>Халқаро стандартлаштириш ташкилоти - ISO томонидан яратилган техник қўмита лойиҳани бошқаришда стандартлаштириш соҳасида муҳим рол ўйнай бошлайди.</w:t>
      </w:r>
    </w:p>
    <w:p w14:paraId="3725FCB5" w14:textId="77777777" w:rsidR="005373C6" w:rsidRPr="005373C6" w:rsidRDefault="005373C6" w:rsidP="005373C6">
      <w:pPr>
        <w:spacing w:after="0"/>
        <w:ind w:firstLine="709"/>
        <w:jc w:val="both"/>
        <w:rPr>
          <w:lang w:val="uz-Cyrl-UZ"/>
        </w:rPr>
      </w:pPr>
      <w:r w:rsidRPr="005373C6">
        <w:rPr>
          <w:lang w:val="uz-Cyrl-UZ"/>
        </w:rPr>
        <w:t>Техник қўмитаси ISO/TC 258 Лойиҳа, дастур ва лойиҳа портфелни бошқариш, дастур ва портфелни бошқариш соҳасида бир қатор ихтисослашган халқаро стандартларни ишлаб чиқмоқда. У дунёнинг турли мамлакатлари, шу жумладан мамлакатимиз стандартлаштириш бўйича миллий ташкилотлар вакилларини бирлаштиради. Қўмита таркибига IPMA ва PMI вакиллари ҳам киради.</w:t>
      </w:r>
    </w:p>
    <w:p w14:paraId="475C7DA7" w14:textId="77777777" w:rsidR="005373C6" w:rsidRDefault="005373C6" w:rsidP="005373C6">
      <w:pPr>
        <w:spacing w:after="0"/>
        <w:ind w:firstLine="709"/>
        <w:jc w:val="both"/>
        <w:rPr>
          <w:lang w:val="uz-Cyrl-UZ"/>
        </w:rPr>
      </w:pPr>
      <w:r w:rsidRPr="005373C6">
        <w:rPr>
          <w:lang w:val="uz-Cyrl-UZ"/>
        </w:rPr>
        <w:t>ISO лойиҳаларини бошқариш бўйича халқаро стандартларнинг янги сериясидаги биринчилардан бири 2012 йилда чиқарилиши режалаштирилган ISO 21500 Лойиҳани бошқариш бўйича қўлланма бўлиши керак.</w:t>
      </w:r>
    </w:p>
    <w:p w14:paraId="33CB9CCE" w14:textId="4993D57A" w:rsidR="00BD29E3" w:rsidRPr="00BD29E3" w:rsidRDefault="00BD29E3" w:rsidP="00BD29E3">
      <w:pPr>
        <w:spacing w:after="0"/>
        <w:ind w:firstLine="709"/>
        <w:jc w:val="both"/>
        <w:rPr>
          <w:lang w:val="uz-Cyrl-UZ"/>
        </w:rPr>
      </w:pPr>
      <w:r w:rsidRPr="00BD29E3">
        <w:rPr>
          <w:lang w:val="uz-Cyrl-UZ"/>
        </w:rPr>
        <w:t>Лойиҳа бошқаруви мутахассисларининг халқаро сертификати - мувофиқликни аниқлаш жараёни:</w:t>
      </w:r>
    </w:p>
    <w:p w14:paraId="005930E7" w14:textId="77777777" w:rsidR="00BD29E3" w:rsidRPr="00BD29E3" w:rsidRDefault="00BD29E3" w:rsidP="00BD29E3">
      <w:pPr>
        <w:pStyle w:val="a6"/>
        <w:numPr>
          <w:ilvl w:val="0"/>
          <w:numId w:val="1"/>
        </w:numPr>
        <w:tabs>
          <w:tab w:val="left" w:pos="993"/>
        </w:tabs>
        <w:spacing w:after="0"/>
        <w:ind w:left="0" w:firstLine="709"/>
        <w:jc w:val="both"/>
        <w:rPr>
          <w:lang w:val="uz-Cyrl-UZ"/>
        </w:rPr>
      </w:pPr>
      <w:r w:rsidRPr="00BD29E3">
        <w:rPr>
          <w:lang w:val="uz-Cyrl-UZ"/>
        </w:rPr>
        <w:t>лойиҳа бошқаруви мутахассиси учун белгиланган талабларга номзоднинг касбий билими, тажрибаси ва малакаси;</w:t>
      </w:r>
    </w:p>
    <w:p w14:paraId="1E5076EE" w14:textId="77777777" w:rsidR="00BD29E3" w:rsidRPr="00BD29E3" w:rsidRDefault="00BD29E3" w:rsidP="00BD29E3">
      <w:pPr>
        <w:pStyle w:val="a6"/>
        <w:numPr>
          <w:ilvl w:val="0"/>
          <w:numId w:val="1"/>
        </w:numPr>
        <w:tabs>
          <w:tab w:val="left" w:pos="993"/>
        </w:tabs>
        <w:spacing w:after="0"/>
        <w:ind w:left="0" w:firstLine="709"/>
        <w:jc w:val="both"/>
        <w:rPr>
          <w:lang w:val="uz-Cyrl-UZ"/>
        </w:rPr>
      </w:pPr>
      <w:r w:rsidRPr="00BD29E3">
        <w:rPr>
          <w:lang w:val="uz-Cyrl-UZ"/>
        </w:rPr>
        <w:t>номзоднинг фаолияти лойиҳа раҳбарининг ахлоқий кодексига мувофиқ.</w:t>
      </w:r>
    </w:p>
    <w:p w14:paraId="232EBD48" w14:textId="77777777" w:rsidR="00BD29E3" w:rsidRDefault="00BD29E3" w:rsidP="00BD29E3">
      <w:pPr>
        <w:spacing w:after="0"/>
        <w:ind w:firstLine="709"/>
        <w:jc w:val="both"/>
        <w:rPr>
          <w:lang w:val="uz-Cyrl-UZ"/>
        </w:rPr>
      </w:pPr>
      <w:r w:rsidRPr="00BD29E3">
        <w:rPr>
          <w:lang w:val="uz-Cyrl-UZ"/>
        </w:rPr>
        <w:t>Сертификат мустақил, ваколатли орган томонидан лойиҳа бошқаруви соҳасидаги мутахассиснинг тажрибаси ва профессионаллигини тасдиқлайди.</w:t>
      </w:r>
    </w:p>
    <w:p w14:paraId="1261F8DB" w14:textId="77777777" w:rsidR="000B0811" w:rsidRPr="000B0811" w:rsidRDefault="000B0811" w:rsidP="000B0811">
      <w:pPr>
        <w:spacing w:after="0"/>
        <w:ind w:firstLine="709"/>
        <w:jc w:val="both"/>
      </w:pPr>
      <w:r w:rsidRPr="000B0811">
        <w:rPr>
          <w:lang w:val="uz-Cyrl-UZ"/>
        </w:rPr>
        <w:lastRenderedPageBreak/>
        <w:t>IPMA сертификатлаш тизими лойиҳаларни бошқариш бўйича мутахассисларнинг малакасига қўйиладиган халқаро талабларга асосланади (International Competence Baseline - ICB). Сертификатлаш тизими номзодларнинг касбий билимлари, тажрибаси ва кўникмаларининг лойиҳаларни бошқариш соҳасидаги мутахассисларга қўйиладиган белгиланган талабларга мувофиқлигини аниқлаш учун мўлжалланган. IPMA сертификатлаш дастури тўрт даражани ўз ичига олади, уларнинг ҳар бири ўз мувофиқлик талабларига эга. Сертификатлаш даражасига қараб мутахассисга қуйидаги унвонлардан бири берилиши мумкин:</w:t>
      </w:r>
    </w:p>
    <w:p w14:paraId="7C235925" w14:textId="77777777" w:rsidR="000B0811" w:rsidRPr="000B0811" w:rsidRDefault="000B0811" w:rsidP="000B0811">
      <w:pPr>
        <w:numPr>
          <w:ilvl w:val="0"/>
          <w:numId w:val="2"/>
        </w:numPr>
        <w:tabs>
          <w:tab w:val="clear" w:pos="720"/>
          <w:tab w:val="num" w:pos="993"/>
        </w:tabs>
        <w:spacing w:after="0"/>
        <w:ind w:left="0" w:firstLine="709"/>
        <w:jc w:val="both"/>
      </w:pPr>
      <w:r w:rsidRPr="000B0811">
        <w:rPr>
          <w:b/>
          <w:bCs/>
          <w:lang w:val="uz-Cyrl-UZ"/>
        </w:rPr>
        <w:t xml:space="preserve">Лойиҳа директори </w:t>
      </w:r>
      <w:r w:rsidRPr="000B0811">
        <w:rPr>
          <w:lang w:val="uz-Cyrl-UZ"/>
        </w:rPr>
        <w:t>(</w:t>
      </w:r>
      <w:r w:rsidRPr="000B0811">
        <w:rPr>
          <w:lang w:val="en-US"/>
        </w:rPr>
        <w:t>Project</w:t>
      </w:r>
      <w:r w:rsidRPr="000B0811">
        <w:t xml:space="preserve"> </w:t>
      </w:r>
      <w:r w:rsidRPr="000B0811">
        <w:rPr>
          <w:lang w:val="en-US"/>
        </w:rPr>
        <w:t>Director</w:t>
      </w:r>
      <w:r w:rsidRPr="000B0811">
        <w:t xml:space="preserve">, </w:t>
      </w:r>
      <w:r w:rsidRPr="000B0811">
        <w:rPr>
          <w:lang w:val="en-US"/>
        </w:rPr>
        <w:t>IPMA</w:t>
      </w:r>
      <w:r w:rsidRPr="000B0811">
        <w:rPr>
          <w:lang w:val="uz-Cyrl-UZ"/>
        </w:rPr>
        <w:t xml:space="preserve"> </w:t>
      </w:r>
      <w:r w:rsidRPr="000B0811">
        <w:rPr>
          <w:lang w:val="en-US"/>
        </w:rPr>
        <w:t>A</w:t>
      </w:r>
      <w:r w:rsidRPr="000B0811">
        <w:rPr>
          <w:lang w:val="uz-Cyrl-UZ"/>
        </w:rPr>
        <w:t xml:space="preserve"> даражаси): Тегишли методология ва воситалардан фойдаланган ҳолда фақат битта лойиҳани эмас, балки лойиҳалар портфелини ёки дастурни бошқаришга қодир.</w:t>
      </w:r>
    </w:p>
    <w:p w14:paraId="731FEAD5" w14:textId="77777777" w:rsidR="000B0811" w:rsidRPr="000B0811" w:rsidRDefault="000B0811" w:rsidP="000B0811">
      <w:pPr>
        <w:numPr>
          <w:ilvl w:val="0"/>
          <w:numId w:val="2"/>
        </w:numPr>
        <w:tabs>
          <w:tab w:val="clear" w:pos="720"/>
          <w:tab w:val="num" w:pos="993"/>
        </w:tabs>
        <w:spacing w:after="0"/>
        <w:ind w:left="0" w:firstLine="709"/>
        <w:jc w:val="both"/>
      </w:pPr>
      <w:r w:rsidRPr="000B0811">
        <w:rPr>
          <w:b/>
          <w:bCs/>
          <w:lang w:val="uz-Cyrl-UZ"/>
        </w:rPr>
        <w:t xml:space="preserve">Катта лойиҳа менежери </w:t>
      </w:r>
      <w:r w:rsidRPr="000B0811">
        <w:rPr>
          <w:lang w:val="uz-Cyrl-UZ"/>
        </w:rPr>
        <w:t>(</w:t>
      </w:r>
      <w:r w:rsidRPr="000B0811">
        <w:rPr>
          <w:lang w:val="en-US"/>
        </w:rPr>
        <w:t>Senior</w:t>
      </w:r>
      <w:r w:rsidRPr="000B0811">
        <w:t xml:space="preserve"> </w:t>
      </w:r>
      <w:r w:rsidRPr="000B0811">
        <w:rPr>
          <w:lang w:val="en-US"/>
        </w:rPr>
        <w:t>Project</w:t>
      </w:r>
      <w:r w:rsidRPr="000B0811">
        <w:t xml:space="preserve"> </w:t>
      </w:r>
      <w:r w:rsidRPr="000B0811">
        <w:rPr>
          <w:lang w:val="en-US"/>
        </w:rPr>
        <w:t>Manager</w:t>
      </w:r>
      <w:r w:rsidRPr="000B0811">
        <w:t xml:space="preserve">, </w:t>
      </w:r>
      <w:r w:rsidRPr="000B0811">
        <w:rPr>
          <w:lang w:val="en-US"/>
        </w:rPr>
        <w:t>IPMA</w:t>
      </w:r>
      <w:r w:rsidRPr="000B0811">
        <w:rPr>
          <w:lang w:val="uz-Cyrl-UZ"/>
        </w:rPr>
        <w:t xml:space="preserve"> </w:t>
      </w:r>
      <w:r w:rsidRPr="000B0811">
        <w:rPr>
          <w:lang w:val="en-US"/>
        </w:rPr>
        <w:t>B</w:t>
      </w:r>
      <w:r w:rsidRPr="000B0811">
        <w:rPr>
          <w:lang w:val="uz-Cyrl-UZ"/>
        </w:rPr>
        <w:t xml:space="preserve"> даражаси): мураккаб лойиҳани бошқариш, битта лойиҳа доирасида бир нечта кичик лойиҳаларни мувофиқлаштириш.</w:t>
      </w:r>
    </w:p>
    <w:p w14:paraId="2A80DA1A" w14:textId="77777777" w:rsidR="000B0811" w:rsidRPr="000B0811" w:rsidRDefault="000B0811" w:rsidP="000B0811">
      <w:pPr>
        <w:numPr>
          <w:ilvl w:val="0"/>
          <w:numId w:val="2"/>
        </w:numPr>
        <w:tabs>
          <w:tab w:val="clear" w:pos="720"/>
          <w:tab w:val="num" w:pos="993"/>
        </w:tabs>
        <w:spacing w:after="0"/>
        <w:ind w:left="0" w:firstLine="709"/>
        <w:jc w:val="both"/>
        <w:rPr>
          <w:lang w:val="uz-Cyrl-UZ"/>
        </w:rPr>
      </w:pPr>
      <w:r w:rsidRPr="000B0811">
        <w:rPr>
          <w:b/>
          <w:bCs/>
          <w:lang w:val="uz-Cyrl-UZ"/>
        </w:rPr>
        <w:t xml:space="preserve">Лойиҳа менежери </w:t>
      </w:r>
      <w:r w:rsidRPr="000B0811">
        <w:rPr>
          <w:lang w:val="uz-Cyrl-UZ"/>
        </w:rPr>
        <w:t>(</w:t>
      </w:r>
      <w:r w:rsidRPr="000B0811">
        <w:rPr>
          <w:lang w:val="en-US"/>
        </w:rPr>
        <w:t>Project</w:t>
      </w:r>
      <w:r w:rsidRPr="000B0811">
        <w:t xml:space="preserve"> </w:t>
      </w:r>
      <w:r w:rsidRPr="000B0811">
        <w:rPr>
          <w:lang w:val="en-US"/>
        </w:rPr>
        <w:t>Manager</w:t>
      </w:r>
      <w:r w:rsidRPr="000B0811">
        <w:t xml:space="preserve">, </w:t>
      </w:r>
      <w:r w:rsidRPr="000B0811">
        <w:rPr>
          <w:lang w:val="en-US"/>
        </w:rPr>
        <w:t>IPMA</w:t>
      </w:r>
      <w:r w:rsidRPr="000B0811">
        <w:rPr>
          <w:lang w:val="uz-Cyrl-UZ"/>
        </w:rPr>
        <w:t xml:space="preserve"> </w:t>
      </w:r>
      <w:r w:rsidRPr="000B0811">
        <w:rPr>
          <w:lang w:val="en-US"/>
        </w:rPr>
        <w:t>C</w:t>
      </w:r>
      <w:r w:rsidRPr="000B0811">
        <w:rPr>
          <w:lang w:val="uz-Cyrl-UZ"/>
        </w:rPr>
        <w:t xml:space="preserve"> даражаси): чекланган мураккабликдаги лойиҳани бошқаришга қодир. Бу шуни кўрсатадики, у лойиҳаларни бошқаришда билимларни қўллаш қобилиятидан ташқари, тегишли тажриба даражасини ҳам намойиш этди.</w:t>
      </w:r>
    </w:p>
    <w:p w14:paraId="2C3BE080" w14:textId="77777777" w:rsidR="000B0811" w:rsidRDefault="000B0811" w:rsidP="000B0811">
      <w:pPr>
        <w:numPr>
          <w:ilvl w:val="0"/>
          <w:numId w:val="2"/>
        </w:numPr>
        <w:tabs>
          <w:tab w:val="clear" w:pos="720"/>
          <w:tab w:val="num" w:pos="993"/>
        </w:tabs>
        <w:spacing w:after="0"/>
        <w:ind w:left="0" w:firstLine="709"/>
        <w:jc w:val="both"/>
        <w:rPr>
          <w:lang w:val="uz-Cyrl-UZ"/>
        </w:rPr>
      </w:pPr>
      <w:r w:rsidRPr="000B0811">
        <w:rPr>
          <w:b/>
          <w:bCs/>
          <w:lang w:val="uz-Cyrl-UZ"/>
        </w:rPr>
        <w:t xml:space="preserve">Лойиҳа менежери ёрдамчиси </w:t>
      </w:r>
      <w:r w:rsidRPr="000B0811">
        <w:rPr>
          <w:lang w:val="uz-Cyrl-UZ"/>
        </w:rPr>
        <w:t>(Project Manager Associate, IPMA D даражаси): лойиҳа бошқаруви бўйича билимларни қўллай олади ва бошқарув жамоаси аъзоси сифатида лойиҳада иштирок этиши мумкин, лекин унинг умумий билими мураккаброқ вазифаларни бажариш учун етарли эмас.</w:t>
      </w:r>
    </w:p>
    <w:p w14:paraId="74976C24" w14:textId="77777777" w:rsidR="000B0811" w:rsidRDefault="000B0811" w:rsidP="000B0811">
      <w:pPr>
        <w:tabs>
          <w:tab w:val="left" w:pos="993"/>
        </w:tabs>
        <w:spacing w:after="0"/>
        <w:ind w:firstLine="709"/>
        <w:jc w:val="both"/>
        <w:rPr>
          <w:lang w:val="uz-Cyrl-UZ"/>
        </w:rPr>
      </w:pPr>
      <w:r w:rsidRPr="000B0811">
        <w:rPr>
          <w:b/>
          <w:bCs/>
          <w:lang w:val="uz-Cyrl-UZ"/>
        </w:rPr>
        <w:t>Лойиҳа директори</w:t>
      </w:r>
      <w:r w:rsidRPr="000B0811">
        <w:rPr>
          <w:lang w:val="uz-Cyrl-UZ"/>
        </w:rPr>
        <w:t xml:space="preserve"> - бу лойиҳани бошқариш роли бўлиб, унда шахс стратегик жиҳатдан IT лойиҳасини бошқарувчи даражадан назорат қилади ва бошқаради. Лойиҳа бўйича энг масъулиятли орган сифатида бу шахс IT гуруҳи аъзоларини ва ажратилган ресурсларни бошқариш билан шуғулланади.</w:t>
      </w:r>
    </w:p>
    <w:p w14:paraId="21A50184" w14:textId="34DD41C5" w:rsidR="000B0811" w:rsidRPr="000B0811" w:rsidRDefault="000B0811" w:rsidP="000B0811">
      <w:pPr>
        <w:tabs>
          <w:tab w:val="left" w:pos="993"/>
        </w:tabs>
        <w:spacing w:after="0"/>
        <w:ind w:firstLine="709"/>
        <w:jc w:val="both"/>
        <w:rPr>
          <w:lang w:val="uz-Cyrl-UZ"/>
        </w:rPr>
      </w:pPr>
      <w:r w:rsidRPr="000B0811">
        <w:rPr>
          <w:b/>
          <w:bCs/>
          <w:lang w:val="uz-Cyrl-UZ"/>
        </w:rPr>
        <w:t>TECHOPEDIA лойиҳа директорини тушунтиради.</w:t>
      </w:r>
      <w:r>
        <w:rPr>
          <w:b/>
          <w:bCs/>
          <w:lang w:val="uz-Cyrl-UZ"/>
        </w:rPr>
        <w:t xml:space="preserve"> </w:t>
      </w:r>
      <w:r w:rsidRPr="000B0811">
        <w:rPr>
          <w:lang w:val="uz-Cyrl-UZ"/>
        </w:rPr>
        <w:t>Лойиҳа директори бир ёки бир нечта лойиҳа менежерлари (ЛМ- project managers (PM)) ва турли хил дастурий таъминот ишлаб чиқарувчилари, веб-ишлаб чиқувчилар, график дизайнерлар, тестерлар, тармоқ муҳандислари ва лойиҳа учун зарур бўлган бошқа ходимлардан иборат жамоани бошқаради. Асосий иш масъулияти лойиҳанинг иш доира(ҳажми)си (ИД-scope of work (SOW)) ёки функция спецификацияси ҳужжати (ФСХ- function specification document (FSD)) доирасида ишлаганда IT лойиҳасини жадвал бўйича ва бюджет доирасида якунлашдир.</w:t>
      </w:r>
    </w:p>
    <w:p w14:paraId="7FE8ACDB" w14:textId="77777777" w:rsidR="000B0811" w:rsidRPr="000B0811" w:rsidRDefault="000B0811" w:rsidP="000B0811">
      <w:pPr>
        <w:tabs>
          <w:tab w:val="left" w:pos="993"/>
        </w:tabs>
        <w:spacing w:after="0"/>
        <w:ind w:firstLine="709"/>
        <w:jc w:val="both"/>
        <w:rPr>
          <w:lang w:val="uz-Cyrl-UZ"/>
        </w:rPr>
      </w:pPr>
      <w:r w:rsidRPr="000B0811">
        <w:rPr>
          <w:lang w:val="uz-Cyrl-UZ"/>
        </w:rPr>
        <w:t>Лойиҳа директори асосий қарорлар қабул қилиш, бюджетларни тўғрилаш ва ресурсларни ва тегишли лойиҳани бошқариш жараёнларини қўшиш ваколатига эга. Лойиҳа директори лойиҳа менежери ва/ёки гуруҳ раҳбарларидан мунтазам ҳисоботларни олади. Шунингдек, у бевосита вице-президент (ВП- vice president (VP)), бош технология директори (БТД- chief technology officer (CTO)) ва/ёки компания президенти каби юқори бошқарувга ҳисобот беради.</w:t>
      </w:r>
    </w:p>
    <w:p w14:paraId="1C3C38B5" w14:textId="77777777" w:rsidR="000B0811" w:rsidRDefault="000B0811" w:rsidP="000B0811">
      <w:pPr>
        <w:tabs>
          <w:tab w:val="left" w:pos="993"/>
        </w:tabs>
        <w:spacing w:after="0"/>
        <w:ind w:firstLine="709"/>
        <w:jc w:val="both"/>
        <w:rPr>
          <w:lang w:val="uz-Cyrl-UZ"/>
        </w:rPr>
      </w:pPr>
      <w:r w:rsidRPr="000B0811">
        <w:rPr>
          <w:lang w:val="uz-Cyrl-UZ"/>
        </w:rPr>
        <w:t>Бундан ташқари, лойиҳа директори кўпинча бир вақтнинг ўзида бир нечта лойиҳаларни бошқаради.</w:t>
      </w:r>
    </w:p>
    <w:p w14:paraId="63F6F00D" w14:textId="0EEFAFA7" w:rsidR="000B0811" w:rsidRDefault="000B0811" w:rsidP="000B0811">
      <w:pPr>
        <w:tabs>
          <w:tab w:val="left" w:pos="993"/>
        </w:tabs>
        <w:spacing w:after="0"/>
        <w:ind w:firstLine="709"/>
        <w:jc w:val="both"/>
        <w:rPr>
          <w:lang w:val="uz-Cyrl-UZ"/>
        </w:rPr>
      </w:pPr>
      <w:r w:rsidRPr="000B0811">
        <w:rPr>
          <w:lang w:val="uz-Cyrl-UZ"/>
        </w:rPr>
        <w:lastRenderedPageBreak/>
        <w:t>Лойиҳа директори иш тавсифи.</w:t>
      </w:r>
      <w:r>
        <w:rPr>
          <w:b/>
          <w:bCs/>
          <w:lang w:val="uz-Cyrl-UZ"/>
        </w:rPr>
        <w:t xml:space="preserve"> </w:t>
      </w:r>
      <w:r w:rsidRPr="000B0811">
        <w:rPr>
          <w:lang w:val="uz-Cyrl-UZ"/>
        </w:rPr>
        <w:t>Лойиҳа директорлари ҳар бир йирик лойиҳа учун стратегик ва операцион режаларни тузадилар. Улар дастурий ва молиявий босқичларни кузатиб боради ва ҳисобот беради. Улар ички ва ташқи манфаатдор томонларни тараққиёт, режалардан четга чиқишлар ва хавфлар ҳақида хабардор қилишларини таъминлайди. Лойиҳа директорлари қаерда бошқарув ва техник мустаҳкамлаш зарурлигини аниқлаш учун лойиҳа менежерлари билан ҳамкорлик қиладилар. Улар ўқитиш ва жойлаштириш тадбирлари, турли хил этказиб бериш механизми, давлат ва хусусий секторни жалб қилиш тактикаларининг самарали комбинациясини ишлаб чиқади ва синаб кўради. Улар натижаларни тезлаштириш ва стратегик ва операцион лойиҳаларни шакллантириш учун инновацион эчимларни бирлаштиради.</w:t>
      </w:r>
    </w:p>
    <w:p w14:paraId="40458ED3" w14:textId="6DA0EE50" w:rsidR="000B0811" w:rsidRPr="000B0811" w:rsidRDefault="000B0811" w:rsidP="000B0811">
      <w:pPr>
        <w:tabs>
          <w:tab w:val="left" w:pos="993"/>
        </w:tabs>
        <w:spacing w:after="0"/>
        <w:ind w:firstLine="709"/>
        <w:jc w:val="both"/>
      </w:pPr>
      <w:proofErr w:type="spellStart"/>
      <w:r w:rsidRPr="000B0811">
        <w:t>Лойиҳа</w:t>
      </w:r>
      <w:proofErr w:type="spellEnd"/>
      <w:r w:rsidRPr="000B0811">
        <w:t xml:space="preserve"> </w:t>
      </w:r>
      <w:proofErr w:type="spellStart"/>
      <w:r w:rsidRPr="000B0811">
        <w:t>директори</w:t>
      </w:r>
      <w:proofErr w:type="spellEnd"/>
      <w:r w:rsidRPr="000B0811">
        <w:t xml:space="preserve"> </w:t>
      </w:r>
      <w:proofErr w:type="spellStart"/>
      <w:r w:rsidRPr="000B0811">
        <w:t>лавозим</w:t>
      </w:r>
      <w:proofErr w:type="spellEnd"/>
      <w:r w:rsidRPr="000B0811">
        <w:t xml:space="preserve"> </w:t>
      </w:r>
      <w:proofErr w:type="spellStart"/>
      <w:r w:rsidRPr="000B0811">
        <w:t>тавсифи</w:t>
      </w:r>
      <w:proofErr w:type="spellEnd"/>
      <w:r w:rsidRPr="000B0811">
        <w:t xml:space="preserve"> </w:t>
      </w:r>
      <w:proofErr w:type="spellStart"/>
      <w:r w:rsidRPr="000B0811">
        <w:t>қуйидагиларни</w:t>
      </w:r>
      <w:proofErr w:type="spellEnd"/>
      <w:r w:rsidRPr="000B0811">
        <w:t xml:space="preserve"> </w:t>
      </w:r>
      <w:proofErr w:type="spellStart"/>
      <w:r w:rsidRPr="000B0811">
        <w:t>ўз</w:t>
      </w:r>
      <w:proofErr w:type="spellEnd"/>
      <w:r w:rsidRPr="000B0811">
        <w:t xml:space="preserve"> ичига </w:t>
      </w:r>
      <w:proofErr w:type="spellStart"/>
      <w:r w:rsidRPr="000B0811">
        <w:t>олади</w:t>
      </w:r>
      <w:proofErr w:type="spellEnd"/>
      <w:r w:rsidRPr="000B0811">
        <w:t>:</w:t>
      </w:r>
    </w:p>
    <w:p w14:paraId="34DA61D6" w14:textId="08865751" w:rsidR="000B0811" w:rsidRPr="000B0811" w:rsidRDefault="000B0811" w:rsidP="000B0811">
      <w:pPr>
        <w:numPr>
          <w:ilvl w:val="0"/>
          <w:numId w:val="3"/>
        </w:numPr>
        <w:tabs>
          <w:tab w:val="clear" w:pos="720"/>
          <w:tab w:val="left" w:pos="993"/>
        </w:tabs>
        <w:spacing w:after="0"/>
        <w:ind w:left="0" w:firstLine="709"/>
        <w:jc w:val="both"/>
      </w:pPr>
      <w:r w:rsidRPr="000B0811">
        <w:rPr>
          <w:lang w:val="uz-Cyrl-UZ"/>
        </w:rPr>
        <w:t>керакли вазифалар бажарилишини таъминлаш учун турли ишчиларнинг саъй-ҳаракатларини мувофиқлаштириш;</w:t>
      </w:r>
    </w:p>
    <w:p w14:paraId="38E8182C" w14:textId="6DD943A1" w:rsidR="000B0811" w:rsidRPr="000B0811" w:rsidRDefault="000B0811" w:rsidP="000B0811">
      <w:pPr>
        <w:numPr>
          <w:ilvl w:val="0"/>
          <w:numId w:val="3"/>
        </w:numPr>
        <w:tabs>
          <w:tab w:val="clear" w:pos="720"/>
          <w:tab w:val="left" w:pos="993"/>
        </w:tabs>
        <w:spacing w:after="0"/>
        <w:ind w:left="0" w:firstLine="709"/>
        <w:jc w:val="both"/>
      </w:pPr>
      <w:r w:rsidRPr="000B0811">
        <w:rPr>
          <w:lang w:val="uz-Cyrl-UZ"/>
        </w:rPr>
        <w:t>муайян лойиҳа учун маълум бир босқични якунлаш учун вақт жадвалини ишлаб чиқиш;</w:t>
      </w:r>
    </w:p>
    <w:p w14:paraId="3AF42A20" w14:textId="09A25097" w:rsidR="000B0811" w:rsidRPr="000B0811" w:rsidRDefault="000B0811" w:rsidP="000B0811">
      <w:pPr>
        <w:numPr>
          <w:ilvl w:val="0"/>
          <w:numId w:val="3"/>
        </w:numPr>
        <w:tabs>
          <w:tab w:val="clear" w:pos="720"/>
          <w:tab w:val="left" w:pos="993"/>
        </w:tabs>
        <w:spacing w:after="0"/>
        <w:ind w:left="0" w:firstLine="709"/>
        <w:jc w:val="both"/>
      </w:pPr>
      <w:r w:rsidRPr="000B0811">
        <w:rPr>
          <w:lang w:val="uz-Cyrl-UZ"/>
        </w:rPr>
        <w:t>муайян вазифани бажариш учун бюджет яратиш ва лойиҳанинг ушбу миқдордан ошмаслигини таъминлаш учун сарфланган пул миқдорини назорат қилиш;</w:t>
      </w:r>
    </w:p>
    <w:p w14:paraId="4400D4CF" w14:textId="48C2DB40" w:rsidR="000B0811" w:rsidRPr="000B0811" w:rsidRDefault="000B0811" w:rsidP="000B0811">
      <w:pPr>
        <w:numPr>
          <w:ilvl w:val="0"/>
          <w:numId w:val="3"/>
        </w:numPr>
        <w:tabs>
          <w:tab w:val="clear" w:pos="720"/>
          <w:tab w:val="left" w:pos="993"/>
        </w:tabs>
        <w:spacing w:after="0"/>
        <w:ind w:left="0" w:firstLine="709"/>
        <w:jc w:val="both"/>
      </w:pPr>
      <w:r w:rsidRPr="000B0811">
        <w:rPr>
          <w:lang w:val="uz-Cyrl-UZ"/>
        </w:rPr>
        <w:t>давом этаётган лойиҳага ўзгартиришлар киритиш, агар у режа бўйича бажарилмаса ёки қониқарсиз натижалар берса;</w:t>
      </w:r>
    </w:p>
    <w:p w14:paraId="6EF0D21A" w14:textId="33563870" w:rsidR="000B0811" w:rsidRPr="000B0811" w:rsidRDefault="000B0811" w:rsidP="000B0811">
      <w:pPr>
        <w:numPr>
          <w:ilvl w:val="0"/>
          <w:numId w:val="3"/>
        </w:numPr>
        <w:tabs>
          <w:tab w:val="clear" w:pos="720"/>
          <w:tab w:val="left" w:pos="993"/>
        </w:tabs>
        <w:spacing w:after="0"/>
        <w:ind w:left="0" w:firstLine="709"/>
        <w:jc w:val="both"/>
      </w:pPr>
      <w:r w:rsidRPr="000B0811">
        <w:rPr>
          <w:lang w:val="uz-Cyrl-UZ"/>
        </w:rPr>
        <w:t>дастлабки режа муваффақияцизликка учраган тақдирда, ишни бажариш учун муқобил ҳаракат йўналишини ишлаб чиқиш;</w:t>
      </w:r>
    </w:p>
    <w:p w14:paraId="0435631B" w14:textId="178AEF45" w:rsidR="000B0811" w:rsidRPr="000B0811" w:rsidRDefault="000B0811" w:rsidP="000B0811">
      <w:pPr>
        <w:numPr>
          <w:ilvl w:val="0"/>
          <w:numId w:val="3"/>
        </w:numPr>
        <w:tabs>
          <w:tab w:val="clear" w:pos="720"/>
          <w:tab w:val="left" w:pos="993"/>
        </w:tabs>
        <w:spacing w:after="0"/>
        <w:ind w:left="0" w:firstLine="709"/>
        <w:jc w:val="both"/>
      </w:pPr>
      <w:r w:rsidRPr="000B0811">
        <w:rPr>
          <w:lang w:val="uz-Cyrl-UZ"/>
        </w:rPr>
        <w:t>инвесторлар, бизнес шериклар ва компания раҳбарларига лойиҳанинг турли босқичлари бўйича тақдимотлар ўтказиш;</w:t>
      </w:r>
    </w:p>
    <w:p w14:paraId="0F27B444" w14:textId="6FB293F5" w:rsidR="000B0811" w:rsidRPr="000B0811" w:rsidRDefault="000B0811" w:rsidP="000B0811">
      <w:pPr>
        <w:numPr>
          <w:ilvl w:val="0"/>
          <w:numId w:val="3"/>
        </w:numPr>
        <w:tabs>
          <w:tab w:val="clear" w:pos="720"/>
          <w:tab w:val="left" w:pos="993"/>
        </w:tabs>
        <w:spacing w:after="0"/>
        <w:ind w:left="0" w:firstLine="709"/>
        <w:jc w:val="both"/>
      </w:pPr>
      <w:r w:rsidRPr="000B0811">
        <w:rPr>
          <w:lang w:val="uz-Cyrl-UZ"/>
        </w:rPr>
        <w:t>таклифларни кўриб чиқиш, уларни тасдиқлаш ёки рад этиш;</w:t>
      </w:r>
    </w:p>
    <w:p w14:paraId="013B43B0" w14:textId="13A8ED67" w:rsidR="000B0811" w:rsidRPr="000B0811" w:rsidRDefault="000B0811" w:rsidP="000B0811">
      <w:pPr>
        <w:numPr>
          <w:ilvl w:val="0"/>
          <w:numId w:val="3"/>
        </w:numPr>
        <w:tabs>
          <w:tab w:val="clear" w:pos="720"/>
          <w:tab w:val="left" w:pos="993"/>
        </w:tabs>
        <w:spacing w:after="0"/>
        <w:ind w:left="0" w:firstLine="709"/>
        <w:jc w:val="both"/>
      </w:pPr>
      <w:r w:rsidRPr="000B0811">
        <w:rPr>
          <w:lang w:val="uz-Cyrl-UZ"/>
        </w:rPr>
        <w:t>керакли асосда қўллаб-қувватлаш учун ташқи агентликлар билан шартнома тузиш;</w:t>
      </w:r>
    </w:p>
    <w:p w14:paraId="59A06624" w14:textId="1A08FDA2" w:rsidR="000B0811" w:rsidRPr="000B0811" w:rsidRDefault="000B0811" w:rsidP="000B0811">
      <w:pPr>
        <w:numPr>
          <w:ilvl w:val="0"/>
          <w:numId w:val="3"/>
        </w:numPr>
        <w:tabs>
          <w:tab w:val="clear" w:pos="720"/>
          <w:tab w:val="left" w:pos="993"/>
        </w:tabs>
        <w:spacing w:after="0"/>
        <w:ind w:left="0" w:firstLine="709"/>
        <w:jc w:val="both"/>
      </w:pPr>
      <w:r w:rsidRPr="000B0811">
        <w:rPr>
          <w:lang w:val="uz-Cyrl-UZ"/>
        </w:rPr>
        <w:t>мавжуд ресурсларни, шу жумладан лойиҳада ишлайдиган жамоаларни бошқариш;</w:t>
      </w:r>
    </w:p>
    <w:p w14:paraId="797B5D8D" w14:textId="4FDFCC9F" w:rsidR="000B0811" w:rsidRPr="000B0811" w:rsidRDefault="000B0811" w:rsidP="000B0811">
      <w:pPr>
        <w:numPr>
          <w:ilvl w:val="0"/>
          <w:numId w:val="3"/>
        </w:numPr>
        <w:tabs>
          <w:tab w:val="clear" w:pos="720"/>
          <w:tab w:val="left" w:pos="993"/>
        </w:tabs>
        <w:spacing w:after="0"/>
        <w:ind w:left="0" w:firstLine="709"/>
        <w:jc w:val="both"/>
      </w:pPr>
      <w:r w:rsidRPr="000B0811">
        <w:rPr>
          <w:lang w:val="uz-Cyrl-UZ"/>
        </w:rPr>
        <w:t>лойиҳа режасининг турли элементларини кузатиш ва йўлда қолиш учун керак бўлганда тузатишлар киритиш.</w:t>
      </w:r>
    </w:p>
    <w:p w14:paraId="4AF68294" w14:textId="6D5B037C" w:rsidR="000B0811" w:rsidRDefault="000B0811" w:rsidP="000B0811">
      <w:pPr>
        <w:tabs>
          <w:tab w:val="left" w:pos="993"/>
        </w:tabs>
        <w:spacing w:after="0"/>
        <w:ind w:firstLine="709"/>
        <w:jc w:val="both"/>
        <w:rPr>
          <w:lang w:val="uz-Cyrl-UZ"/>
        </w:rPr>
      </w:pPr>
      <w:r w:rsidRPr="000B0811">
        <w:rPr>
          <w:lang w:val="uz-Cyrl-UZ"/>
        </w:rPr>
        <w:t>Катта лойиҳа менежери ёки лойиҳа директори бюджетлаштириш, жамоа аъзоларини ёллаш, этказиб берувчиларни қидириш ва лойиҳани чиқаришни режалаштириш орқали бутун лойиҳани режалаштириш ва амалга оширишни назорат қилиш учун жавобгардир.</w:t>
      </w:r>
    </w:p>
    <w:p w14:paraId="243CE1BB" w14:textId="7BE0451D" w:rsidR="000B0811" w:rsidRDefault="000B0811" w:rsidP="000B0811">
      <w:pPr>
        <w:tabs>
          <w:tab w:val="left" w:pos="993"/>
        </w:tabs>
        <w:spacing w:after="0"/>
        <w:ind w:firstLine="709"/>
        <w:jc w:val="both"/>
        <w:rPr>
          <w:lang w:val="uz-Cyrl-UZ"/>
        </w:rPr>
      </w:pPr>
      <w:r w:rsidRPr="000B0811">
        <w:rPr>
          <w:lang w:val="uz-Cyrl-UZ"/>
        </w:rPr>
        <w:t>Катта лойиҳа менежери нима қилади</w:t>
      </w:r>
      <w:r w:rsidRPr="000B0811">
        <w:t>?</w:t>
      </w:r>
      <w:r>
        <w:rPr>
          <w:b/>
          <w:bCs/>
          <w:lang w:val="uz-Cyrl-UZ"/>
        </w:rPr>
        <w:t xml:space="preserve"> </w:t>
      </w:r>
      <w:r w:rsidRPr="000B0811">
        <w:rPr>
          <w:lang w:val="uz-Cyrl-UZ"/>
        </w:rPr>
        <w:t xml:space="preserve">Катта лойиҳа менежерлари муайян ташаббус ва лойиҳаларни амалга ошириш учун барча турдаги саноат ва ташкилотларда ишлайди. Уларнинг роли бутун жамоанинг фаолиятини мувофиқлаштириш орқали дастур, лойиҳа, тадбир ёки маҳсулотни чиқаришни якунлашни осонлаштиришдир. Катта лойиҳа менежерлари лойиҳани амалга оширишда ҳар бири ўзларининг асосий ролига эга бўлган ходимлар жамоасини тузадилар, сўнгра жамоа аъзоларининг ўзаро алоқаси ва тараққиёт ҳақида ҳисобот бериш усулларини ишлаб чиқадилар. Катта лойиҳа менежерлари ҳар бир вазифани тугалланган лойиҳага бирлаштириш учун </w:t>
      </w:r>
      <w:r w:rsidRPr="000B0811">
        <w:rPr>
          <w:lang w:val="uz-Cyrl-UZ"/>
        </w:rPr>
        <w:lastRenderedPageBreak/>
        <w:t>фойдаланадиган ишлари учун аниқ стандартларни белгилаб, вазифаларни индивидуал лойиҳа менежерларига топширадилар.</w:t>
      </w:r>
    </w:p>
    <w:p w14:paraId="22EC25FB" w14:textId="5210D8F2" w:rsidR="000B0811" w:rsidRPr="000B0811" w:rsidRDefault="000B0811" w:rsidP="000B0811">
      <w:pPr>
        <w:tabs>
          <w:tab w:val="left" w:pos="993"/>
        </w:tabs>
        <w:spacing w:after="0"/>
        <w:ind w:firstLine="709"/>
        <w:jc w:val="both"/>
        <w:rPr>
          <w:lang w:val="uz-Cyrl-UZ"/>
        </w:rPr>
      </w:pPr>
      <w:r w:rsidRPr="000B0811">
        <w:rPr>
          <w:lang w:val="uz-Cyrl-UZ"/>
        </w:rPr>
        <w:t>Катта лойиҳа менежери иш тавсифи</w:t>
      </w:r>
      <w:r>
        <w:rPr>
          <w:lang w:val="uz-Cyrl-UZ"/>
        </w:rPr>
        <w:t xml:space="preserve">. </w:t>
      </w:r>
      <w:r w:rsidRPr="000B0811">
        <w:rPr>
          <w:lang w:val="uz-Cyrl-UZ"/>
        </w:rPr>
        <w:t>Катта лойиҳа менежери бир ёки бир нечта бизнес бўлинмалари бўйлаб лойиҳа(лар)ни етказиб бериш учун этакчи жамоалар учун жавобгардир. Ресурсларни, жадвалларни, молиявий маълумотларни бошқаринг ва бутун тизимни ишлаб чиқишнинг бутун ҳаёти давомида босқич дарвозаси сифати ва СДЛC назорати бўйича кўрсатмаларга риоя қилинг. Бу, шунингдек, лойиҳани муваффақиятли ва ўз вақтида етказиб беришни таъминлаш учун муаммоларни, хавфларни ва лойиҳани ўзгартириш сўровларини бошқаришни ўз ичига олади. Лойиҳани этказиб беришни яхшилаш билан боғлиқ бўлган жараённи такомиллаштириш ташаббусларига ҳисса қўшинг.</w:t>
      </w:r>
    </w:p>
    <w:p w14:paraId="5879C28F" w14:textId="77777777" w:rsidR="000B0811" w:rsidRDefault="000B0811" w:rsidP="000B0811">
      <w:pPr>
        <w:tabs>
          <w:tab w:val="left" w:pos="993"/>
        </w:tabs>
        <w:spacing w:after="0"/>
        <w:ind w:firstLine="709"/>
        <w:jc w:val="both"/>
        <w:rPr>
          <w:lang w:val="uz-Cyrl-UZ"/>
        </w:rPr>
      </w:pPr>
      <w:r w:rsidRPr="000B0811">
        <w:rPr>
          <w:lang w:val="uz-Cyrl-UZ"/>
        </w:rPr>
        <w:t>Катта лойиҳа менежери лойиҳани ҳар куни амалга ошириш ҳуқуқига эга. Лойиҳа белгиланган вақт ва харажат чекловлари доирасида ва бизнесда белгиланган потенциал фойдаларга эришиш учун талаб қилинадиган сифатли натижаларни ишлаб чиқараётганини текширинг.</w:t>
      </w:r>
    </w:p>
    <w:p w14:paraId="4CF55F4D" w14:textId="77777777" w:rsidR="000B0811" w:rsidRDefault="000B0811" w:rsidP="000B0811">
      <w:pPr>
        <w:tabs>
          <w:tab w:val="left" w:pos="993"/>
        </w:tabs>
        <w:spacing w:after="0"/>
        <w:ind w:firstLine="709"/>
        <w:jc w:val="both"/>
        <w:rPr>
          <w:lang w:val="uz-Cyrl-UZ"/>
        </w:rPr>
      </w:pPr>
    </w:p>
    <w:p w14:paraId="7955A61D" w14:textId="139E2224" w:rsidR="000B0811" w:rsidRPr="000B0811" w:rsidRDefault="000B0811" w:rsidP="000B0811">
      <w:pPr>
        <w:tabs>
          <w:tab w:val="left" w:pos="993"/>
        </w:tabs>
        <w:spacing w:after="0"/>
        <w:jc w:val="center"/>
        <w:rPr>
          <w:lang w:val="uz-Cyrl-UZ"/>
        </w:rPr>
      </w:pPr>
      <w:r w:rsidRPr="000B0811">
        <w:rPr>
          <w:b/>
          <w:bCs/>
          <w:lang w:val="uz-Cyrl-UZ"/>
        </w:rPr>
        <w:t>Назорат саволлари</w:t>
      </w:r>
    </w:p>
    <w:p w14:paraId="65D2A1A4" w14:textId="0F0CDE3A" w:rsidR="000B0811" w:rsidRPr="000B0811" w:rsidRDefault="000B0811" w:rsidP="004D6B25">
      <w:pPr>
        <w:tabs>
          <w:tab w:val="left" w:pos="993"/>
        </w:tabs>
        <w:spacing w:after="0"/>
        <w:ind w:firstLine="709"/>
        <w:jc w:val="both"/>
        <w:rPr>
          <w:lang w:val="uz-Cyrl-UZ"/>
        </w:rPr>
      </w:pPr>
      <w:r w:rsidRPr="000B0811">
        <w:rPr>
          <w:lang w:val="uz-Cyrl-UZ"/>
        </w:rPr>
        <w:t>1.</w:t>
      </w:r>
      <w:r w:rsidR="004D6B25">
        <w:rPr>
          <w:lang w:val="uz-Cyrl-UZ"/>
        </w:rPr>
        <w:t xml:space="preserve"> </w:t>
      </w:r>
      <w:r w:rsidRPr="000B0811">
        <w:rPr>
          <w:lang w:val="uz-Cyrl-UZ"/>
        </w:rPr>
        <w:t>Лойиҳа бошқаруви фанининг ривожланишининг асосий тенденциялари қандай?</w:t>
      </w:r>
    </w:p>
    <w:p w14:paraId="5C8FFB33" w14:textId="77777777" w:rsidR="000B0811" w:rsidRPr="000B0811" w:rsidRDefault="000B0811" w:rsidP="000B0811">
      <w:pPr>
        <w:tabs>
          <w:tab w:val="left" w:pos="993"/>
        </w:tabs>
        <w:spacing w:after="0"/>
        <w:ind w:firstLine="709"/>
        <w:jc w:val="both"/>
        <w:rPr>
          <w:lang w:val="uz-Cyrl-UZ"/>
        </w:rPr>
      </w:pPr>
      <w:r w:rsidRPr="000B0811">
        <w:rPr>
          <w:lang w:val="uz-Cyrl-UZ"/>
        </w:rPr>
        <w:t>2. Лойиҳани бошқариш доираси қандай кенгаймоқда?</w:t>
      </w:r>
    </w:p>
    <w:p w14:paraId="1AA4BF94" w14:textId="77777777" w:rsidR="000B0811" w:rsidRPr="000B0811" w:rsidRDefault="000B0811" w:rsidP="000B0811">
      <w:pPr>
        <w:tabs>
          <w:tab w:val="left" w:pos="993"/>
        </w:tabs>
        <w:spacing w:after="0"/>
        <w:ind w:firstLine="709"/>
        <w:jc w:val="both"/>
      </w:pPr>
      <w:r w:rsidRPr="000B0811">
        <w:rPr>
          <w:lang w:val="uz-Cyrl-UZ"/>
        </w:rPr>
        <w:t>3. Лойиҳа менежерининг роли қандай ўзгаради?</w:t>
      </w:r>
    </w:p>
    <w:p w14:paraId="3D564165" w14:textId="77777777" w:rsidR="000B0811" w:rsidRPr="000B0811" w:rsidRDefault="000B0811" w:rsidP="000B0811">
      <w:pPr>
        <w:tabs>
          <w:tab w:val="left" w:pos="993"/>
        </w:tabs>
        <w:spacing w:after="0"/>
        <w:ind w:firstLine="709"/>
        <w:jc w:val="both"/>
      </w:pPr>
      <w:r w:rsidRPr="000B0811">
        <w:rPr>
          <w:lang w:val="uz-Cyrl-UZ"/>
        </w:rPr>
        <w:t>4. Лойиҳа бошқаруви соҳасидаги қандай касбий уюшмаларни биласиз?</w:t>
      </w:r>
    </w:p>
    <w:p w14:paraId="3117951C" w14:textId="77777777" w:rsidR="000B0811" w:rsidRPr="000B0811" w:rsidRDefault="000B0811" w:rsidP="000B0811">
      <w:pPr>
        <w:tabs>
          <w:tab w:val="left" w:pos="993"/>
        </w:tabs>
        <w:spacing w:after="0"/>
        <w:ind w:firstLine="709"/>
        <w:jc w:val="both"/>
      </w:pPr>
      <w:r w:rsidRPr="000B0811">
        <w:rPr>
          <w:lang w:val="uz-Cyrl-UZ"/>
        </w:rPr>
        <w:t>5. Лойиҳа бошқаруви соҳасидаги профессионал уюшмаларнинг асосий мақсад ва вазифалари нималардан иборат?</w:t>
      </w:r>
    </w:p>
    <w:p w14:paraId="70C02FB5" w14:textId="77777777" w:rsidR="000B0811" w:rsidRPr="000B0811" w:rsidRDefault="000B0811" w:rsidP="000B0811">
      <w:pPr>
        <w:tabs>
          <w:tab w:val="left" w:pos="993"/>
        </w:tabs>
        <w:spacing w:after="0"/>
        <w:ind w:firstLine="709"/>
        <w:jc w:val="both"/>
        <w:rPr>
          <w:lang w:val="uz-Cyrl-UZ"/>
        </w:rPr>
      </w:pPr>
      <w:r w:rsidRPr="000B0811">
        <w:rPr>
          <w:lang w:val="uz-Cyrl-UZ"/>
        </w:rPr>
        <w:t>6. Лойиҳа бошқаруви сертификатларининг асосий турлари қандай? Уларнинг фарқлари нимада?</w:t>
      </w:r>
    </w:p>
    <w:p w14:paraId="17F3191C" w14:textId="77777777" w:rsidR="000B0811" w:rsidRDefault="000B0811" w:rsidP="000B0811">
      <w:pPr>
        <w:tabs>
          <w:tab w:val="left" w:pos="993"/>
        </w:tabs>
        <w:spacing w:after="0"/>
        <w:ind w:firstLine="709"/>
        <w:jc w:val="both"/>
        <w:rPr>
          <w:lang w:val="uz-Cyrl-UZ"/>
        </w:rPr>
      </w:pPr>
      <w:r w:rsidRPr="000B0811">
        <w:rPr>
          <w:lang w:val="uz-Cyrl-UZ"/>
        </w:rPr>
        <w:t>7. Лойиҳа бошқаруви соҳасидаги ташкилотларнинг этуклигини баҳолашнинг асосий моделлари қандай. Ушбу моделлар томонидан қандай параметрлар баҳоланади?</w:t>
      </w:r>
    </w:p>
    <w:p w14:paraId="237C2F4A" w14:textId="77777777" w:rsidR="000B0811" w:rsidRDefault="000B0811" w:rsidP="000B0811">
      <w:pPr>
        <w:tabs>
          <w:tab w:val="left" w:pos="993"/>
        </w:tabs>
        <w:spacing w:after="0"/>
        <w:ind w:firstLine="709"/>
        <w:jc w:val="both"/>
        <w:rPr>
          <w:lang w:val="uz-Cyrl-UZ"/>
        </w:rPr>
      </w:pPr>
    </w:p>
    <w:p w14:paraId="16CF4585" w14:textId="66BF67C2" w:rsidR="000B0811" w:rsidRDefault="000B0811" w:rsidP="000B0811">
      <w:pPr>
        <w:tabs>
          <w:tab w:val="left" w:pos="993"/>
        </w:tabs>
        <w:spacing w:after="0"/>
        <w:jc w:val="center"/>
        <w:rPr>
          <w:b/>
          <w:bCs/>
          <w:lang w:val="uz-Cyrl-UZ"/>
        </w:rPr>
      </w:pPr>
      <w:r w:rsidRPr="000B0811">
        <w:rPr>
          <w:b/>
          <w:bCs/>
          <w:lang w:val="uz-Cyrl-UZ"/>
        </w:rPr>
        <w:t>Фойдаланилган адабиётлар рўйхати</w:t>
      </w:r>
    </w:p>
    <w:p w14:paraId="62847505" w14:textId="77777777" w:rsidR="000B0811" w:rsidRDefault="000B0811" w:rsidP="000B0811">
      <w:pPr>
        <w:tabs>
          <w:tab w:val="left" w:pos="993"/>
        </w:tabs>
        <w:spacing w:after="0"/>
        <w:ind w:firstLine="709"/>
        <w:jc w:val="both"/>
        <w:rPr>
          <w:b/>
          <w:bCs/>
          <w:lang w:val="uz-Cyrl-UZ"/>
        </w:rPr>
      </w:pPr>
    </w:p>
    <w:p w14:paraId="0CD70CD6" w14:textId="77777777" w:rsidR="000B0811" w:rsidRPr="000B0811" w:rsidRDefault="000B0811" w:rsidP="000B0811">
      <w:pPr>
        <w:tabs>
          <w:tab w:val="left" w:pos="993"/>
        </w:tabs>
        <w:spacing w:after="0"/>
        <w:ind w:firstLine="709"/>
        <w:jc w:val="both"/>
        <w:rPr>
          <w:lang w:val="en-US"/>
        </w:rPr>
      </w:pPr>
      <w:r w:rsidRPr="000B0811">
        <w:rPr>
          <w:lang w:val="uz-Cyrl-UZ"/>
        </w:rPr>
        <w:t>1. Суюнов Д.Х., Холбаев Б.А. Лойиҳа бошқаруви: услуб ва стандартлар. Ўқув қўлланма. 2021. – 208 б.</w:t>
      </w:r>
    </w:p>
    <w:p w14:paraId="3114220B" w14:textId="77777777" w:rsidR="000B0811" w:rsidRPr="000B0811" w:rsidRDefault="000B0811" w:rsidP="000B0811">
      <w:pPr>
        <w:tabs>
          <w:tab w:val="left" w:pos="993"/>
        </w:tabs>
        <w:spacing w:after="0"/>
        <w:ind w:firstLine="709"/>
        <w:jc w:val="both"/>
        <w:rPr>
          <w:lang w:val="en-US"/>
        </w:rPr>
      </w:pPr>
      <w:r w:rsidRPr="000B0811">
        <w:rPr>
          <w:lang w:val="uz-Cyrl-UZ"/>
        </w:rPr>
        <w:t>2. Harold Kerzner PMI. Project ManageMent. A Systems Approach to Planning, Scheduling, and Controlling Published by John Wiley &amp; Sons, Inc., Hoboken, New Jersey. Published simultaneously in Canada, 2017, p. 840</w:t>
      </w:r>
    </w:p>
    <w:p w14:paraId="6C6AD197" w14:textId="77777777" w:rsidR="000B0811" w:rsidRPr="000B0811" w:rsidRDefault="000B0811" w:rsidP="000B0811">
      <w:pPr>
        <w:tabs>
          <w:tab w:val="left" w:pos="993"/>
        </w:tabs>
        <w:spacing w:after="0"/>
        <w:ind w:firstLine="709"/>
        <w:jc w:val="both"/>
      </w:pPr>
      <w:r w:rsidRPr="000B0811">
        <w:rPr>
          <w:lang w:val="uz-Cyrl-UZ"/>
        </w:rPr>
        <w:t>3. Joseph W. Weiss, Robert K. Wysocki, «Пять стадий управления проектом. Практическое руко-водство по планированию и реализации» -http://financepro.ru</w:t>
      </w:r>
    </w:p>
    <w:p w14:paraId="58F786A4" w14:textId="77777777" w:rsidR="000B0811" w:rsidRPr="000B0811" w:rsidRDefault="000B0811" w:rsidP="000B0811">
      <w:pPr>
        <w:tabs>
          <w:tab w:val="left" w:pos="993"/>
        </w:tabs>
        <w:spacing w:after="0"/>
        <w:ind w:firstLine="709"/>
        <w:jc w:val="both"/>
        <w:rPr>
          <w:lang w:val="en-US"/>
        </w:rPr>
      </w:pPr>
      <w:r w:rsidRPr="000B0811">
        <w:rPr>
          <w:lang w:val="uz-Cyrl-UZ"/>
        </w:rPr>
        <w:t>4. Rohrbeck R. Corporate Foresight. Towards a Maturity Model for the Future Orientation of a Firm // Springer-Verlag Berlin Heidelberg,  2011. – 220</w:t>
      </w:r>
    </w:p>
    <w:p w14:paraId="2AF513ED" w14:textId="77777777" w:rsidR="000B0811" w:rsidRPr="000B0811" w:rsidRDefault="000B0811" w:rsidP="000B0811">
      <w:pPr>
        <w:tabs>
          <w:tab w:val="left" w:pos="993"/>
        </w:tabs>
        <w:spacing w:after="0"/>
        <w:ind w:firstLine="709"/>
        <w:jc w:val="both"/>
        <w:rPr>
          <w:lang w:val="en-US"/>
        </w:rPr>
      </w:pPr>
      <w:r w:rsidRPr="000B0811">
        <w:rPr>
          <w:lang w:val="uz-Cyrl-UZ"/>
        </w:rPr>
        <w:lastRenderedPageBreak/>
        <w:t>5. A Guide to the Project Management Body of Knowledge (PMBOK® Guide) – Seventh Edition and The Standard for Project Management (ENGLISH) Seventh edition</w:t>
      </w:r>
    </w:p>
    <w:p w14:paraId="170A367A" w14:textId="77777777" w:rsidR="000B0811" w:rsidRPr="000B0811" w:rsidRDefault="000B0811" w:rsidP="000B0811">
      <w:pPr>
        <w:tabs>
          <w:tab w:val="left" w:pos="993"/>
        </w:tabs>
        <w:spacing w:after="0"/>
        <w:ind w:firstLine="709"/>
        <w:jc w:val="both"/>
        <w:rPr>
          <w:lang w:val="en-US"/>
        </w:rPr>
      </w:pPr>
      <w:r w:rsidRPr="000B0811">
        <w:rPr>
          <w:lang w:val="uz-Cyrl-UZ"/>
        </w:rPr>
        <w:t>6. Harvard Business Review Project Management Handbook: How to Launch, Lead, and Sponsor Successful Projects (HBR Handbooks) Paperback – October 19, 2021.</w:t>
      </w:r>
    </w:p>
    <w:p w14:paraId="7DD8B5D1" w14:textId="77777777" w:rsidR="000B0811" w:rsidRPr="000B0811" w:rsidRDefault="000B0811" w:rsidP="000B0811">
      <w:pPr>
        <w:tabs>
          <w:tab w:val="left" w:pos="993"/>
        </w:tabs>
        <w:spacing w:after="0"/>
        <w:ind w:firstLine="709"/>
        <w:jc w:val="both"/>
        <w:rPr>
          <w:lang w:val="en-US"/>
        </w:rPr>
      </w:pPr>
      <w:r w:rsidRPr="000B0811">
        <w:rPr>
          <w:lang w:val="en-US"/>
        </w:rPr>
        <w:t>7. IPMA’s Certification and Training Badges are out! July 2021. https://ipma.world/news/ipmas-certification-badges-are-out/</w:t>
      </w:r>
    </w:p>
    <w:p w14:paraId="7DC40869" w14:textId="77777777" w:rsidR="000B0811" w:rsidRPr="000B0811" w:rsidRDefault="000B0811" w:rsidP="000B0811">
      <w:pPr>
        <w:tabs>
          <w:tab w:val="left" w:pos="993"/>
        </w:tabs>
        <w:spacing w:after="0"/>
        <w:ind w:firstLine="709"/>
        <w:jc w:val="both"/>
      </w:pPr>
      <w:r w:rsidRPr="000B0811">
        <w:t>8</w:t>
      </w:r>
      <w:r w:rsidRPr="000B0811">
        <w:rPr>
          <w:lang w:val="uz-Cyrl-UZ"/>
        </w:rPr>
        <w:t>. Разу М.Л. Управление проектом. Основы проектного управления: учебник.- М.:КНОРУС, 2006. - 768 с.</w:t>
      </w:r>
    </w:p>
    <w:p w14:paraId="4B2545B1" w14:textId="77777777" w:rsidR="000B0811" w:rsidRPr="000B0811" w:rsidRDefault="000B0811" w:rsidP="000B0811">
      <w:pPr>
        <w:tabs>
          <w:tab w:val="left" w:pos="993"/>
        </w:tabs>
        <w:spacing w:after="0"/>
        <w:ind w:firstLine="709"/>
        <w:jc w:val="both"/>
      </w:pPr>
      <w:r w:rsidRPr="000B0811">
        <w:t>9</w:t>
      </w:r>
      <w:r w:rsidRPr="000B0811">
        <w:rPr>
          <w:lang w:val="uz-Cyrl-UZ"/>
        </w:rPr>
        <w:t>. Просницкий А. Самоучитель “Управление проектами в Microsoft Project Server 2010”. Киев, Казань, Красноярск, Рига, Санкт-Петербург, Львов, Черновцы, Ивано-Франковск, 2011. 249 с.</w:t>
      </w:r>
    </w:p>
    <w:p w14:paraId="6FEF6D3E" w14:textId="77777777" w:rsidR="000B0811" w:rsidRPr="000B0811" w:rsidRDefault="000B0811" w:rsidP="000B0811">
      <w:pPr>
        <w:tabs>
          <w:tab w:val="left" w:pos="993"/>
        </w:tabs>
        <w:spacing w:after="0"/>
        <w:ind w:firstLine="709"/>
        <w:jc w:val="both"/>
      </w:pPr>
      <w:r w:rsidRPr="000B0811">
        <w:t xml:space="preserve">10. Управление проектами. Фундаментальный курс. © Национальный исследовательский университет «Высшая школа экономики», кафедра управления проектами, 2013. © Оформление. Издательский дом Высшей школы экономики, 201. </w:t>
      </w:r>
      <w:r w:rsidRPr="000B0811">
        <w:rPr>
          <w:lang w:val="en-US"/>
        </w:rPr>
        <w:t>https</w:t>
      </w:r>
      <w:r w:rsidRPr="000B0811">
        <w:t>://</w:t>
      </w:r>
      <w:proofErr w:type="spellStart"/>
      <w:r w:rsidRPr="000B0811">
        <w:rPr>
          <w:lang w:val="en-US"/>
        </w:rPr>
        <w:t>royallib</w:t>
      </w:r>
      <w:proofErr w:type="spellEnd"/>
      <w:r w:rsidRPr="000B0811">
        <w:t>.</w:t>
      </w:r>
      <w:r w:rsidRPr="000B0811">
        <w:rPr>
          <w:lang w:val="en-US"/>
        </w:rPr>
        <w:t>com</w:t>
      </w:r>
      <w:r w:rsidRPr="000B0811">
        <w:t>/</w:t>
      </w:r>
      <w:r w:rsidRPr="000B0811">
        <w:rPr>
          <w:lang w:val="en-US"/>
        </w:rPr>
        <w:t>read</w:t>
      </w:r>
      <w:r w:rsidRPr="000B0811">
        <w:t>/</w:t>
      </w:r>
      <w:proofErr w:type="spellStart"/>
      <w:r w:rsidRPr="000B0811">
        <w:rPr>
          <w:lang w:val="en-US"/>
        </w:rPr>
        <w:t>kollektiv</w:t>
      </w:r>
      <w:proofErr w:type="spellEnd"/>
      <w:r w:rsidRPr="000B0811">
        <w:t>_</w:t>
      </w:r>
      <w:proofErr w:type="spellStart"/>
      <w:r w:rsidRPr="000B0811">
        <w:rPr>
          <w:lang w:val="en-US"/>
        </w:rPr>
        <w:t>avtorov</w:t>
      </w:r>
      <w:proofErr w:type="spellEnd"/>
      <w:r w:rsidRPr="000B0811">
        <w:t>/</w:t>
      </w:r>
      <w:proofErr w:type="spellStart"/>
      <w:r w:rsidRPr="000B0811">
        <w:rPr>
          <w:lang w:val="en-US"/>
        </w:rPr>
        <w:t>upravlenie</w:t>
      </w:r>
      <w:proofErr w:type="spellEnd"/>
      <w:r w:rsidRPr="000B0811">
        <w:t>_</w:t>
      </w:r>
      <w:proofErr w:type="spellStart"/>
      <w:r w:rsidRPr="000B0811">
        <w:rPr>
          <w:lang w:val="en-US"/>
        </w:rPr>
        <w:t>proektami</w:t>
      </w:r>
      <w:proofErr w:type="spellEnd"/>
      <w:r w:rsidRPr="000B0811">
        <w:t>_</w:t>
      </w:r>
      <w:proofErr w:type="spellStart"/>
      <w:r w:rsidRPr="000B0811">
        <w:rPr>
          <w:lang w:val="en-US"/>
        </w:rPr>
        <w:t>fundamentalniy</w:t>
      </w:r>
      <w:proofErr w:type="spellEnd"/>
      <w:r w:rsidRPr="000B0811">
        <w:t>_</w:t>
      </w:r>
      <w:proofErr w:type="spellStart"/>
      <w:r w:rsidRPr="000B0811">
        <w:rPr>
          <w:lang w:val="en-US"/>
        </w:rPr>
        <w:t>kurs</w:t>
      </w:r>
      <w:proofErr w:type="spellEnd"/>
      <w:r w:rsidRPr="000B0811">
        <w:t>.</w:t>
      </w:r>
      <w:r w:rsidRPr="000B0811">
        <w:rPr>
          <w:lang w:val="en-US"/>
        </w:rPr>
        <w:t>html</w:t>
      </w:r>
    </w:p>
    <w:p w14:paraId="683AF681" w14:textId="77777777" w:rsidR="000B0811" w:rsidRPr="000B0811" w:rsidRDefault="000B0811" w:rsidP="000B0811">
      <w:pPr>
        <w:tabs>
          <w:tab w:val="left" w:pos="993"/>
        </w:tabs>
        <w:spacing w:after="0"/>
        <w:ind w:firstLine="709"/>
        <w:jc w:val="both"/>
      </w:pPr>
    </w:p>
    <w:p w14:paraId="08F16F4E" w14:textId="77777777" w:rsidR="000B0811" w:rsidRPr="000B0811" w:rsidRDefault="000B0811" w:rsidP="000B0811">
      <w:pPr>
        <w:tabs>
          <w:tab w:val="left" w:pos="993"/>
        </w:tabs>
        <w:spacing w:after="0"/>
        <w:ind w:firstLine="709"/>
        <w:jc w:val="both"/>
        <w:rPr>
          <w:lang w:val="uz-Cyrl-UZ"/>
        </w:rPr>
      </w:pPr>
    </w:p>
    <w:p w14:paraId="54C6C6D2" w14:textId="77777777" w:rsidR="000B0811" w:rsidRPr="000B0811" w:rsidRDefault="000B0811" w:rsidP="000B0811">
      <w:pPr>
        <w:tabs>
          <w:tab w:val="left" w:pos="993"/>
        </w:tabs>
        <w:spacing w:after="0"/>
        <w:ind w:firstLine="709"/>
        <w:jc w:val="both"/>
        <w:rPr>
          <w:lang w:val="uz-Cyrl-UZ"/>
        </w:rPr>
      </w:pPr>
    </w:p>
    <w:p w14:paraId="4313E39F" w14:textId="77777777" w:rsidR="000B0811" w:rsidRPr="000B0811" w:rsidRDefault="000B0811" w:rsidP="000B0811">
      <w:pPr>
        <w:tabs>
          <w:tab w:val="left" w:pos="993"/>
        </w:tabs>
        <w:spacing w:after="0"/>
        <w:ind w:firstLine="709"/>
        <w:jc w:val="both"/>
        <w:rPr>
          <w:lang w:val="uz-Cyrl-UZ"/>
        </w:rPr>
      </w:pPr>
    </w:p>
    <w:p w14:paraId="0D63CB87" w14:textId="77777777" w:rsidR="000B0811" w:rsidRPr="000B0811" w:rsidRDefault="000B0811" w:rsidP="000B0811">
      <w:pPr>
        <w:tabs>
          <w:tab w:val="left" w:pos="993"/>
        </w:tabs>
        <w:spacing w:after="0"/>
        <w:jc w:val="both"/>
        <w:rPr>
          <w:lang w:val="uz-Cyrl-UZ"/>
        </w:rPr>
      </w:pPr>
    </w:p>
    <w:p w14:paraId="54302ECC" w14:textId="77777777" w:rsidR="000B0811" w:rsidRPr="000B0811" w:rsidRDefault="000B0811" w:rsidP="000B0811">
      <w:pPr>
        <w:tabs>
          <w:tab w:val="left" w:pos="993"/>
        </w:tabs>
        <w:spacing w:after="0"/>
        <w:ind w:firstLine="709"/>
        <w:jc w:val="both"/>
        <w:rPr>
          <w:lang w:val="uz-Cyrl-UZ"/>
        </w:rPr>
      </w:pPr>
    </w:p>
    <w:p w14:paraId="1D2DF4F3" w14:textId="77777777" w:rsidR="000B0811" w:rsidRPr="000B0811" w:rsidRDefault="000B0811" w:rsidP="000B0811">
      <w:pPr>
        <w:tabs>
          <w:tab w:val="left" w:pos="993"/>
        </w:tabs>
        <w:spacing w:after="0"/>
        <w:ind w:firstLine="709"/>
        <w:jc w:val="both"/>
        <w:rPr>
          <w:lang w:val="uz-Cyrl-UZ"/>
        </w:rPr>
      </w:pPr>
    </w:p>
    <w:p w14:paraId="548FD2EA" w14:textId="77777777" w:rsidR="000B0811" w:rsidRPr="000B0811" w:rsidRDefault="000B0811" w:rsidP="000B0811">
      <w:pPr>
        <w:tabs>
          <w:tab w:val="left" w:pos="993"/>
        </w:tabs>
        <w:ind w:firstLine="709"/>
        <w:jc w:val="both"/>
        <w:rPr>
          <w:lang w:val="uz-Cyrl-UZ"/>
        </w:rPr>
      </w:pPr>
    </w:p>
    <w:p w14:paraId="5235953A" w14:textId="77777777" w:rsidR="000B0811" w:rsidRPr="000B0811" w:rsidRDefault="000B0811" w:rsidP="000B0811">
      <w:pPr>
        <w:spacing w:after="0"/>
        <w:ind w:left="709"/>
        <w:jc w:val="both"/>
        <w:rPr>
          <w:lang w:val="uz-Cyrl-UZ"/>
        </w:rPr>
      </w:pPr>
    </w:p>
    <w:p w14:paraId="6890AFC3" w14:textId="77777777" w:rsidR="00BD29E3" w:rsidRPr="00BD29E3" w:rsidRDefault="00BD29E3" w:rsidP="00BD29E3">
      <w:pPr>
        <w:spacing w:after="0"/>
        <w:ind w:firstLine="709"/>
        <w:jc w:val="both"/>
        <w:rPr>
          <w:lang w:val="uz-Cyrl-UZ"/>
        </w:rPr>
      </w:pPr>
    </w:p>
    <w:p w14:paraId="3B1C19F6" w14:textId="77777777" w:rsidR="005373C6" w:rsidRPr="005373C6" w:rsidRDefault="005373C6" w:rsidP="005373C6">
      <w:pPr>
        <w:spacing w:after="0"/>
        <w:ind w:firstLine="709"/>
        <w:jc w:val="both"/>
        <w:rPr>
          <w:lang w:val="uz-Cyrl-UZ"/>
        </w:rPr>
      </w:pPr>
    </w:p>
    <w:p w14:paraId="0A8244B5" w14:textId="77777777" w:rsidR="005373C6" w:rsidRPr="00101948" w:rsidRDefault="005373C6" w:rsidP="00101948">
      <w:pPr>
        <w:spacing w:after="0"/>
        <w:ind w:firstLine="709"/>
        <w:jc w:val="both"/>
        <w:rPr>
          <w:lang w:val="uz-Cyrl-UZ"/>
        </w:rPr>
      </w:pPr>
    </w:p>
    <w:p w14:paraId="37E8B99E" w14:textId="77777777" w:rsidR="00101948" w:rsidRPr="00686E79" w:rsidRDefault="00101948" w:rsidP="00794F22">
      <w:pPr>
        <w:spacing w:after="0"/>
        <w:ind w:firstLine="709"/>
        <w:jc w:val="both"/>
        <w:rPr>
          <w:lang w:val="uz-Cyrl-UZ"/>
        </w:rPr>
      </w:pPr>
    </w:p>
    <w:p w14:paraId="771E2B65" w14:textId="77777777" w:rsidR="00605720" w:rsidRPr="00605720" w:rsidRDefault="00605720" w:rsidP="00605720">
      <w:pPr>
        <w:spacing w:after="0"/>
        <w:ind w:firstLine="709"/>
        <w:jc w:val="both"/>
        <w:rPr>
          <w:lang w:val="uz-Cyrl-UZ"/>
        </w:rPr>
      </w:pPr>
    </w:p>
    <w:p w14:paraId="16CF3CA8" w14:textId="77777777" w:rsidR="003D149A" w:rsidRPr="003D149A" w:rsidRDefault="003D149A" w:rsidP="003D149A">
      <w:pPr>
        <w:spacing w:after="0"/>
        <w:ind w:firstLine="709"/>
        <w:jc w:val="both"/>
        <w:rPr>
          <w:lang w:val="uz-Cyrl-UZ"/>
        </w:rPr>
      </w:pPr>
    </w:p>
    <w:p w14:paraId="302E0329" w14:textId="77777777" w:rsidR="003D149A" w:rsidRPr="003D149A" w:rsidRDefault="003D149A" w:rsidP="003D149A">
      <w:pPr>
        <w:spacing w:after="0"/>
        <w:ind w:firstLine="709"/>
        <w:jc w:val="both"/>
        <w:rPr>
          <w:lang w:val="uz-Cyrl-UZ"/>
        </w:rPr>
      </w:pPr>
    </w:p>
    <w:p w14:paraId="3AA948F4" w14:textId="77777777" w:rsidR="003D149A" w:rsidRPr="003D149A" w:rsidRDefault="003D149A" w:rsidP="003D149A">
      <w:pPr>
        <w:spacing w:after="0"/>
        <w:ind w:firstLine="709"/>
        <w:jc w:val="both"/>
        <w:rPr>
          <w:lang w:val="uz-Cyrl-UZ"/>
        </w:rPr>
      </w:pPr>
    </w:p>
    <w:p w14:paraId="29EF34B0" w14:textId="77777777" w:rsidR="003D149A" w:rsidRPr="003D149A" w:rsidRDefault="003D149A" w:rsidP="003D149A">
      <w:pPr>
        <w:spacing w:after="0"/>
        <w:ind w:firstLine="709"/>
        <w:jc w:val="both"/>
        <w:rPr>
          <w:lang w:val="uz-Cyrl-UZ"/>
        </w:rPr>
      </w:pPr>
    </w:p>
    <w:p w14:paraId="2DDBD4B7" w14:textId="77777777" w:rsidR="003D149A" w:rsidRPr="003D149A" w:rsidRDefault="003D149A" w:rsidP="003D149A">
      <w:pPr>
        <w:spacing w:after="0"/>
        <w:ind w:firstLine="709"/>
        <w:jc w:val="both"/>
        <w:rPr>
          <w:lang w:val="uz-Cyrl-UZ"/>
        </w:rPr>
      </w:pPr>
    </w:p>
    <w:p w14:paraId="661898CB" w14:textId="77777777" w:rsidR="003D149A" w:rsidRPr="003D149A" w:rsidRDefault="003D149A" w:rsidP="003D149A">
      <w:pPr>
        <w:spacing w:after="0"/>
        <w:ind w:firstLine="709"/>
        <w:jc w:val="both"/>
        <w:rPr>
          <w:lang w:val="uz-Cyrl-UZ"/>
        </w:rPr>
      </w:pPr>
    </w:p>
    <w:p w14:paraId="19C6592E" w14:textId="77777777" w:rsidR="003D149A" w:rsidRPr="003D149A" w:rsidRDefault="003D149A" w:rsidP="003D149A">
      <w:pPr>
        <w:spacing w:after="0"/>
        <w:jc w:val="center"/>
        <w:rPr>
          <w:lang w:val="uz-Cyrl-UZ"/>
        </w:rPr>
      </w:pPr>
    </w:p>
    <w:sectPr w:rsidR="003D149A" w:rsidRPr="003D149A" w:rsidSect="006C0B77">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9B22E" w14:textId="77777777" w:rsidR="0078416C" w:rsidRDefault="0078416C" w:rsidP="003D149A">
      <w:pPr>
        <w:spacing w:after="0"/>
      </w:pPr>
      <w:r>
        <w:separator/>
      </w:r>
    </w:p>
  </w:endnote>
  <w:endnote w:type="continuationSeparator" w:id="0">
    <w:p w14:paraId="78133737" w14:textId="77777777" w:rsidR="0078416C" w:rsidRDefault="0078416C" w:rsidP="003D149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1BD27" w14:textId="77777777" w:rsidR="0078416C" w:rsidRDefault="0078416C" w:rsidP="003D149A">
      <w:pPr>
        <w:spacing w:after="0"/>
      </w:pPr>
      <w:r>
        <w:separator/>
      </w:r>
    </w:p>
  </w:footnote>
  <w:footnote w:type="continuationSeparator" w:id="0">
    <w:p w14:paraId="518B2C4E" w14:textId="77777777" w:rsidR="0078416C" w:rsidRDefault="0078416C" w:rsidP="003D149A">
      <w:pPr>
        <w:spacing w:after="0"/>
      </w:pPr>
      <w:r>
        <w:continuationSeparator/>
      </w:r>
    </w:p>
  </w:footnote>
  <w:footnote w:id="1">
    <w:p w14:paraId="0BDAA4E9" w14:textId="7F6767EB" w:rsidR="003D149A" w:rsidRPr="003D149A" w:rsidRDefault="003D149A" w:rsidP="003D149A">
      <w:pPr>
        <w:pStyle w:val="a3"/>
        <w:jc w:val="both"/>
      </w:pPr>
      <w:r>
        <w:rPr>
          <w:rStyle w:val="a5"/>
        </w:rPr>
        <w:footnoteRef/>
      </w:r>
      <w:r>
        <w:t xml:space="preserve"> </w:t>
      </w:r>
      <w:r w:rsidRPr="003D149A">
        <w:t>Управление проектами. Фундаментальный курс. © Национальный исследовательский университет «Высшая школа экономики», кафедра управления проектами, 2013. © Оформление. Издательский дом Высшей школы экономики, 201. https://royallib.com/read/kollektiv_avtorov/upravlenie_proektami_fundamentalniy_kurs.html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13C08"/>
    <w:multiLevelType w:val="hybridMultilevel"/>
    <w:tmpl w:val="83D63524"/>
    <w:lvl w:ilvl="0" w:tplc="28162B8A">
      <w:start w:val="1"/>
      <w:numFmt w:val="bullet"/>
      <w:lvlText w:val="•"/>
      <w:lvlJc w:val="left"/>
      <w:pPr>
        <w:tabs>
          <w:tab w:val="num" w:pos="720"/>
        </w:tabs>
        <w:ind w:left="720" w:hanging="360"/>
      </w:pPr>
      <w:rPr>
        <w:rFonts w:ascii="Arial" w:hAnsi="Arial" w:hint="default"/>
      </w:rPr>
    </w:lvl>
    <w:lvl w:ilvl="1" w:tplc="D6D8BBBE" w:tentative="1">
      <w:start w:val="1"/>
      <w:numFmt w:val="bullet"/>
      <w:lvlText w:val="•"/>
      <w:lvlJc w:val="left"/>
      <w:pPr>
        <w:tabs>
          <w:tab w:val="num" w:pos="1440"/>
        </w:tabs>
        <w:ind w:left="1440" w:hanging="360"/>
      </w:pPr>
      <w:rPr>
        <w:rFonts w:ascii="Arial" w:hAnsi="Arial" w:hint="default"/>
      </w:rPr>
    </w:lvl>
    <w:lvl w:ilvl="2" w:tplc="09263EA8" w:tentative="1">
      <w:start w:val="1"/>
      <w:numFmt w:val="bullet"/>
      <w:lvlText w:val="•"/>
      <w:lvlJc w:val="left"/>
      <w:pPr>
        <w:tabs>
          <w:tab w:val="num" w:pos="2160"/>
        </w:tabs>
        <w:ind w:left="2160" w:hanging="360"/>
      </w:pPr>
      <w:rPr>
        <w:rFonts w:ascii="Arial" w:hAnsi="Arial" w:hint="default"/>
      </w:rPr>
    </w:lvl>
    <w:lvl w:ilvl="3" w:tplc="006EEBC6" w:tentative="1">
      <w:start w:val="1"/>
      <w:numFmt w:val="bullet"/>
      <w:lvlText w:val="•"/>
      <w:lvlJc w:val="left"/>
      <w:pPr>
        <w:tabs>
          <w:tab w:val="num" w:pos="2880"/>
        </w:tabs>
        <w:ind w:left="2880" w:hanging="360"/>
      </w:pPr>
      <w:rPr>
        <w:rFonts w:ascii="Arial" w:hAnsi="Arial" w:hint="default"/>
      </w:rPr>
    </w:lvl>
    <w:lvl w:ilvl="4" w:tplc="BF56003A" w:tentative="1">
      <w:start w:val="1"/>
      <w:numFmt w:val="bullet"/>
      <w:lvlText w:val="•"/>
      <w:lvlJc w:val="left"/>
      <w:pPr>
        <w:tabs>
          <w:tab w:val="num" w:pos="3600"/>
        </w:tabs>
        <w:ind w:left="3600" w:hanging="360"/>
      </w:pPr>
      <w:rPr>
        <w:rFonts w:ascii="Arial" w:hAnsi="Arial" w:hint="default"/>
      </w:rPr>
    </w:lvl>
    <w:lvl w:ilvl="5" w:tplc="105035D4" w:tentative="1">
      <w:start w:val="1"/>
      <w:numFmt w:val="bullet"/>
      <w:lvlText w:val="•"/>
      <w:lvlJc w:val="left"/>
      <w:pPr>
        <w:tabs>
          <w:tab w:val="num" w:pos="4320"/>
        </w:tabs>
        <w:ind w:left="4320" w:hanging="360"/>
      </w:pPr>
      <w:rPr>
        <w:rFonts w:ascii="Arial" w:hAnsi="Arial" w:hint="default"/>
      </w:rPr>
    </w:lvl>
    <w:lvl w:ilvl="6" w:tplc="62FE2A64" w:tentative="1">
      <w:start w:val="1"/>
      <w:numFmt w:val="bullet"/>
      <w:lvlText w:val="•"/>
      <w:lvlJc w:val="left"/>
      <w:pPr>
        <w:tabs>
          <w:tab w:val="num" w:pos="5040"/>
        </w:tabs>
        <w:ind w:left="5040" w:hanging="360"/>
      </w:pPr>
      <w:rPr>
        <w:rFonts w:ascii="Arial" w:hAnsi="Arial" w:hint="default"/>
      </w:rPr>
    </w:lvl>
    <w:lvl w:ilvl="7" w:tplc="BA4C70AC" w:tentative="1">
      <w:start w:val="1"/>
      <w:numFmt w:val="bullet"/>
      <w:lvlText w:val="•"/>
      <w:lvlJc w:val="left"/>
      <w:pPr>
        <w:tabs>
          <w:tab w:val="num" w:pos="5760"/>
        </w:tabs>
        <w:ind w:left="5760" w:hanging="360"/>
      </w:pPr>
      <w:rPr>
        <w:rFonts w:ascii="Arial" w:hAnsi="Arial" w:hint="default"/>
      </w:rPr>
    </w:lvl>
    <w:lvl w:ilvl="8" w:tplc="102813F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2953B52"/>
    <w:multiLevelType w:val="hybridMultilevel"/>
    <w:tmpl w:val="0DDE6C84"/>
    <w:lvl w:ilvl="0" w:tplc="8BEA17C4">
      <w:start w:val="1"/>
      <w:numFmt w:val="bullet"/>
      <w:lvlText w:val="•"/>
      <w:lvlJc w:val="left"/>
      <w:pPr>
        <w:tabs>
          <w:tab w:val="num" w:pos="720"/>
        </w:tabs>
        <w:ind w:left="720" w:hanging="360"/>
      </w:pPr>
      <w:rPr>
        <w:rFonts w:ascii="Arial" w:hAnsi="Arial" w:hint="default"/>
      </w:rPr>
    </w:lvl>
    <w:lvl w:ilvl="1" w:tplc="07186330" w:tentative="1">
      <w:start w:val="1"/>
      <w:numFmt w:val="bullet"/>
      <w:lvlText w:val="•"/>
      <w:lvlJc w:val="left"/>
      <w:pPr>
        <w:tabs>
          <w:tab w:val="num" w:pos="1440"/>
        </w:tabs>
        <w:ind w:left="1440" w:hanging="360"/>
      </w:pPr>
      <w:rPr>
        <w:rFonts w:ascii="Arial" w:hAnsi="Arial" w:hint="default"/>
      </w:rPr>
    </w:lvl>
    <w:lvl w:ilvl="2" w:tplc="A566DD80" w:tentative="1">
      <w:start w:val="1"/>
      <w:numFmt w:val="bullet"/>
      <w:lvlText w:val="•"/>
      <w:lvlJc w:val="left"/>
      <w:pPr>
        <w:tabs>
          <w:tab w:val="num" w:pos="2160"/>
        </w:tabs>
        <w:ind w:left="2160" w:hanging="360"/>
      </w:pPr>
      <w:rPr>
        <w:rFonts w:ascii="Arial" w:hAnsi="Arial" w:hint="default"/>
      </w:rPr>
    </w:lvl>
    <w:lvl w:ilvl="3" w:tplc="17209CAC" w:tentative="1">
      <w:start w:val="1"/>
      <w:numFmt w:val="bullet"/>
      <w:lvlText w:val="•"/>
      <w:lvlJc w:val="left"/>
      <w:pPr>
        <w:tabs>
          <w:tab w:val="num" w:pos="2880"/>
        </w:tabs>
        <w:ind w:left="2880" w:hanging="360"/>
      </w:pPr>
      <w:rPr>
        <w:rFonts w:ascii="Arial" w:hAnsi="Arial" w:hint="default"/>
      </w:rPr>
    </w:lvl>
    <w:lvl w:ilvl="4" w:tplc="EE14FA38" w:tentative="1">
      <w:start w:val="1"/>
      <w:numFmt w:val="bullet"/>
      <w:lvlText w:val="•"/>
      <w:lvlJc w:val="left"/>
      <w:pPr>
        <w:tabs>
          <w:tab w:val="num" w:pos="3600"/>
        </w:tabs>
        <w:ind w:left="3600" w:hanging="360"/>
      </w:pPr>
      <w:rPr>
        <w:rFonts w:ascii="Arial" w:hAnsi="Arial" w:hint="default"/>
      </w:rPr>
    </w:lvl>
    <w:lvl w:ilvl="5" w:tplc="B80E95C4" w:tentative="1">
      <w:start w:val="1"/>
      <w:numFmt w:val="bullet"/>
      <w:lvlText w:val="•"/>
      <w:lvlJc w:val="left"/>
      <w:pPr>
        <w:tabs>
          <w:tab w:val="num" w:pos="4320"/>
        </w:tabs>
        <w:ind w:left="4320" w:hanging="360"/>
      </w:pPr>
      <w:rPr>
        <w:rFonts w:ascii="Arial" w:hAnsi="Arial" w:hint="default"/>
      </w:rPr>
    </w:lvl>
    <w:lvl w:ilvl="6" w:tplc="2500C4A2" w:tentative="1">
      <w:start w:val="1"/>
      <w:numFmt w:val="bullet"/>
      <w:lvlText w:val="•"/>
      <w:lvlJc w:val="left"/>
      <w:pPr>
        <w:tabs>
          <w:tab w:val="num" w:pos="5040"/>
        </w:tabs>
        <w:ind w:left="5040" w:hanging="360"/>
      </w:pPr>
      <w:rPr>
        <w:rFonts w:ascii="Arial" w:hAnsi="Arial" w:hint="default"/>
      </w:rPr>
    </w:lvl>
    <w:lvl w:ilvl="7" w:tplc="F98296F8" w:tentative="1">
      <w:start w:val="1"/>
      <w:numFmt w:val="bullet"/>
      <w:lvlText w:val="•"/>
      <w:lvlJc w:val="left"/>
      <w:pPr>
        <w:tabs>
          <w:tab w:val="num" w:pos="5760"/>
        </w:tabs>
        <w:ind w:left="5760" w:hanging="360"/>
      </w:pPr>
      <w:rPr>
        <w:rFonts w:ascii="Arial" w:hAnsi="Arial" w:hint="default"/>
      </w:rPr>
    </w:lvl>
    <w:lvl w:ilvl="8" w:tplc="354C148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B8F106F"/>
    <w:multiLevelType w:val="hybridMultilevel"/>
    <w:tmpl w:val="68F88848"/>
    <w:lvl w:ilvl="0" w:tplc="AE28CC5E">
      <w:start w:val="1"/>
      <w:numFmt w:val="bullet"/>
      <w:lvlText w:val="•"/>
      <w:lvlJc w:val="left"/>
      <w:pPr>
        <w:tabs>
          <w:tab w:val="num" w:pos="720"/>
        </w:tabs>
        <w:ind w:left="720" w:hanging="360"/>
      </w:pPr>
      <w:rPr>
        <w:rFonts w:ascii="Arial" w:hAnsi="Arial" w:hint="default"/>
      </w:rPr>
    </w:lvl>
    <w:lvl w:ilvl="1" w:tplc="A6521BC4" w:tentative="1">
      <w:start w:val="1"/>
      <w:numFmt w:val="bullet"/>
      <w:lvlText w:val="•"/>
      <w:lvlJc w:val="left"/>
      <w:pPr>
        <w:tabs>
          <w:tab w:val="num" w:pos="1440"/>
        </w:tabs>
        <w:ind w:left="1440" w:hanging="360"/>
      </w:pPr>
      <w:rPr>
        <w:rFonts w:ascii="Arial" w:hAnsi="Arial" w:hint="default"/>
      </w:rPr>
    </w:lvl>
    <w:lvl w:ilvl="2" w:tplc="87123592" w:tentative="1">
      <w:start w:val="1"/>
      <w:numFmt w:val="bullet"/>
      <w:lvlText w:val="•"/>
      <w:lvlJc w:val="left"/>
      <w:pPr>
        <w:tabs>
          <w:tab w:val="num" w:pos="2160"/>
        </w:tabs>
        <w:ind w:left="2160" w:hanging="360"/>
      </w:pPr>
      <w:rPr>
        <w:rFonts w:ascii="Arial" w:hAnsi="Arial" w:hint="default"/>
      </w:rPr>
    </w:lvl>
    <w:lvl w:ilvl="3" w:tplc="97785A76" w:tentative="1">
      <w:start w:val="1"/>
      <w:numFmt w:val="bullet"/>
      <w:lvlText w:val="•"/>
      <w:lvlJc w:val="left"/>
      <w:pPr>
        <w:tabs>
          <w:tab w:val="num" w:pos="2880"/>
        </w:tabs>
        <w:ind w:left="2880" w:hanging="360"/>
      </w:pPr>
      <w:rPr>
        <w:rFonts w:ascii="Arial" w:hAnsi="Arial" w:hint="default"/>
      </w:rPr>
    </w:lvl>
    <w:lvl w:ilvl="4" w:tplc="E9144A3E" w:tentative="1">
      <w:start w:val="1"/>
      <w:numFmt w:val="bullet"/>
      <w:lvlText w:val="•"/>
      <w:lvlJc w:val="left"/>
      <w:pPr>
        <w:tabs>
          <w:tab w:val="num" w:pos="3600"/>
        </w:tabs>
        <w:ind w:left="3600" w:hanging="360"/>
      </w:pPr>
      <w:rPr>
        <w:rFonts w:ascii="Arial" w:hAnsi="Arial" w:hint="default"/>
      </w:rPr>
    </w:lvl>
    <w:lvl w:ilvl="5" w:tplc="9CF4C324" w:tentative="1">
      <w:start w:val="1"/>
      <w:numFmt w:val="bullet"/>
      <w:lvlText w:val="•"/>
      <w:lvlJc w:val="left"/>
      <w:pPr>
        <w:tabs>
          <w:tab w:val="num" w:pos="4320"/>
        </w:tabs>
        <w:ind w:left="4320" w:hanging="360"/>
      </w:pPr>
      <w:rPr>
        <w:rFonts w:ascii="Arial" w:hAnsi="Arial" w:hint="default"/>
      </w:rPr>
    </w:lvl>
    <w:lvl w:ilvl="6" w:tplc="C0ACF672" w:tentative="1">
      <w:start w:val="1"/>
      <w:numFmt w:val="bullet"/>
      <w:lvlText w:val="•"/>
      <w:lvlJc w:val="left"/>
      <w:pPr>
        <w:tabs>
          <w:tab w:val="num" w:pos="5040"/>
        </w:tabs>
        <w:ind w:left="5040" w:hanging="360"/>
      </w:pPr>
      <w:rPr>
        <w:rFonts w:ascii="Arial" w:hAnsi="Arial" w:hint="default"/>
      </w:rPr>
    </w:lvl>
    <w:lvl w:ilvl="7" w:tplc="1B8AC2B0" w:tentative="1">
      <w:start w:val="1"/>
      <w:numFmt w:val="bullet"/>
      <w:lvlText w:val="•"/>
      <w:lvlJc w:val="left"/>
      <w:pPr>
        <w:tabs>
          <w:tab w:val="num" w:pos="5760"/>
        </w:tabs>
        <w:ind w:left="5760" w:hanging="360"/>
      </w:pPr>
      <w:rPr>
        <w:rFonts w:ascii="Arial" w:hAnsi="Arial" w:hint="default"/>
      </w:rPr>
    </w:lvl>
    <w:lvl w:ilvl="8" w:tplc="78AA80A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38755B9"/>
    <w:multiLevelType w:val="hybridMultilevel"/>
    <w:tmpl w:val="9F4A776C"/>
    <w:lvl w:ilvl="0" w:tplc="DEAADE9E">
      <w:start w:val="8"/>
      <w:numFmt w:val="decimal"/>
      <w:lvlText w:val="%1."/>
      <w:lvlJc w:val="left"/>
      <w:pPr>
        <w:tabs>
          <w:tab w:val="num" w:pos="720"/>
        </w:tabs>
        <w:ind w:left="720" w:hanging="360"/>
      </w:pPr>
    </w:lvl>
    <w:lvl w:ilvl="1" w:tplc="D0222958" w:tentative="1">
      <w:start w:val="1"/>
      <w:numFmt w:val="decimal"/>
      <w:lvlText w:val="%2."/>
      <w:lvlJc w:val="left"/>
      <w:pPr>
        <w:tabs>
          <w:tab w:val="num" w:pos="1440"/>
        </w:tabs>
        <w:ind w:left="1440" w:hanging="360"/>
      </w:pPr>
    </w:lvl>
    <w:lvl w:ilvl="2" w:tplc="5AC8FD02" w:tentative="1">
      <w:start w:val="1"/>
      <w:numFmt w:val="decimal"/>
      <w:lvlText w:val="%3."/>
      <w:lvlJc w:val="left"/>
      <w:pPr>
        <w:tabs>
          <w:tab w:val="num" w:pos="2160"/>
        </w:tabs>
        <w:ind w:left="2160" w:hanging="360"/>
      </w:pPr>
    </w:lvl>
    <w:lvl w:ilvl="3" w:tplc="C22E18DA" w:tentative="1">
      <w:start w:val="1"/>
      <w:numFmt w:val="decimal"/>
      <w:lvlText w:val="%4."/>
      <w:lvlJc w:val="left"/>
      <w:pPr>
        <w:tabs>
          <w:tab w:val="num" w:pos="2880"/>
        </w:tabs>
        <w:ind w:left="2880" w:hanging="360"/>
      </w:pPr>
    </w:lvl>
    <w:lvl w:ilvl="4" w:tplc="ED021CEE" w:tentative="1">
      <w:start w:val="1"/>
      <w:numFmt w:val="decimal"/>
      <w:lvlText w:val="%5."/>
      <w:lvlJc w:val="left"/>
      <w:pPr>
        <w:tabs>
          <w:tab w:val="num" w:pos="3600"/>
        </w:tabs>
        <w:ind w:left="3600" w:hanging="360"/>
      </w:pPr>
    </w:lvl>
    <w:lvl w:ilvl="5" w:tplc="231A0EA6" w:tentative="1">
      <w:start w:val="1"/>
      <w:numFmt w:val="decimal"/>
      <w:lvlText w:val="%6."/>
      <w:lvlJc w:val="left"/>
      <w:pPr>
        <w:tabs>
          <w:tab w:val="num" w:pos="4320"/>
        </w:tabs>
        <w:ind w:left="4320" w:hanging="360"/>
      </w:pPr>
    </w:lvl>
    <w:lvl w:ilvl="6" w:tplc="7A381EBA" w:tentative="1">
      <w:start w:val="1"/>
      <w:numFmt w:val="decimal"/>
      <w:lvlText w:val="%7."/>
      <w:lvlJc w:val="left"/>
      <w:pPr>
        <w:tabs>
          <w:tab w:val="num" w:pos="5040"/>
        </w:tabs>
        <w:ind w:left="5040" w:hanging="360"/>
      </w:pPr>
    </w:lvl>
    <w:lvl w:ilvl="7" w:tplc="27461828" w:tentative="1">
      <w:start w:val="1"/>
      <w:numFmt w:val="decimal"/>
      <w:lvlText w:val="%8."/>
      <w:lvlJc w:val="left"/>
      <w:pPr>
        <w:tabs>
          <w:tab w:val="num" w:pos="5760"/>
        </w:tabs>
        <w:ind w:left="5760" w:hanging="360"/>
      </w:pPr>
    </w:lvl>
    <w:lvl w:ilvl="8" w:tplc="02A0148C" w:tentative="1">
      <w:start w:val="1"/>
      <w:numFmt w:val="decimal"/>
      <w:lvlText w:val="%9."/>
      <w:lvlJc w:val="left"/>
      <w:pPr>
        <w:tabs>
          <w:tab w:val="num" w:pos="6480"/>
        </w:tabs>
        <w:ind w:left="6480" w:hanging="360"/>
      </w:pPr>
    </w:lvl>
  </w:abstractNum>
  <w:abstractNum w:abstractNumId="4" w15:restartNumberingAfterBreak="0">
    <w:nsid w:val="791F6ABA"/>
    <w:multiLevelType w:val="hybridMultilevel"/>
    <w:tmpl w:val="02AA6C3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1583177260">
    <w:abstractNumId w:val="4"/>
  </w:num>
  <w:num w:numId="2" w16cid:durableId="450319633">
    <w:abstractNumId w:val="1"/>
  </w:num>
  <w:num w:numId="3" w16cid:durableId="1112284762">
    <w:abstractNumId w:val="2"/>
  </w:num>
  <w:num w:numId="4" w16cid:durableId="950435251">
    <w:abstractNumId w:val="0"/>
  </w:num>
  <w:num w:numId="5" w16cid:durableId="10449097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0EB"/>
    <w:rsid w:val="000630EB"/>
    <w:rsid w:val="000B0811"/>
    <w:rsid w:val="00101948"/>
    <w:rsid w:val="002234CB"/>
    <w:rsid w:val="003719CB"/>
    <w:rsid w:val="003D149A"/>
    <w:rsid w:val="004D6B25"/>
    <w:rsid w:val="005373C6"/>
    <w:rsid w:val="00605720"/>
    <w:rsid w:val="00685CE0"/>
    <w:rsid w:val="00686E79"/>
    <w:rsid w:val="006C0B77"/>
    <w:rsid w:val="006D41EB"/>
    <w:rsid w:val="00730E2B"/>
    <w:rsid w:val="0078416C"/>
    <w:rsid w:val="00794F22"/>
    <w:rsid w:val="007E206D"/>
    <w:rsid w:val="008242FF"/>
    <w:rsid w:val="00870751"/>
    <w:rsid w:val="00922C48"/>
    <w:rsid w:val="009405F5"/>
    <w:rsid w:val="00B915B7"/>
    <w:rsid w:val="00BD29E3"/>
    <w:rsid w:val="00D16070"/>
    <w:rsid w:val="00EA59DF"/>
    <w:rsid w:val="00EE4070"/>
    <w:rsid w:val="00F12C76"/>
    <w:rsid w:val="00FE1C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B27B4"/>
  <w15:chartTrackingRefBased/>
  <w15:docId w15:val="{B2E7C3FD-1585-4927-BEA0-F3CEB259B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3D149A"/>
    <w:pPr>
      <w:spacing w:after="0"/>
    </w:pPr>
    <w:rPr>
      <w:sz w:val="20"/>
      <w:szCs w:val="20"/>
    </w:rPr>
  </w:style>
  <w:style w:type="character" w:customStyle="1" w:styleId="a4">
    <w:name w:val="Текст сноски Знак"/>
    <w:basedOn w:val="a0"/>
    <w:link w:val="a3"/>
    <w:uiPriority w:val="99"/>
    <w:semiHidden/>
    <w:rsid w:val="003D149A"/>
    <w:rPr>
      <w:rFonts w:ascii="Times New Roman" w:hAnsi="Times New Roman"/>
      <w:sz w:val="20"/>
      <w:szCs w:val="20"/>
    </w:rPr>
  </w:style>
  <w:style w:type="character" w:styleId="a5">
    <w:name w:val="footnote reference"/>
    <w:basedOn w:val="a0"/>
    <w:uiPriority w:val="99"/>
    <w:semiHidden/>
    <w:unhideWhenUsed/>
    <w:rsid w:val="003D149A"/>
    <w:rPr>
      <w:vertAlign w:val="superscript"/>
    </w:rPr>
  </w:style>
  <w:style w:type="paragraph" w:styleId="a6">
    <w:name w:val="List Paragraph"/>
    <w:basedOn w:val="a"/>
    <w:uiPriority w:val="34"/>
    <w:qFormat/>
    <w:rsid w:val="003D14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8871">
      <w:bodyDiv w:val="1"/>
      <w:marLeft w:val="0"/>
      <w:marRight w:val="0"/>
      <w:marTop w:val="0"/>
      <w:marBottom w:val="0"/>
      <w:divBdr>
        <w:top w:val="none" w:sz="0" w:space="0" w:color="auto"/>
        <w:left w:val="none" w:sz="0" w:space="0" w:color="auto"/>
        <w:bottom w:val="none" w:sz="0" w:space="0" w:color="auto"/>
        <w:right w:val="none" w:sz="0" w:space="0" w:color="auto"/>
      </w:divBdr>
    </w:div>
    <w:div w:id="11804128">
      <w:bodyDiv w:val="1"/>
      <w:marLeft w:val="0"/>
      <w:marRight w:val="0"/>
      <w:marTop w:val="0"/>
      <w:marBottom w:val="0"/>
      <w:divBdr>
        <w:top w:val="none" w:sz="0" w:space="0" w:color="auto"/>
        <w:left w:val="none" w:sz="0" w:space="0" w:color="auto"/>
        <w:bottom w:val="none" w:sz="0" w:space="0" w:color="auto"/>
        <w:right w:val="none" w:sz="0" w:space="0" w:color="auto"/>
      </w:divBdr>
    </w:div>
    <w:div w:id="24334061">
      <w:bodyDiv w:val="1"/>
      <w:marLeft w:val="0"/>
      <w:marRight w:val="0"/>
      <w:marTop w:val="0"/>
      <w:marBottom w:val="0"/>
      <w:divBdr>
        <w:top w:val="none" w:sz="0" w:space="0" w:color="auto"/>
        <w:left w:val="none" w:sz="0" w:space="0" w:color="auto"/>
        <w:bottom w:val="none" w:sz="0" w:space="0" w:color="auto"/>
        <w:right w:val="none" w:sz="0" w:space="0" w:color="auto"/>
      </w:divBdr>
    </w:div>
    <w:div w:id="51119757">
      <w:bodyDiv w:val="1"/>
      <w:marLeft w:val="0"/>
      <w:marRight w:val="0"/>
      <w:marTop w:val="0"/>
      <w:marBottom w:val="0"/>
      <w:divBdr>
        <w:top w:val="none" w:sz="0" w:space="0" w:color="auto"/>
        <w:left w:val="none" w:sz="0" w:space="0" w:color="auto"/>
        <w:bottom w:val="none" w:sz="0" w:space="0" w:color="auto"/>
        <w:right w:val="none" w:sz="0" w:space="0" w:color="auto"/>
      </w:divBdr>
    </w:div>
    <w:div w:id="55669905">
      <w:bodyDiv w:val="1"/>
      <w:marLeft w:val="0"/>
      <w:marRight w:val="0"/>
      <w:marTop w:val="0"/>
      <w:marBottom w:val="0"/>
      <w:divBdr>
        <w:top w:val="none" w:sz="0" w:space="0" w:color="auto"/>
        <w:left w:val="none" w:sz="0" w:space="0" w:color="auto"/>
        <w:bottom w:val="none" w:sz="0" w:space="0" w:color="auto"/>
        <w:right w:val="none" w:sz="0" w:space="0" w:color="auto"/>
      </w:divBdr>
    </w:div>
    <w:div w:id="64959570">
      <w:bodyDiv w:val="1"/>
      <w:marLeft w:val="0"/>
      <w:marRight w:val="0"/>
      <w:marTop w:val="0"/>
      <w:marBottom w:val="0"/>
      <w:divBdr>
        <w:top w:val="none" w:sz="0" w:space="0" w:color="auto"/>
        <w:left w:val="none" w:sz="0" w:space="0" w:color="auto"/>
        <w:bottom w:val="none" w:sz="0" w:space="0" w:color="auto"/>
        <w:right w:val="none" w:sz="0" w:space="0" w:color="auto"/>
      </w:divBdr>
    </w:div>
    <w:div w:id="85659430">
      <w:bodyDiv w:val="1"/>
      <w:marLeft w:val="0"/>
      <w:marRight w:val="0"/>
      <w:marTop w:val="0"/>
      <w:marBottom w:val="0"/>
      <w:divBdr>
        <w:top w:val="none" w:sz="0" w:space="0" w:color="auto"/>
        <w:left w:val="none" w:sz="0" w:space="0" w:color="auto"/>
        <w:bottom w:val="none" w:sz="0" w:space="0" w:color="auto"/>
        <w:right w:val="none" w:sz="0" w:space="0" w:color="auto"/>
      </w:divBdr>
    </w:div>
    <w:div w:id="86655692">
      <w:bodyDiv w:val="1"/>
      <w:marLeft w:val="0"/>
      <w:marRight w:val="0"/>
      <w:marTop w:val="0"/>
      <w:marBottom w:val="0"/>
      <w:divBdr>
        <w:top w:val="none" w:sz="0" w:space="0" w:color="auto"/>
        <w:left w:val="none" w:sz="0" w:space="0" w:color="auto"/>
        <w:bottom w:val="none" w:sz="0" w:space="0" w:color="auto"/>
        <w:right w:val="none" w:sz="0" w:space="0" w:color="auto"/>
      </w:divBdr>
    </w:div>
    <w:div w:id="87583517">
      <w:bodyDiv w:val="1"/>
      <w:marLeft w:val="0"/>
      <w:marRight w:val="0"/>
      <w:marTop w:val="0"/>
      <w:marBottom w:val="0"/>
      <w:divBdr>
        <w:top w:val="none" w:sz="0" w:space="0" w:color="auto"/>
        <w:left w:val="none" w:sz="0" w:space="0" w:color="auto"/>
        <w:bottom w:val="none" w:sz="0" w:space="0" w:color="auto"/>
        <w:right w:val="none" w:sz="0" w:space="0" w:color="auto"/>
      </w:divBdr>
    </w:div>
    <w:div w:id="106243279">
      <w:bodyDiv w:val="1"/>
      <w:marLeft w:val="0"/>
      <w:marRight w:val="0"/>
      <w:marTop w:val="0"/>
      <w:marBottom w:val="0"/>
      <w:divBdr>
        <w:top w:val="none" w:sz="0" w:space="0" w:color="auto"/>
        <w:left w:val="none" w:sz="0" w:space="0" w:color="auto"/>
        <w:bottom w:val="none" w:sz="0" w:space="0" w:color="auto"/>
        <w:right w:val="none" w:sz="0" w:space="0" w:color="auto"/>
      </w:divBdr>
      <w:divsChild>
        <w:div w:id="205869684">
          <w:marLeft w:val="274"/>
          <w:marRight w:val="0"/>
          <w:marTop w:val="0"/>
          <w:marBottom w:val="0"/>
          <w:divBdr>
            <w:top w:val="none" w:sz="0" w:space="0" w:color="auto"/>
            <w:left w:val="none" w:sz="0" w:space="0" w:color="auto"/>
            <w:bottom w:val="none" w:sz="0" w:space="0" w:color="auto"/>
            <w:right w:val="none" w:sz="0" w:space="0" w:color="auto"/>
          </w:divBdr>
        </w:div>
        <w:div w:id="329069727">
          <w:marLeft w:val="274"/>
          <w:marRight w:val="0"/>
          <w:marTop w:val="0"/>
          <w:marBottom w:val="0"/>
          <w:divBdr>
            <w:top w:val="none" w:sz="0" w:space="0" w:color="auto"/>
            <w:left w:val="none" w:sz="0" w:space="0" w:color="auto"/>
            <w:bottom w:val="none" w:sz="0" w:space="0" w:color="auto"/>
            <w:right w:val="none" w:sz="0" w:space="0" w:color="auto"/>
          </w:divBdr>
        </w:div>
        <w:div w:id="1501388568">
          <w:marLeft w:val="274"/>
          <w:marRight w:val="0"/>
          <w:marTop w:val="0"/>
          <w:marBottom w:val="0"/>
          <w:divBdr>
            <w:top w:val="none" w:sz="0" w:space="0" w:color="auto"/>
            <w:left w:val="none" w:sz="0" w:space="0" w:color="auto"/>
            <w:bottom w:val="none" w:sz="0" w:space="0" w:color="auto"/>
            <w:right w:val="none" w:sz="0" w:space="0" w:color="auto"/>
          </w:divBdr>
        </w:div>
        <w:div w:id="994724589">
          <w:marLeft w:val="274"/>
          <w:marRight w:val="0"/>
          <w:marTop w:val="0"/>
          <w:marBottom w:val="0"/>
          <w:divBdr>
            <w:top w:val="none" w:sz="0" w:space="0" w:color="auto"/>
            <w:left w:val="none" w:sz="0" w:space="0" w:color="auto"/>
            <w:bottom w:val="none" w:sz="0" w:space="0" w:color="auto"/>
            <w:right w:val="none" w:sz="0" w:space="0" w:color="auto"/>
          </w:divBdr>
        </w:div>
      </w:divsChild>
    </w:div>
    <w:div w:id="114906146">
      <w:bodyDiv w:val="1"/>
      <w:marLeft w:val="0"/>
      <w:marRight w:val="0"/>
      <w:marTop w:val="0"/>
      <w:marBottom w:val="0"/>
      <w:divBdr>
        <w:top w:val="none" w:sz="0" w:space="0" w:color="auto"/>
        <w:left w:val="none" w:sz="0" w:space="0" w:color="auto"/>
        <w:bottom w:val="none" w:sz="0" w:space="0" w:color="auto"/>
        <w:right w:val="none" w:sz="0" w:space="0" w:color="auto"/>
      </w:divBdr>
    </w:div>
    <w:div w:id="125319199">
      <w:bodyDiv w:val="1"/>
      <w:marLeft w:val="0"/>
      <w:marRight w:val="0"/>
      <w:marTop w:val="0"/>
      <w:marBottom w:val="0"/>
      <w:divBdr>
        <w:top w:val="none" w:sz="0" w:space="0" w:color="auto"/>
        <w:left w:val="none" w:sz="0" w:space="0" w:color="auto"/>
        <w:bottom w:val="none" w:sz="0" w:space="0" w:color="auto"/>
        <w:right w:val="none" w:sz="0" w:space="0" w:color="auto"/>
      </w:divBdr>
    </w:div>
    <w:div w:id="130363243">
      <w:bodyDiv w:val="1"/>
      <w:marLeft w:val="0"/>
      <w:marRight w:val="0"/>
      <w:marTop w:val="0"/>
      <w:marBottom w:val="0"/>
      <w:divBdr>
        <w:top w:val="none" w:sz="0" w:space="0" w:color="auto"/>
        <w:left w:val="none" w:sz="0" w:space="0" w:color="auto"/>
        <w:bottom w:val="none" w:sz="0" w:space="0" w:color="auto"/>
        <w:right w:val="none" w:sz="0" w:space="0" w:color="auto"/>
      </w:divBdr>
    </w:div>
    <w:div w:id="177619049">
      <w:bodyDiv w:val="1"/>
      <w:marLeft w:val="0"/>
      <w:marRight w:val="0"/>
      <w:marTop w:val="0"/>
      <w:marBottom w:val="0"/>
      <w:divBdr>
        <w:top w:val="none" w:sz="0" w:space="0" w:color="auto"/>
        <w:left w:val="none" w:sz="0" w:space="0" w:color="auto"/>
        <w:bottom w:val="none" w:sz="0" w:space="0" w:color="auto"/>
        <w:right w:val="none" w:sz="0" w:space="0" w:color="auto"/>
      </w:divBdr>
    </w:div>
    <w:div w:id="178395620">
      <w:bodyDiv w:val="1"/>
      <w:marLeft w:val="0"/>
      <w:marRight w:val="0"/>
      <w:marTop w:val="0"/>
      <w:marBottom w:val="0"/>
      <w:divBdr>
        <w:top w:val="none" w:sz="0" w:space="0" w:color="auto"/>
        <w:left w:val="none" w:sz="0" w:space="0" w:color="auto"/>
        <w:bottom w:val="none" w:sz="0" w:space="0" w:color="auto"/>
        <w:right w:val="none" w:sz="0" w:space="0" w:color="auto"/>
      </w:divBdr>
    </w:div>
    <w:div w:id="218245088">
      <w:bodyDiv w:val="1"/>
      <w:marLeft w:val="0"/>
      <w:marRight w:val="0"/>
      <w:marTop w:val="0"/>
      <w:marBottom w:val="0"/>
      <w:divBdr>
        <w:top w:val="none" w:sz="0" w:space="0" w:color="auto"/>
        <w:left w:val="none" w:sz="0" w:space="0" w:color="auto"/>
        <w:bottom w:val="none" w:sz="0" w:space="0" w:color="auto"/>
        <w:right w:val="none" w:sz="0" w:space="0" w:color="auto"/>
      </w:divBdr>
    </w:div>
    <w:div w:id="282346796">
      <w:bodyDiv w:val="1"/>
      <w:marLeft w:val="0"/>
      <w:marRight w:val="0"/>
      <w:marTop w:val="0"/>
      <w:marBottom w:val="0"/>
      <w:divBdr>
        <w:top w:val="none" w:sz="0" w:space="0" w:color="auto"/>
        <w:left w:val="none" w:sz="0" w:space="0" w:color="auto"/>
        <w:bottom w:val="none" w:sz="0" w:space="0" w:color="auto"/>
        <w:right w:val="none" w:sz="0" w:space="0" w:color="auto"/>
      </w:divBdr>
    </w:div>
    <w:div w:id="300043442">
      <w:bodyDiv w:val="1"/>
      <w:marLeft w:val="0"/>
      <w:marRight w:val="0"/>
      <w:marTop w:val="0"/>
      <w:marBottom w:val="0"/>
      <w:divBdr>
        <w:top w:val="none" w:sz="0" w:space="0" w:color="auto"/>
        <w:left w:val="none" w:sz="0" w:space="0" w:color="auto"/>
        <w:bottom w:val="none" w:sz="0" w:space="0" w:color="auto"/>
        <w:right w:val="none" w:sz="0" w:space="0" w:color="auto"/>
      </w:divBdr>
    </w:div>
    <w:div w:id="348412260">
      <w:bodyDiv w:val="1"/>
      <w:marLeft w:val="0"/>
      <w:marRight w:val="0"/>
      <w:marTop w:val="0"/>
      <w:marBottom w:val="0"/>
      <w:divBdr>
        <w:top w:val="none" w:sz="0" w:space="0" w:color="auto"/>
        <w:left w:val="none" w:sz="0" w:space="0" w:color="auto"/>
        <w:bottom w:val="none" w:sz="0" w:space="0" w:color="auto"/>
        <w:right w:val="none" w:sz="0" w:space="0" w:color="auto"/>
      </w:divBdr>
    </w:div>
    <w:div w:id="363285272">
      <w:bodyDiv w:val="1"/>
      <w:marLeft w:val="0"/>
      <w:marRight w:val="0"/>
      <w:marTop w:val="0"/>
      <w:marBottom w:val="0"/>
      <w:divBdr>
        <w:top w:val="none" w:sz="0" w:space="0" w:color="auto"/>
        <w:left w:val="none" w:sz="0" w:space="0" w:color="auto"/>
        <w:bottom w:val="none" w:sz="0" w:space="0" w:color="auto"/>
        <w:right w:val="none" w:sz="0" w:space="0" w:color="auto"/>
      </w:divBdr>
    </w:div>
    <w:div w:id="371153155">
      <w:bodyDiv w:val="1"/>
      <w:marLeft w:val="0"/>
      <w:marRight w:val="0"/>
      <w:marTop w:val="0"/>
      <w:marBottom w:val="0"/>
      <w:divBdr>
        <w:top w:val="none" w:sz="0" w:space="0" w:color="auto"/>
        <w:left w:val="none" w:sz="0" w:space="0" w:color="auto"/>
        <w:bottom w:val="none" w:sz="0" w:space="0" w:color="auto"/>
        <w:right w:val="none" w:sz="0" w:space="0" w:color="auto"/>
      </w:divBdr>
    </w:div>
    <w:div w:id="371393220">
      <w:bodyDiv w:val="1"/>
      <w:marLeft w:val="0"/>
      <w:marRight w:val="0"/>
      <w:marTop w:val="0"/>
      <w:marBottom w:val="0"/>
      <w:divBdr>
        <w:top w:val="none" w:sz="0" w:space="0" w:color="auto"/>
        <w:left w:val="none" w:sz="0" w:space="0" w:color="auto"/>
        <w:bottom w:val="none" w:sz="0" w:space="0" w:color="auto"/>
        <w:right w:val="none" w:sz="0" w:space="0" w:color="auto"/>
      </w:divBdr>
    </w:div>
    <w:div w:id="380784777">
      <w:bodyDiv w:val="1"/>
      <w:marLeft w:val="0"/>
      <w:marRight w:val="0"/>
      <w:marTop w:val="0"/>
      <w:marBottom w:val="0"/>
      <w:divBdr>
        <w:top w:val="none" w:sz="0" w:space="0" w:color="auto"/>
        <w:left w:val="none" w:sz="0" w:space="0" w:color="auto"/>
        <w:bottom w:val="none" w:sz="0" w:space="0" w:color="auto"/>
        <w:right w:val="none" w:sz="0" w:space="0" w:color="auto"/>
      </w:divBdr>
    </w:div>
    <w:div w:id="386880276">
      <w:bodyDiv w:val="1"/>
      <w:marLeft w:val="0"/>
      <w:marRight w:val="0"/>
      <w:marTop w:val="0"/>
      <w:marBottom w:val="0"/>
      <w:divBdr>
        <w:top w:val="none" w:sz="0" w:space="0" w:color="auto"/>
        <w:left w:val="none" w:sz="0" w:space="0" w:color="auto"/>
        <w:bottom w:val="none" w:sz="0" w:space="0" w:color="auto"/>
        <w:right w:val="none" w:sz="0" w:space="0" w:color="auto"/>
      </w:divBdr>
    </w:div>
    <w:div w:id="400521836">
      <w:bodyDiv w:val="1"/>
      <w:marLeft w:val="0"/>
      <w:marRight w:val="0"/>
      <w:marTop w:val="0"/>
      <w:marBottom w:val="0"/>
      <w:divBdr>
        <w:top w:val="none" w:sz="0" w:space="0" w:color="auto"/>
        <w:left w:val="none" w:sz="0" w:space="0" w:color="auto"/>
        <w:bottom w:val="none" w:sz="0" w:space="0" w:color="auto"/>
        <w:right w:val="none" w:sz="0" w:space="0" w:color="auto"/>
      </w:divBdr>
    </w:div>
    <w:div w:id="444740051">
      <w:bodyDiv w:val="1"/>
      <w:marLeft w:val="0"/>
      <w:marRight w:val="0"/>
      <w:marTop w:val="0"/>
      <w:marBottom w:val="0"/>
      <w:divBdr>
        <w:top w:val="none" w:sz="0" w:space="0" w:color="auto"/>
        <w:left w:val="none" w:sz="0" w:space="0" w:color="auto"/>
        <w:bottom w:val="none" w:sz="0" w:space="0" w:color="auto"/>
        <w:right w:val="none" w:sz="0" w:space="0" w:color="auto"/>
      </w:divBdr>
    </w:div>
    <w:div w:id="528959676">
      <w:bodyDiv w:val="1"/>
      <w:marLeft w:val="0"/>
      <w:marRight w:val="0"/>
      <w:marTop w:val="0"/>
      <w:marBottom w:val="0"/>
      <w:divBdr>
        <w:top w:val="none" w:sz="0" w:space="0" w:color="auto"/>
        <w:left w:val="none" w:sz="0" w:space="0" w:color="auto"/>
        <w:bottom w:val="none" w:sz="0" w:space="0" w:color="auto"/>
        <w:right w:val="none" w:sz="0" w:space="0" w:color="auto"/>
      </w:divBdr>
    </w:div>
    <w:div w:id="537936480">
      <w:bodyDiv w:val="1"/>
      <w:marLeft w:val="0"/>
      <w:marRight w:val="0"/>
      <w:marTop w:val="0"/>
      <w:marBottom w:val="0"/>
      <w:divBdr>
        <w:top w:val="none" w:sz="0" w:space="0" w:color="auto"/>
        <w:left w:val="none" w:sz="0" w:space="0" w:color="auto"/>
        <w:bottom w:val="none" w:sz="0" w:space="0" w:color="auto"/>
        <w:right w:val="none" w:sz="0" w:space="0" w:color="auto"/>
      </w:divBdr>
    </w:div>
    <w:div w:id="556209547">
      <w:bodyDiv w:val="1"/>
      <w:marLeft w:val="0"/>
      <w:marRight w:val="0"/>
      <w:marTop w:val="0"/>
      <w:marBottom w:val="0"/>
      <w:divBdr>
        <w:top w:val="none" w:sz="0" w:space="0" w:color="auto"/>
        <w:left w:val="none" w:sz="0" w:space="0" w:color="auto"/>
        <w:bottom w:val="none" w:sz="0" w:space="0" w:color="auto"/>
        <w:right w:val="none" w:sz="0" w:space="0" w:color="auto"/>
      </w:divBdr>
    </w:div>
    <w:div w:id="609944274">
      <w:bodyDiv w:val="1"/>
      <w:marLeft w:val="0"/>
      <w:marRight w:val="0"/>
      <w:marTop w:val="0"/>
      <w:marBottom w:val="0"/>
      <w:divBdr>
        <w:top w:val="none" w:sz="0" w:space="0" w:color="auto"/>
        <w:left w:val="none" w:sz="0" w:space="0" w:color="auto"/>
        <w:bottom w:val="none" w:sz="0" w:space="0" w:color="auto"/>
        <w:right w:val="none" w:sz="0" w:space="0" w:color="auto"/>
      </w:divBdr>
    </w:div>
    <w:div w:id="627129896">
      <w:bodyDiv w:val="1"/>
      <w:marLeft w:val="0"/>
      <w:marRight w:val="0"/>
      <w:marTop w:val="0"/>
      <w:marBottom w:val="0"/>
      <w:divBdr>
        <w:top w:val="none" w:sz="0" w:space="0" w:color="auto"/>
        <w:left w:val="none" w:sz="0" w:space="0" w:color="auto"/>
        <w:bottom w:val="none" w:sz="0" w:space="0" w:color="auto"/>
        <w:right w:val="none" w:sz="0" w:space="0" w:color="auto"/>
      </w:divBdr>
    </w:div>
    <w:div w:id="660160404">
      <w:bodyDiv w:val="1"/>
      <w:marLeft w:val="0"/>
      <w:marRight w:val="0"/>
      <w:marTop w:val="0"/>
      <w:marBottom w:val="0"/>
      <w:divBdr>
        <w:top w:val="none" w:sz="0" w:space="0" w:color="auto"/>
        <w:left w:val="none" w:sz="0" w:space="0" w:color="auto"/>
        <w:bottom w:val="none" w:sz="0" w:space="0" w:color="auto"/>
        <w:right w:val="none" w:sz="0" w:space="0" w:color="auto"/>
      </w:divBdr>
    </w:div>
    <w:div w:id="662897303">
      <w:bodyDiv w:val="1"/>
      <w:marLeft w:val="0"/>
      <w:marRight w:val="0"/>
      <w:marTop w:val="0"/>
      <w:marBottom w:val="0"/>
      <w:divBdr>
        <w:top w:val="none" w:sz="0" w:space="0" w:color="auto"/>
        <w:left w:val="none" w:sz="0" w:space="0" w:color="auto"/>
        <w:bottom w:val="none" w:sz="0" w:space="0" w:color="auto"/>
        <w:right w:val="none" w:sz="0" w:space="0" w:color="auto"/>
      </w:divBdr>
    </w:div>
    <w:div w:id="699208754">
      <w:bodyDiv w:val="1"/>
      <w:marLeft w:val="0"/>
      <w:marRight w:val="0"/>
      <w:marTop w:val="0"/>
      <w:marBottom w:val="0"/>
      <w:divBdr>
        <w:top w:val="none" w:sz="0" w:space="0" w:color="auto"/>
        <w:left w:val="none" w:sz="0" w:space="0" w:color="auto"/>
        <w:bottom w:val="none" w:sz="0" w:space="0" w:color="auto"/>
        <w:right w:val="none" w:sz="0" w:space="0" w:color="auto"/>
      </w:divBdr>
    </w:div>
    <w:div w:id="703482031">
      <w:bodyDiv w:val="1"/>
      <w:marLeft w:val="0"/>
      <w:marRight w:val="0"/>
      <w:marTop w:val="0"/>
      <w:marBottom w:val="0"/>
      <w:divBdr>
        <w:top w:val="none" w:sz="0" w:space="0" w:color="auto"/>
        <w:left w:val="none" w:sz="0" w:space="0" w:color="auto"/>
        <w:bottom w:val="none" w:sz="0" w:space="0" w:color="auto"/>
        <w:right w:val="none" w:sz="0" w:space="0" w:color="auto"/>
      </w:divBdr>
    </w:div>
    <w:div w:id="708532228">
      <w:bodyDiv w:val="1"/>
      <w:marLeft w:val="0"/>
      <w:marRight w:val="0"/>
      <w:marTop w:val="0"/>
      <w:marBottom w:val="0"/>
      <w:divBdr>
        <w:top w:val="none" w:sz="0" w:space="0" w:color="auto"/>
        <w:left w:val="none" w:sz="0" w:space="0" w:color="auto"/>
        <w:bottom w:val="none" w:sz="0" w:space="0" w:color="auto"/>
        <w:right w:val="none" w:sz="0" w:space="0" w:color="auto"/>
      </w:divBdr>
    </w:div>
    <w:div w:id="711148442">
      <w:bodyDiv w:val="1"/>
      <w:marLeft w:val="0"/>
      <w:marRight w:val="0"/>
      <w:marTop w:val="0"/>
      <w:marBottom w:val="0"/>
      <w:divBdr>
        <w:top w:val="none" w:sz="0" w:space="0" w:color="auto"/>
        <w:left w:val="none" w:sz="0" w:space="0" w:color="auto"/>
        <w:bottom w:val="none" w:sz="0" w:space="0" w:color="auto"/>
        <w:right w:val="none" w:sz="0" w:space="0" w:color="auto"/>
      </w:divBdr>
    </w:div>
    <w:div w:id="739139219">
      <w:bodyDiv w:val="1"/>
      <w:marLeft w:val="0"/>
      <w:marRight w:val="0"/>
      <w:marTop w:val="0"/>
      <w:marBottom w:val="0"/>
      <w:divBdr>
        <w:top w:val="none" w:sz="0" w:space="0" w:color="auto"/>
        <w:left w:val="none" w:sz="0" w:space="0" w:color="auto"/>
        <w:bottom w:val="none" w:sz="0" w:space="0" w:color="auto"/>
        <w:right w:val="none" w:sz="0" w:space="0" w:color="auto"/>
      </w:divBdr>
    </w:div>
    <w:div w:id="740446056">
      <w:bodyDiv w:val="1"/>
      <w:marLeft w:val="0"/>
      <w:marRight w:val="0"/>
      <w:marTop w:val="0"/>
      <w:marBottom w:val="0"/>
      <w:divBdr>
        <w:top w:val="none" w:sz="0" w:space="0" w:color="auto"/>
        <w:left w:val="none" w:sz="0" w:space="0" w:color="auto"/>
        <w:bottom w:val="none" w:sz="0" w:space="0" w:color="auto"/>
        <w:right w:val="none" w:sz="0" w:space="0" w:color="auto"/>
      </w:divBdr>
    </w:div>
    <w:div w:id="747775270">
      <w:bodyDiv w:val="1"/>
      <w:marLeft w:val="0"/>
      <w:marRight w:val="0"/>
      <w:marTop w:val="0"/>
      <w:marBottom w:val="0"/>
      <w:divBdr>
        <w:top w:val="none" w:sz="0" w:space="0" w:color="auto"/>
        <w:left w:val="none" w:sz="0" w:space="0" w:color="auto"/>
        <w:bottom w:val="none" w:sz="0" w:space="0" w:color="auto"/>
        <w:right w:val="none" w:sz="0" w:space="0" w:color="auto"/>
      </w:divBdr>
    </w:div>
    <w:div w:id="756514554">
      <w:bodyDiv w:val="1"/>
      <w:marLeft w:val="0"/>
      <w:marRight w:val="0"/>
      <w:marTop w:val="0"/>
      <w:marBottom w:val="0"/>
      <w:divBdr>
        <w:top w:val="none" w:sz="0" w:space="0" w:color="auto"/>
        <w:left w:val="none" w:sz="0" w:space="0" w:color="auto"/>
        <w:bottom w:val="none" w:sz="0" w:space="0" w:color="auto"/>
        <w:right w:val="none" w:sz="0" w:space="0" w:color="auto"/>
      </w:divBdr>
    </w:div>
    <w:div w:id="772170844">
      <w:bodyDiv w:val="1"/>
      <w:marLeft w:val="0"/>
      <w:marRight w:val="0"/>
      <w:marTop w:val="0"/>
      <w:marBottom w:val="0"/>
      <w:divBdr>
        <w:top w:val="none" w:sz="0" w:space="0" w:color="auto"/>
        <w:left w:val="none" w:sz="0" w:space="0" w:color="auto"/>
        <w:bottom w:val="none" w:sz="0" w:space="0" w:color="auto"/>
        <w:right w:val="none" w:sz="0" w:space="0" w:color="auto"/>
      </w:divBdr>
    </w:div>
    <w:div w:id="783425036">
      <w:bodyDiv w:val="1"/>
      <w:marLeft w:val="0"/>
      <w:marRight w:val="0"/>
      <w:marTop w:val="0"/>
      <w:marBottom w:val="0"/>
      <w:divBdr>
        <w:top w:val="none" w:sz="0" w:space="0" w:color="auto"/>
        <w:left w:val="none" w:sz="0" w:space="0" w:color="auto"/>
        <w:bottom w:val="none" w:sz="0" w:space="0" w:color="auto"/>
        <w:right w:val="none" w:sz="0" w:space="0" w:color="auto"/>
      </w:divBdr>
    </w:div>
    <w:div w:id="784037056">
      <w:bodyDiv w:val="1"/>
      <w:marLeft w:val="0"/>
      <w:marRight w:val="0"/>
      <w:marTop w:val="0"/>
      <w:marBottom w:val="0"/>
      <w:divBdr>
        <w:top w:val="none" w:sz="0" w:space="0" w:color="auto"/>
        <w:left w:val="none" w:sz="0" w:space="0" w:color="auto"/>
        <w:bottom w:val="none" w:sz="0" w:space="0" w:color="auto"/>
        <w:right w:val="none" w:sz="0" w:space="0" w:color="auto"/>
      </w:divBdr>
    </w:div>
    <w:div w:id="829830946">
      <w:bodyDiv w:val="1"/>
      <w:marLeft w:val="0"/>
      <w:marRight w:val="0"/>
      <w:marTop w:val="0"/>
      <w:marBottom w:val="0"/>
      <w:divBdr>
        <w:top w:val="none" w:sz="0" w:space="0" w:color="auto"/>
        <w:left w:val="none" w:sz="0" w:space="0" w:color="auto"/>
        <w:bottom w:val="none" w:sz="0" w:space="0" w:color="auto"/>
        <w:right w:val="none" w:sz="0" w:space="0" w:color="auto"/>
      </w:divBdr>
    </w:div>
    <w:div w:id="830099361">
      <w:bodyDiv w:val="1"/>
      <w:marLeft w:val="0"/>
      <w:marRight w:val="0"/>
      <w:marTop w:val="0"/>
      <w:marBottom w:val="0"/>
      <w:divBdr>
        <w:top w:val="none" w:sz="0" w:space="0" w:color="auto"/>
        <w:left w:val="none" w:sz="0" w:space="0" w:color="auto"/>
        <w:bottom w:val="none" w:sz="0" w:space="0" w:color="auto"/>
        <w:right w:val="none" w:sz="0" w:space="0" w:color="auto"/>
      </w:divBdr>
    </w:div>
    <w:div w:id="893934589">
      <w:bodyDiv w:val="1"/>
      <w:marLeft w:val="0"/>
      <w:marRight w:val="0"/>
      <w:marTop w:val="0"/>
      <w:marBottom w:val="0"/>
      <w:divBdr>
        <w:top w:val="none" w:sz="0" w:space="0" w:color="auto"/>
        <w:left w:val="none" w:sz="0" w:space="0" w:color="auto"/>
        <w:bottom w:val="none" w:sz="0" w:space="0" w:color="auto"/>
        <w:right w:val="none" w:sz="0" w:space="0" w:color="auto"/>
      </w:divBdr>
    </w:div>
    <w:div w:id="907307586">
      <w:bodyDiv w:val="1"/>
      <w:marLeft w:val="0"/>
      <w:marRight w:val="0"/>
      <w:marTop w:val="0"/>
      <w:marBottom w:val="0"/>
      <w:divBdr>
        <w:top w:val="none" w:sz="0" w:space="0" w:color="auto"/>
        <w:left w:val="none" w:sz="0" w:space="0" w:color="auto"/>
        <w:bottom w:val="none" w:sz="0" w:space="0" w:color="auto"/>
        <w:right w:val="none" w:sz="0" w:space="0" w:color="auto"/>
      </w:divBdr>
    </w:div>
    <w:div w:id="914433187">
      <w:bodyDiv w:val="1"/>
      <w:marLeft w:val="0"/>
      <w:marRight w:val="0"/>
      <w:marTop w:val="0"/>
      <w:marBottom w:val="0"/>
      <w:divBdr>
        <w:top w:val="none" w:sz="0" w:space="0" w:color="auto"/>
        <w:left w:val="none" w:sz="0" w:space="0" w:color="auto"/>
        <w:bottom w:val="none" w:sz="0" w:space="0" w:color="auto"/>
        <w:right w:val="none" w:sz="0" w:space="0" w:color="auto"/>
      </w:divBdr>
    </w:div>
    <w:div w:id="927039030">
      <w:bodyDiv w:val="1"/>
      <w:marLeft w:val="0"/>
      <w:marRight w:val="0"/>
      <w:marTop w:val="0"/>
      <w:marBottom w:val="0"/>
      <w:divBdr>
        <w:top w:val="none" w:sz="0" w:space="0" w:color="auto"/>
        <w:left w:val="none" w:sz="0" w:space="0" w:color="auto"/>
        <w:bottom w:val="none" w:sz="0" w:space="0" w:color="auto"/>
        <w:right w:val="none" w:sz="0" w:space="0" w:color="auto"/>
      </w:divBdr>
    </w:div>
    <w:div w:id="969550849">
      <w:bodyDiv w:val="1"/>
      <w:marLeft w:val="0"/>
      <w:marRight w:val="0"/>
      <w:marTop w:val="0"/>
      <w:marBottom w:val="0"/>
      <w:divBdr>
        <w:top w:val="none" w:sz="0" w:space="0" w:color="auto"/>
        <w:left w:val="none" w:sz="0" w:space="0" w:color="auto"/>
        <w:bottom w:val="none" w:sz="0" w:space="0" w:color="auto"/>
        <w:right w:val="none" w:sz="0" w:space="0" w:color="auto"/>
      </w:divBdr>
      <w:divsChild>
        <w:div w:id="814390">
          <w:marLeft w:val="547"/>
          <w:marRight w:val="0"/>
          <w:marTop w:val="0"/>
          <w:marBottom w:val="0"/>
          <w:divBdr>
            <w:top w:val="none" w:sz="0" w:space="0" w:color="auto"/>
            <w:left w:val="none" w:sz="0" w:space="0" w:color="auto"/>
            <w:bottom w:val="none" w:sz="0" w:space="0" w:color="auto"/>
            <w:right w:val="none" w:sz="0" w:space="0" w:color="auto"/>
          </w:divBdr>
        </w:div>
        <w:div w:id="890507425">
          <w:marLeft w:val="547"/>
          <w:marRight w:val="0"/>
          <w:marTop w:val="0"/>
          <w:marBottom w:val="0"/>
          <w:divBdr>
            <w:top w:val="none" w:sz="0" w:space="0" w:color="auto"/>
            <w:left w:val="none" w:sz="0" w:space="0" w:color="auto"/>
            <w:bottom w:val="none" w:sz="0" w:space="0" w:color="auto"/>
            <w:right w:val="none" w:sz="0" w:space="0" w:color="auto"/>
          </w:divBdr>
        </w:div>
        <w:div w:id="1564560514">
          <w:marLeft w:val="547"/>
          <w:marRight w:val="0"/>
          <w:marTop w:val="0"/>
          <w:marBottom w:val="0"/>
          <w:divBdr>
            <w:top w:val="none" w:sz="0" w:space="0" w:color="auto"/>
            <w:left w:val="none" w:sz="0" w:space="0" w:color="auto"/>
            <w:bottom w:val="none" w:sz="0" w:space="0" w:color="auto"/>
            <w:right w:val="none" w:sz="0" w:space="0" w:color="auto"/>
          </w:divBdr>
        </w:div>
        <w:div w:id="1568955182">
          <w:marLeft w:val="547"/>
          <w:marRight w:val="0"/>
          <w:marTop w:val="0"/>
          <w:marBottom w:val="0"/>
          <w:divBdr>
            <w:top w:val="none" w:sz="0" w:space="0" w:color="auto"/>
            <w:left w:val="none" w:sz="0" w:space="0" w:color="auto"/>
            <w:bottom w:val="none" w:sz="0" w:space="0" w:color="auto"/>
            <w:right w:val="none" w:sz="0" w:space="0" w:color="auto"/>
          </w:divBdr>
        </w:div>
        <w:div w:id="644431584">
          <w:marLeft w:val="547"/>
          <w:marRight w:val="0"/>
          <w:marTop w:val="0"/>
          <w:marBottom w:val="0"/>
          <w:divBdr>
            <w:top w:val="none" w:sz="0" w:space="0" w:color="auto"/>
            <w:left w:val="none" w:sz="0" w:space="0" w:color="auto"/>
            <w:bottom w:val="none" w:sz="0" w:space="0" w:color="auto"/>
            <w:right w:val="none" w:sz="0" w:space="0" w:color="auto"/>
          </w:divBdr>
        </w:div>
      </w:divsChild>
    </w:div>
    <w:div w:id="986470320">
      <w:bodyDiv w:val="1"/>
      <w:marLeft w:val="0"/>
      <w:marRight w:val="0"/>
      <w:marTop w:val="0"/>
      <w:marBottom w:val="0"/>
      <w:divBdr>
        <w:top w:val="none" w:sz="0" w:space="0" w:color="auto"/>
        <w:left w:val="none" w:sz="0" w:space="0" w:color="auto"/>
        <w:bottom w:val="none" w:sz="0" w:space="0" w:color="auto"/>
        <w:right w:val="none" w:sz="0" w:space="0" w:color="auto"/>
      </w:divBdr>
    </w:div>
    <w:div w:id="987978331">
      <w:bodyDiv w:val="1"/>
      <w:marLeft w:val="0"/>
      <w:marRight w:val="0"/>
      <w:marTop w:val="0"/>
      <w:marBottom w:val="0"/>
      <w:divBdr>
        <w:top w:val="none" w:sz="0" w:space="0" w:color="auto"/>
        <w:left w:val="none" w:sz="0" w:space="0" w:color="auto"/>
        <w:bottom w:val="none" w:sz="0" w:space="0" w:color="auto"/>
        <w:right w:val="none" w:sz="0" w:space="0" w:color="auto"/>
      </w:divBdr>
    </w:div>
    <w:div w:id="1042487113">
      <w:bodyDiv w:val="1"/>
      <w:marLeft w:val="0"/>
      <w:marRight w:val="0"/>
      <w:marTop w:val="0"/>
      <w:marBottom w:val="0"/>
      <w:divBdr>
        <w:top w:val="none" w:sz="0" w:space="0" w:color="auto"/>
        <w:left w:val="none" w:sz="0" w:space="0" w:color="auto"/>
        <w:bottom w:val="none" w:sz="0" w:space="0" w:color="auto"/>
        <w:right w:val="none" w:sz="0" w:space="0" w:color="auto"/>
      </w:divBdr>
    </w:div>
    <w:div w:id="1051228246">
      <w:bodyDiv w:val="1"/>
      <w:marLeft w:val="0"/>
      <w:marRight w:val="0"/>
      <w:marTop w:val="0"/>
      <w:marBottom w:val="0"/>
      <w:divBdr>
        <w:top w:val="none" w:sz="0" w:space="0" w:color="auto"/>
        <w:left w:val="none" w:sz="0" w:space="0" w:color="auto"/>
        <w:bottom w:val="none" w:sz="0" w:space="0" w:color="auto"/>
        <w:right w:val="none" w:sz="0" w:space="0" w:color="auto"/>
      </w:divBdr>
    </w:div>
    <w:div w:id="1081567327">
      <w:bodyDiv w:val="1"/>
      <w:marLeft w:val="0"/>
      <w:marRight w:val="0"/>
      <w:marTop w:val="0"/>
      <w:marBottom w:val="0"/>
      <w:divBdr>
        <w:top w:val="none" w:sz="0" w:space="0" w:color="auto"/>
        <w:left w:val="none" w:sz="0" w:space="0" w:color="auto"/>
        <w:bottom w:val="none" w:sz="0" w:space="0" w:color="auto"/>
        <w:right w:val="none" w:sz="0" w:space="0" w:color="auto"/>
      </w:divBdr>
    </w:div>
    <w:div w:id="1090005577">
      <w:bodyDiv w:val="1"/>
      <w:marLeft w:val="0"/>
      <w:marRight w:val="0"/>
      <w:marTop w:val="0"/>
      <w:marBottom w:val="0"/>
      <w:divBdr>
        <w:top w:val="none" w:sz="0" w:space="0" w:color="auto"/>
        <w:left w:val="none" w:sz="0" w:space="0" w:color="auto"/>
        <w:bottom w:val="none" w:sz="0" w:space="0" w:color="auto"/>
        <w:right w:val="none" w:sz="0" w:space="0" w:color="auto"/>
      </w:divBdr>
    </w:div>
    <w:div w:id="1141653514">
      <w:bodyDiv w:val="1"/>
      <w:marLeft w:val="0"/>
      <w:marRight w:val="0"/>
      <w:marTop w:val="0"/>
      <w:marBottom w:val="0"/>
      <w:divBdr>
        <w:top w:val="none" w:sz="0" w:space="0" w:color="auto"/>
        <w:left w:val="none" w:sz="0" w:space="0" w:color="auto"/>
        <w:bottom w:val="none" w:sz="0" w:space="0" w:color="auto"/>
        <w:right w:val="none" w:sz="0" w:space="0" w:color="auto"/>
      </w:divBdr>
    </w:div>
    <w:div w:id="1164972828">
      <w:bodyDiv w:val="1"/>
      <w:marLeft w:val="0"/>
      <w:marRight w:val="0"/>
      <w:marTop w:val="0"/>
      <w:marBottom w:val="0"/>
      <w:divBdr>
        <w:top w:val="none" w:sz="0" w:space="0" w:color="auto"/>
        <w:left w:val="none" w:sz="0" w:space="0" w:color="auto"/>
        <w:bottom w:val="none" w:sz="0" w:space="0" w:color="auto"/>
        <w:right w:val="none" w:sz="0" w:space="0" w:color="auto"/>
      </w:divBdr>
    </w:div>
    <w:div w:id="1169831637">
      <w:bodyDiv w:val="1"/>
      <w:marLeft w:val="0"/>
      <w:marRight w:val="0"/>
      <w:marTop w:val="0"/>
      <w:marBottom w:val="0"/>
      <w:divBdr>
        <w:top w:val="none" w:sz="0" w:space="0" w:color="auto"/>
        <w:left w:val="none" w:sz="0" w:space="0" w:color="auto"/>
        <w:bottom w:val="none" w:sz="0" w:space="0" w:color="auto"/>
        <w:right w:val="none" w:sz="0" w:space="0" w:color="auto"/>
      </w:divBdr>
    </w:div>
    <w:div w:id="1237933754">
      <w:bodyDiv w:val="1"/>
      <w:marLeft w:val="0"/>
      <w:marRight w:val="0"/>
      <w:marTop w:val="0"/>
      <w:marBottom w:val="0"/>
      <w:divBdr>
        <w:top w:val="none" w:sz="0" w:space="0" w:color="auto"/>
        <w:left w:val="none" w:sz="0" w:space="0" w:color="auto"/>
        <w:bottom w:val="none" w:sz="0" w:space="0" w:color="auto"/>
        <w:right w:val="none" w:sz="0" w:space="0" w:color="auto"/>
      </w:divBdr>
    </w:div>
    <w:div w:id="1243098533">
      <w:bodyDiv w:val="1"/>
      <w:marLeft w:val="0"/>
      <w:marRight w:val="0"/>
      <w:marTop w:val="0"/>
      <w:marBottom w:val="0"/>
      <w:divBdr>
        <w:top w:val="none" w:sz="0" w:space="0" w:color="auto"/>
        <w:left w:val="none" w:sz="0" w:space="0" w:color="auto"/>
        <w:bottom w:val="none" w:sz="0" w:space="0" w:color="auto"/>
        <w:right w:val="none" w:sz="0" w:space="0" w:color="auto"/>
      </w:divBdr>
    </w:div>
    <w:div w:id="1250430240">
      <w:bodyDiv w:val="1"/>
      <w:marLeft w:val="0"/>
      <w:marRight w:val="0"/>
      <w:marTop w:val="0"/>
      <w:marBottom w:val="0"/>
      <w:divBdr>
        <w:top w:val="none" w:sz="0" w:space="0" w:color="auto"/>
        <w:left w:val="none" w:sz="0" w:space="0" w:color="auto"/>
        <w:bottom w:val="none" w:sz="0" w:space="0" w:color="auto"/>
        <w:right w:val="none" w:sz="0" w:space="0" w:color="auto"/>
      </w:divBdr>
    </w:div>
    <w:div w:id="1324502440">
      <w:bodyDiv w:val="1"/>
      <w:marLeft w:val="0"/>
      <w:marRight w:val="0"/>
      <w:marTop w:val="0"/>
      <w:marBottom w:val="0"/>
      <w:divBdr>
        <w:top w:val="none" w:sz="0" w:space="0" w:color="auto"/>
        <w:left w:val="none" w:sz="0" w:space="0" w:color="auto"/>
        <w:bottom w:val="none" w:sz="0" w:space="0" w:color="auto"/>
        <w:right w:val="none" w:sz="0" w:space="0" w:color="auto"/>
      </w:divBdr>
    </w:div>
    <w:div w:id="1325547953">
      <w:bodyDiv w:val="1"/>
      <w:marLeft w:val="0"/>
      <w:marRight w:val="0"/>
      <w:marTop w:val="0"/>
      <w:marBottom w:val="0"/>
      <w:divBdr>
        <w:top w:val="none" w:sz="0" w:space="0" w:color="auto"/>
        <w:left w:val="none" w:sz="0" w:space="0" w:color="auto"/>
        <w:bottom w:val="none" w:sz="0" w:space="0" w:color="auto"/>
        <w:right w:val="none" w:sz="0" w:space="0" w:color="auto"/>
      </w:divBdr>
    </w:div>
    <w:div w:id="1334726190">
      <w:bodyDiv w:val="1"/>
      <w:marLeft w:val="0"/>
      <w:marRight w:val="0"/>
      <w:marTop w:val="0"/>
      <w:marBottom w:val="0"/>
      <w:divBdr>
        <w:top w:val="none" w:sz="0" w:space="0" w:color="auto"/>
        <w:left w:val="none" w:sz="0" w:space="0" w:color="auto"/>
        <w:bottom w:val="none" w:sz="0" w:space="0" w:color="auto"/>
        <w:right w:val="none" w:sz="0" w:space="0" w:color="auto"/>
      </w:divBdr>
    </w:div>
    <w:div w:id="1348825709">
      <w:bodyDiv w:val="1"/>
      <w:marLeft w:val="0"/>
      <w:marRight w:val="0"/>
      <w:marTop w:val="0"/>
      <w:marBottom w:val="0"/>
      <w:divBdr>
        <w:top w:val="none" w:sz="0" w:space="0" w:color="auto"/>
        <w:left w:val="none" w:sz="0" w:space="0" w:color="auto"/>
        <w:bottom w:val="none" w:sz="0" w:space="0" w:color="auto"/>
        <w:right w:val="none" w:sz="0" w:space="0" w:color="auto"/>
      </w:divBdr>
    </w:div>
    <w:div w:id="1350182928">
      <w:bodyDiv w:val="1"/>
      <w:marLeft w:val="0"/>
      <w:marRight w:val="0"/>
      <w:marTop w:val="0"/>
      <w:marBottom w:val="0"/>
      <w:divBdr>
        <w:top w:val="none" w:sz="0" w:space="0" w:color="auto"/>
        <w:left w:val="none" w:sz="0" w:space="0" w:color="auto"/>
        <w:bottom w:val="none" w:sz="0" w:space="0" w:color="auto"/>
        <w:right w:val="none" w:sz="0" w:space="0" w:color="auto"/>
      </w:divBdr>
    </w:div>
    <w:div w:id="1359745658">
      <w:bodyDiv w:val="1"/>
      <w:marLeft w:val="0"/>
      <w:marRight w:val="0"/>
      <w:marTop w:val="0"/>
      <w:marBottom w:val="0"/>
      <w:divBdr>
        <w:top w:val="none" w:sz="0" w:space="0" w:color="auto"/>
        <w:left w:val="none" w:sz="0" w:space="0" w:color="auto"/>
        <w:bottom w:val="none" w:sz="0" w:space="0" w:color="auto"/>
        <w:right w:val="none" w:sz="0" w:space="0" w:color="auto"/>
      </w:divBdr>
    </w:div>
    <w:div w:id="1372849341">
      <w:bodyDiv w:val="1"/>
      <w:marLeft w:val="0"/>
      <w:marRight w:val="0"/>
      <w:marTop w:val="0"/>
      <w:marBottom w:val="0"/>
      <w:divBdr>
        <w:top w:val="none" w:sz="0" w:space="0" w:color="auto"/>
        <w:left w:val="none" w:sz="0" w:space="0" w:color="auto"/>
        <w:bottom w:val="none" w:sz="0" w:space="0" w:color="auto"/>
        <w:right w:val="none" w:sz="0" w:space="0" w:color="auto"/>
      </w:divBdr>
    </w:div>
    <w:div w:id="1373580632">
      <w:bodyDiv w:val="1"/>
      <w:marLeft w:val="0"/>
      <w:marRight w:val="0"/>
      <w:marTop w:val="0"/>
      <w:marBottom w:val="0"/>
      <w:divBdr>
        <w:top w:val="none" w:sz="0" w:space="0" w:color="auto"/>
        <w:left w:val="none" w:sz="0" w:space="0" w:color="auto"/>
        <w:bottom w:val="none" w:sz="0" w:space="0" w:color="auto"/>
        <w:right w:val="none" w:sz="0" w:space="0" w:color="auto"/>
      </w:divBdr>
    </w:div>
    <w:div w:id="1388799990">
      <w:bodyDiv w:val="1"/>
      <w:marLeft w:val="0"/>
      <w:marRight w:val="0"/>
      <w:marTop w:val="0"/>
      <w:marBottom w:val="0"/>
      <w:divBdr>
        <w:top w:val="none" w:sz="0" w:space="0" w:color="auto"/>
        <w:left w:val="none" w:sz="0" w:space="0" w:color="auto"/>
        <w:bottom w:val="none" w:sz="0" w:space="0" w:color="auto"/>
        <w:right w:val="none" w:sz="0" w:space="0" w:color="auto"/>
      </w:divBdr>
    </w:div>
    <w:div w:id="1402173329">
      <w:bodyDiv w:val="1"/>
      <w:marLeft w:val="0"/>
      <w:marRight w:val="0"/>
      <w:marTop w:val="0"/>
      <w:marBottom w:val="0"/>
      <w:divBdr>
        <w:top w:val="none" w:sz="0" w:space="0" w:color="auto"/>
        <w:left w:val="none" w:sz="0" w:space="0" w:color="auto"/>
        <w:bottom w:val="none" w:sz="0" w:space="0" w:color="auto"/>
        <w:right w:val="none" w:sz="0" w:space="0" w:color="auto"/>
      </w:divBdr>
    </w:div>
    <w:div w:id="1403484250">
      <w:bodyDiv w:val="1"/>
      <w:marLeft w:val="0"/>
      <w:marRight w:val="0"/>
      <w:marTop w:val="0"/>
      <w:marBottom w:val="0"/>
      <w:divBdr>
        <w:top w:val="none" w:sz="0" w:space="0" w:color="auto"/>
        <w:left w:val="none" w:sz="0" w:space="0" w:color="auto"/>
        <w:bottom w:val="none" w:sz="0" w:space="0" w:color="auto"/>
        <w:right w:val="none" w:sz="0" w:space="0" w:color="auto"/>
      </w:divBdr>
    </w:div>
    <w:div w:id="1439255278">
      <w:bodyDiv w:val="1"/>
      <w:marLeft w:val="0"/>
      <w:marRight w:val="0"/>
      <w:marTop w:val="0"/>
      <w:marBottom w:val="0"/>
      <w:divBdr>
        <w:top w:val="none" w:sz="0" w:space="0" w:color="auto"/>
        <w:left w:val="none" w:sz="0" w:space="0" w:color="auto"/>
        <w:bottom w:val="none" w:sz="0" w:space="0" w:color="auto"/>
        <w:right w:val="none" w:sz="0" w:space="0" w:color="auto"/>
      </w:divBdr>
    </w:div>
    <w:div w:id="1483347233">
      <w:bodyDiv w:val="1"/>
      <w:marLeft w:val="0"/>
      <w:marRight w:val="0"/>
      <w:marTop w:val="0"/>
      <w:marBottom w:val="0"/>
      <w:divBdr>
        <w:top w:val="none" w:sz="0" w:space="0" w:color="auto"/>
        <w:left w:val="none" w:sz="0" w:space="0" w:color="auto"/>
        <w:bottom w:val="none" w:sz="0" w:space="0" w:color="auto"/>
        <w:right w:val="none" w:sz="0" w:space="0" w:color="auto"/>
      </w:divBdr>
    </w:div>
    <w:div w:id="1507281897">
      <w:bodyDiv w:val="1"/>
      <w:marLeft w:val="0"/>
      <w:marRight w:val="0"/>
      <w:marTop w:val="0"/>
      <w:marBottom w:val="0"/>
      <w:divBdr>
        <w:top w:val="none" w:sz="0" w:space="0" w:color="auto"/>
        <w:left w:val="none" w:sz="0" w:space="0" w:color="auto"/>
        <w:bottom w:val="none" w:sz="0" w:space="0" w:color="auto"/>
        <w:right w:val="none" w:sz="0" w:space="0" w:color="auto"/>
      </w:divBdr>
    </w:div>
    <w:div w:id="1605578400">
      <w:bodyDiv w:val="1"/>
      <w:marLeft w:val="0"/>
      <w:marRight w:val="0"/>
      <w:marTop w:val="0"/>
      <w:marBottom w:val="0"/>
      <w:divBdr>
        <w:top w:val="none" w:sz="0" w:space="0" w:color="auto"/>
        <w:left w:val="none" w:sz="0" w:space="0" w:color="auto"/>
        <w:bottom w:val="none" w:sz="0" w:space="0" w:color="auto"/>
        <w:right w:val="none" w:sz="0" w:space="0" w:color="auto"/>
      </w:divBdr>
    </w:div>
    <w:div w:id="1613976676">
      <w:bodyDiv w:val="1"/>
      <w:marLeft w:val="0"/>
      <w:marRight w:val="0"/>
      <w:marTop w:val="0"/>
      <w:marBottom w:val="0"/>
      <w:divBdr>
        <w:top w:val="none" w:sz="0" w:space="0" w:color="auto"/>
        <w:left w:val="none" w:sz="0" w:space="0" w:color="auto"/>
        <w:bottom w:val="none" w:sz="0" w:space="0" w:color="auto"/>
        <w:right w:val="none" w:sz="0" w:space="0" w:color="auto"/>
      </w:divBdr>
    </w:div>
    <w:div w:id="1617712535">
      <w:bodyDiv w:val="1"/>
      <w:marLeft w:val="0"/>
      <w:marRight w:val="0"/>
      <w:marTop w:val="0"/>
      <w:marBottom w:val="0"/>
      <w:divBdr>
        <w:top w:val="none" w:sz="0" w:space="0" w:color="auto"/>
        <w:left w:val="none" w:sz="0" w:space="0" w:color="auto"/>
        <w:bottom w:val="none" w:sz="0" w:space="0" w:color="auto"/>
        <w:right w:val="none" w:sz="0" w:space="0" w:color="auto"/>
      </w:divBdr>
    </w:div>
    <w:div w:id="1659768254">
      <w:bodyDiv w:val="1"/>
      <w:marLeft w:val="0"/>
      <w:marRight w:val="0"/>
      <w:marTop w:val="0"/>
      <w:marBottom w:val="0"/>
      <w:divBdr>
        <w:top w:val="none" w:sz="0" w:space="0" w:color="auto"/>
        <w:left w:val="none" w:sz="0" w:space="0" w:color="auto"/>
        <w:bottom w:val="none" w:sz="0" w:space="0" w:color="auto"/>
        <w:right w:val="none" w:sz="0" w:space="0" w:color="auto"/>
      </w:divBdr>
    </w:div>
    <w:div w:id="1665740947">
      <w:bodyDiv w:val="1"/>
      <w:marLeft w:val="0"/>
      <w:marRight w:val="0"/>
      <w:marTop w:val="0"/>
      <w:marBottom w:val="0"/>
      <w:divBdr>
        <w:top w:val="none" w:sz="0" w:space="0" w:color="auto"/>
        <w:left w:val="none" w:sz="0" w:space="0" w:color="auto"/>
        <w:bottom w:val="none" w:sz="0" w:space="0" w:color="auto"/>
        <w:right w:val="none" w:sz="0" w:space="0" w:color="auto"/>
      </w:divBdr>
    </w:div>
    <w:div w:id="1673950972">
      <w:bodyDiv w:val="1"/>
      <w:marLeft w:val="0"/>
      <w:marRight w:val="0"/>
      <w:marTop w:val="0"/>
      <w:marBottom w:val="0"/>
      <w:divBdr>
        <w:top w:val="none" w:sz="0" w:space="0" w:color="auto"/>
        <w:left w:val="none" w:sz="0" w:space="0" w:color="auto"/>
        <w:bottom w:val="none" w:sz="0" w:space="0" w:color="auto"/>
        <w:right w:val="none" w:sz="0" w:space="0" w:color="auto"/>
      </w:divBdr>
    </w:div>
    <w:div w:id="1693217893">
      <w:bodyDiv w:val="1"/>
      <w:marLeft w:val="0"/>
      <w:marRight w:val="0"/>
      <w:marTop w:val="0"/>
      <w:marBottom w:val="0"/>
      <w:divBdr>
        <w:top w:val="none" w:sz="0" w:space="0" w:color="auto"/>
        <w:left w:val="none" w:sz="0" w:space="0" w:color="auto"/>
        <w:bottom w:val="none" w:sz="0" w:space="0" w:color="auto"/>
        <w:right w:val="none" w:sz="0" w:space="0" w:color="auto"/>
      </w:divBdr>
    </w:div>
    <w:div w:id="1732074835">
      <w:bodyDiv w:val="1"/>
      <w:marLeft w:val="0"/>
      <w:marRight w:val="0"/>
      <w:marTop w:val="0"/>
      <w:marBottom w:val="0"/>
      <w:divBdr>
        <w:top w:val="none" w:sz="0" w:space="0" w:color="auto"/>
        <w:left w:val="none" w:sz="0" w:space="0" w:color="auto"/>
        <w:bottom w:val="none" w:sz="0" w:space="0" w:color="auto"/>
        <w:right w:val="none" w:sz="0" w:space="0" w:color="auto"/>
      </w:divBdr>
    </w:div>
    <w:div w:id="1754619044">
      <w:bodyDiv w:val="1"/>
      <w:marLeft w:val="0"/>
      <w:marRight w:val="0"/>
      <w:marTop w:val="0"/>
      <w:marBottom w:val="0"/>
      <w:divBdr>
        <w:top w:val="none" w:sz="0" w:space="0" w:color="auto"/>
        <w:left w:val="none" w:sz="0" w:space="0" w:color="auto"/>
        <w:bottom w:val="none" w:sz="0" w:space="0" w:color="auto"/>
        <w:right w:val="none" w:sz="0" w:space="0" w:color="auto"/>
      </w:divBdr>
    </w:div>
    <w:div w:id="1768303401">
      <w:bodyDiv w:val="1"/>
      <w:marLeft w:val="0"/>
      <w:marRight w:val="0"/>
      <w:marTop w:val="0"/>
      <w:marBottom w:val="0"/>
      <w:divBdr>
        <w:top w:val="none" w:sz="0" w:space="0" w:color="auto"/>
        <w:left w:val="none" w:sz="0" w:space="0" w:color="auto"/>
        <w:bottom w:val="none" w:sz="0" w:space="0" w:color="auto"/>
        <w:right w:val="none" w:sz="0" w:space="0" w:color="auto"/>
      </w:divBdr>
    </w:div>
    <w:div w:id="1771967159">
      <w:bodyDiv w:val="1"/>
      <w:marLeft w:val="0"/>
      <w:marRight w:val="0"/>
      <w:marTop w:val="0"/>
      <w:marBottom w:val="0"/>
      <w:divBdr>
        <w:top w:val="none" w:sz="0" w:space="0" w:color="auto"/>
        <w:left w:val="none" w:sz="0" w:space="0" w:color="auto"/>
        <w:bottom w:val="none" w:sz="0" w:space="0" w:color="auto"/>
        <w:right w:val="none" w:sz="0" w:space="0" w:color="auto"/>
      </w:divBdr>
    </w:div>
    <w:div w:id="1810170325">
      <w:bodyDiv w:val="1"/>
      <w:marLeft w:val="0"/>
      <w:marRight w:val="0"/>
      <w:marTop w:val="0"/>
      <w:marBottom w:val="0"/>
      <w:divBdr>
        <w:top w:val="none" w:sz="0" w:space="0" w:color="auto"/>
        <w:left w:val="none" w:sz="0" w:space="0" w:color="auto"/>
        <w:bottom w:val="none" w:sz="0" w:space="0" w:color="auto"/>
        <w:right w:val="none" w:sz="0" w:space="0" w:color="auto"/>
      </w:divBdr>
    </w:div>
    <w:div w:id="1832721354">
      <w:bodyDiv w:val="1"/>
      <w:marLeft w:val="0"/>
      <w:marRight w:val="0"/>
      <w:marTop w:val="0"/>
      <w:marBottom w:val="0"/>
      <w:divBdr>
        <w:top w:val="none" w:sz="0" w:space="0" w:color="auto"/>
        <w:left w:val="none" w:sz="0" w:space="0" w:color="auto"/>
        <w:bottom w:val="none" w:sz="0" w:space="0" w:color="auto"/>
        <w:right w:val="none" w:sz="0" w:space="0" w:color="auto"/>
      </w:divBdr>
    </w:div>
    <w:div w:id="1847398580">
      <w:bodyDiv w:val="1"/>
      <w:marLeft w:val="0"/>
      <w:marRight w:val="0"/>
      <w:marTop w:val="0"/>
      <w:marBottom w:val="0"/>
      <w:divBdr>
        <w:top w:val="none" w:sz="0" w:space="0" w:color="auto"/>
        <w:left w:val="none" w:sz="0" w:space="0" w:color="auto"/>
        <w:bottom w:val="none" w:sz="0" w:space="0" w:color="auto"/>
        <w:right w:val="none" w:sz="0" w:space="0" w:color="auto"/>
      </w:divBdr>
    </w:div>
    <w:div w:id="1870022191">
      <w:bodyDiv w:val="1"/>
      <w:marLeft w:val="0"/>
      <w:marRight w:val="0"/>
      <w:marTop w:val="0"/>
      <w:marBottom w:val="0"/>
      <w:divBdr>
        <w:top w:val="none" w:sz="0" w:space="0" w:color="auto"/>
        <w:left w:val="none" w:sz="0" w:space="0" w:color="auto"/>
        <w:bottom w:val="none" w:sz="0" w:space="0" w:color="auto"/>
        <w:right w:val="none" w:sz="0" w:space="0" w:color="auto"/>
      </w:divBdr>
      <w:divsChild>
        <w:div w:id="1276331187">
          <w:marLeft w:val="547"/>
          <w:marRight w:val="0"/>
          <w:marTop w:val="0"/>
          <w:marBottom w:val="0"/>
          <w:divBdr>
            <w:top w:val="none" w:sz="0" w:space="0" w:color="auto"/>
            <w:left w:val="none" w:sz="0" w:space="0" w:color="auto"/>
            <w:bottom w:val="none" w:sz="0" w:space="0" w:color="auto"/>
            <w:right w:val="none" w:sz="0" w:space="0" w:color="auto"/>
          </w:divBdr>
        </w:div>
        <w:div w:id="1066950460">
          <w:marLeft w:val="547"/>
          <w:marRight w:val="0"/>
          <w:marTop w:val="0"/>
          <w:marBottom w:val="0"/>
          <w:divBdr>
            <w:top w:val="none" w:sz="0" w:space="0" w:color="auto"/>
            <w:left w:val="none" w:sz="0" w:space="0" w:color="auto"/>
            <w:bottom w:val="none" w:sz="0" w:space="0" w:color="auto"/>
            <w:right w:val="none" w:sz="0" w:space="0" w:color="auto"/>
          </w:divBdr>
        </w:div>
        <w:div w:id="515658024">
          <w:marLeft w:val="547"/>
          <w:marRight w:val="0"/>
          <w:marTop w:val="0"/>
          <w:marBottom w:val="0"/>
          <w:divBdr>
            <w:top w:val="none" w:sz="0" w:space="0" w:color="auto"/>
            <w:left w:val="none" w:sz="0" w:space="0" w:color="auto"/>
            <w:bottom w:val="none" w:sz="0" w:space="0" w:color="auto"/>
            <w:right w:val="none" w:sz="0" w:space="0" w:color="auto"/>
          </w:divBdr>
        </w:div>
        <w:div w:id="4286150">
          <w:marLeft w:val="547"/>
          <w:marRight w:val="0"/>
          <w:marTop w:val="0"/>
          <w:marBottom w:val="0"/>
          <w:divBdr>
            <w:top w:val="none" w:sz="0" w:space="0" w:color="auto"/>
            <w:left w:val="none" w:sz="0" w:space="0" w:color="auto"/>
            <w:bottom w:val="none" w:sz="0" w:space="0" w:color="auto"/>
            <w:right w:val="none" w:sz="0" w:space="0" w:color="auto"/>
          </w:divBdr>
        </w:div>
        <w:div w:id="357660586">
          <w:marLeft w:val="547"/>
          <w:marRight w:val="0"/>
          <w:marTop w:val="0"/>
          <w:marBottom w:val="0"/>
          <w:divBdr>
            <w:top w:val="none" w:sz="0" w:space="0" w:color="auto"/>
            <w:left w:val="none" w:sz="0" w:space="0" w:color="auto"/>
            <w:bottom w:val="none" w:sz="0" w:space="0" w:color="auto"/>
            <w:right w:val="none" w:sz="0" w:space="0" w:color="auto"/>
          </w:divBdr>
        </w:div>
      </w:divsChild>
    </w:div>
    <w:div w:id="1888368170">
      <w:bodyDiv w:val="1"/>
      <w:marLeft w:val="0"/>
      <w:marRight w:val="0"/>
      <w:marTop w:val="0"/>
      <w:marBottom w:val="0"/>
      <w:divBdr>
        <w:top w:val="none" w:sz="0" w:space="0" w:color="auto"/>
        <w:left w:val="none" w:sz="0" w:space="0" w:color="auto"/>
        <w:bottom w:val="none" w:sz="0" w:space="0" w:color="auto"/>
        <w:right w:val="none" w:sz="0" w:space="0" w:color="auto"/>
      </w:divBdr>
    </w:div>
    <w:div w:id="1902866415">
      <w:bodyDiv w:val="1"/>
      <w:marLeft w:val="0"/>
      <w:marRight w:val="0"/>
      <w:marTop w:val="0"/>
      <w:marBottom w:val="0"/>
      <w:divBdr>
        <w:top w:val="none" w:sz="0" w:space="0" w:color="auto"/>
        <w:left w:val="none" w:sz="0" w:space="0" w:color="auto"/>
        <w:bottom w:val="none" w:sz="0" w:space="0" w:color="auto"/>
        <w:right w:val="none" w:sz="0" w:space="0" w:color="auto"/>
      </w:divBdr>
    </w:div>
    <w:div w:id="1909613373">
      <w:bodyDiv w:val="1"/>
      <w:marLeft w:val="0"/>
      <w:marRight w:val="0"/>
      <w:marTop w:val="0"/>
      <w:marBottom w:val="0"/>
      <w:divBdr>
        <w:top w:val="none" w:sz="0" w:space="0" w:color="auto"/>
        <w:left w:val="none" w:sz="0" w:space="0" w:color="auto"/>
        <w:bottom w:val="none" w:sz="0" w:space="0" w:color="auto"/>
        <w:right w:val="none" w:sz="0" w:space="0" w:color="auto"/>
      </w:divBdr>
    </w:div>
    <w:div w:id="1915965341">
      <w:bodyDiv w:val="1"/>
      <w:marLeft w:val="0"/>
      <w:marRight w:val="0"/>
      <w:marTop w:val="0"/>
      <w:marBottom w:val="0"/>
      <w:divBdr>
        <w:top w:val="none" w:sz="0" w:space="0" w:color="auto"/>
        <w:left w:val="none" w:sz="0" w:space="0" w:color="auto"/>
        <w:bottom w:val="none" w:sz="0" w:space="0" w:color="auto"/>
        <w:right w:val="none" w:sz="0" w:space="0" w:color="auto"/>
      </w:divBdr>
    </w:div>
    <w:div w:id="1929726914">
      <w:bodyDiv w:val="1"/>
      <w:marLeft w:val="0"/>
      <w:marRight w:val="0"/>
      <w:marTop w:val="0"/>
      <w:marBottom w:val="0"/>
      <w:divBdr>
        <w:top w:val="none" w:sz="0" w:space="0" w:color="auto"/>
        <w:left w:val="none" w:sz="0" w:space="0" w:color="auto"/>
        <w:bottom w:val="none" w:sz="0" w:space="0" w:color="auto"/>
        <w:right w:val="none" w:sz="0" w:space="0" w:color="auto"/>
      </w:divBdr>
    </w:div>
    <w:div w:id="1958444062">
      <w:bodyDiv w:val="1"/>
      <w:marLeft w:val="0"/>
      <w:marRight w:val="0"/>
      <w:marTop w:val="0"/>
      <w:marBottom w:val="0"/>
      <w:divBdr>
        <w:top w:val="none" w:sz="0" w:space="0" w:color="auto"/>
        <w:left w:val="none" w:sz="0" w:space="0" w:color="auto"/>
        <w:bottom w:val="none" w:sz="0" w:space="0" w:color="auto"/>
        <w:right w:val="none" w:sz="0" w:space="0" w:color="auto"/>
      </w:divBdr>
    </w:div>
    <w:div w:id="1973291564">
      <w:bodyDiv w:val="1"/>
      <w:marLeft w:val="0"/>
      <w:marRight w:val="0"/>
      <w:marTop w:val="0"/>
      <w:marBottom w:val="0"/>
      <w:divBdr>
        <w:top w:val="none" w:sz="0" w:space="0" w:color="auto"/>
        <w:left w:val="none" w:sz="0" w:space="0" w:color="auto"/>
        <w:bottom w:val="none" w:sz="0" w:space="0" w:color="auto"/>
        <w:right w:val="none" w:sz="0" w:space="0" w:color="auto"/>
      </w:divBdr>
    </w:div>
    <w:div w:id="1975014149">
      <w:bodyDiv w:val="1"/>
      <w:marLeft w:val="0"/>
      <w:marRight w:val="0"/>
      <w:marTop w:val="0"/>
      <w:marBottom w:val="0"/>
      <w:divBdr>
        <w:top w:val="none" w:sz="0" w:space="0" w:color="auto"/>
        <w:left w:val="none" w:sz="0" w:space="0" w:color="auto"/>
        <w:bottom w:val="none" w:sz="0" w:space="0" w:color="auto"/>
        <w:right w:val="none" w:sz="0" w:space="0" w:color="auto"/>
      </w:divBdr>
    </w:div>
    <w:div w:id="1985314617">
      <w:bodyDiv w:val="1"/>
      <w:marLeft w:val="0"/>
      <w:marRight w:val="0"/>
      <w:marTop w:val="0"/>
      <w:marBottom w:val="0"/>
      <w:divBdr>
        <w:top w:val="none" w:sz="0" w:space="0" w:color="auto"/>
        <w:left w:val="none" w:sz="0" w:space="0" w:color="auto"/>
        <w:bottom w:val="none" w:sz="0" w:space="0" w:color="auto"/>
        <w:right w:val="none" w:sz="0" w:space="0" w:color="auto"/>
      </w:divBdr>
    </w:div>
    <w:div w:id="1988167224">
      <w:bodyDiv w:val="1"/>
      <w:marLeft w:val="0"/>
      <w:marRight w:val="0"/>
      <w:marTop w:val="0"/>
      <w:marBottom w:val="0"/>
      <w:divBdr>
        <w:top w:val="none" w:sz="0" w:space="0" w:color="auto"/>
        <w:left w:val="none" w:sz="0" w:space="0" w:color="auto"/>
        <w:bottom w:val="none" w:sz="0" w:space="0" w:color="auto"/>
        <w:right w:val="none" w:sz="0" w:space="0" w:color="auto"/>
      </w:divBdr>
    </w:div>
    <w:div w:id="2027057980">
      <w:bodyDiv w:val="1"/>
      <w:marLeft w:val="0"/>
      <w:marRight w:val="0"/>
      <w:marTop w:val="0"/>
      <w:marBottom w:val="0"/>
      <w:divBdr>
        <w:top w:val="none" w:sz="0" w:space="0" w:color="auto"/>
        <w:left w:val="none" w:sz="0" w:space="0" w:color="auto"/>
        <w:bottom w:val="none" w:sz="0" w:space="0" w:color="auto"/>
        <w:right w:val="none" w:sz="0" w:space="0" w:color="auto"/>
      </w:divBdr>
    </w:div>
    <w:div w:id="2045714179">
      <w:bodyDiv w:val="1"/>
      <w:marLeft w:val="0"/>
      <w:marRight w:val="0"/>
      <w:marTop w:val="0"/>
      <w:marBottom w:val="0"/>
      <w:divBdr>
        <w:top w:val="none" w:sz="0" w:space="0" w:color="auto"/>
        <w:left w:val="none" w:sz="0" w:space="0" w:color="auto"/>
        <w:bottom w:val="none" w:sz="0" w:space="0" w:color="auto"/>
        <w:right w:val="none" w:sz="0" w:space="0" w:color="auto"/>
      </w:divBdr>
    </w:div>
    <w:div w:id="2046711640">
      <w:bodyDiv w:val="1"/>
      <w:marLeft w:val="0"/>
      <w:marRight w:val="0"/>
      <w:marTop w:val="0"/>
      <w:marBottom w:val="0"/>
      <w:divBdr>
        <w:top w:val="none" w:sz="0" w:space="0" w:color="auto"/>
        <w:left w:val="none" w:sz="0" w:space="0" w:color="auto"/>
        <w:bottom w:val="none" w:sz="0" w:space="0" w:color="auto"/>
        <w:right w:val="none" w:sz="0" w:space="0" w:color="auto"/>
      </w:divBdr>
    </w:div>
    <w:div w:id="2066023250">
      <w:bodyDiv w:val="1"/>
      <w:marLeft w:val="0"/>
      <w:marRight w:val="0"/>
      <w:marTop w:val="0"/>
      <w:marBottom w:val="0"/>
      <w:divBdr>
        <w:top w:val="none" w:sz="0" w:space="0" w:color="auto"/>
        <w:left w:val="none" w:sz="0" w:space="0" w:color="auto"/>
        <w:bottom w:val="none" w:sz="0" w:space="0" w:color="auto"/>
        <w:right w:val="none" w:sz="0" w:space="0" w:color="auto"/>
      </w:divBdr>
    </w:div>
    <w:div w:id="2138914205">
      <w:bodyDiv w:val="1"/>
      <w:marLeft w:val="0"/>
      <w:marRight w:val="0"/>
      <w:marTop w:val="0"/>
      <w:marBottom w:val="0"/>
      <w:divBdr>
        <w:top w:val="none" w:sz="0" w:space="0" w:color="auto"/>
        <w:left w:val="none" w:sz="0" w:space="0" w:color="auto"/>
        <w:bottom w:val="none" w:sz="0" w:space="0" w:color="auto"/>
        <w:right w:val="none" w:sz="0" w:space="0" w:color="auto"/>
      </w:divBdr>
    </w:div>
    <w:div w:id="2140415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ED3C9-6FC0-4216-91B7-70F21499C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14</Pages>
  <Words>4732</Words>
  <Characters>26973</Characters>
  <Application>Microsoft Office Word</Application>
  <DocSecurity>0</DocSecurity>
  <Lines>224</Lines>
  <Paragraphs>63</Paragraphs>
  <ScaleCrop>false</ScaleCrop>
  <Company/>
  <LinksUpToDate>false</LinksUpToDate>
  <CharactersWithSpaces>31642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Baxodir Alimov</dc:creator>
  <cp:keywords/>
  <dc:description/>
  <cp:lastModifiedBy>Baxodir Alimov</cp:lastModifiedBy>
  <cp:revision>16</cp:revision>
  <dcterms:created xsi:type="dcterms:W3CDTF">2023-09-28T15:34:00Z</dcterms:created>
  <dcterms:modified xsi:type="dcterms:W3CDTF">2023-10-24T06:03:00Z</dcterms:modified>
</cp:coreProperties>
</file>