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CBF" w:rsidRPr="003E0CBF" w:rsidRDefault="003E0CBF" w:rsidP="003E0CB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E0CBF">
        <w:rPr>
          <w:rFonts w:ascii="Times New Roman" w:hAnsi="Times New Roman" w:cs="Times New Roman"/>
          <w:b/>
          <w:bCs/>
          <w:sz w:val="24"/>
          <w:szCs w:val="24"/>
        </w:rPr>
        <w:t>Postgraduate Examination in Sustainable Finance</w:t>
      </w:r>
    </w:p>
    <w:p w:rsidR="003E0CBF" w:rsidRPr="003E0CBF" w:rsidRDefault="003E0CBF" w:rsidP="003E0CBF">
      <w:p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b/>
          <w:bCs/>
          <w:sz w:val="24"/>
          <w:szCs w:val="24"/>
        </w:rPr>
        <w:t>Each question carries 20 marks</w:t>
      </w:r>
      <w:r w:rsidRPr="003E0CBF">
        <w:rPr>
          <w:rFonts w:ascii="Times New Roman" w:hAnsi="Times New Roman" w:cs="Times New Roman"/>
          <w:sz w:val="24"/>
          <w:szCs w:val="24"/>
        </w:rPr>
        <w:br/>
      </w:r>
      <w:r w:rsidRPr="003E0CBF">
        <w:rPr>
          <w:rFonts w:ascii="Times New Roman" w:hAnsi="Times New Roman" w:cs="Times New Roman"/>
          <w:b/>
          <w:bCs/>
          <w:sz w:val="24"/>
          <w:szCs w:val="24"/>
        </w:rPr>
        <w:t>Time Allowed: 3 Hours</w:t>
      </w:r>
      <w:r w:rsidRPr="003E0CBF">
        <w:rPr>
          <w:rFonts w:ascii="Times New Roman" w:hAnsi="Times New Roman" w:cs="Times New Roman"/>
          <w:sz w:val="24"/>
          <w:szCs w:val="24"/>
        </w:rPr>
        <w:br/>
      </w:r>
      <w:r w:rsidRPr="003E0CBF">
        <w:rPr>
          <w:rFonts w:ascii="Times New Roman" w:hAnsi="Times New Roman" w:cs="Times New Roman"/>
          <w:b/>
          <w:bCs/>
          <w:sz w:val="24"/>
          <w:szCs w:val="24"/>
        </w:rPr>
        <w:t>Total Marks: 60</w:t>
      </w:r>
    </w:p>
    <w:p w:rsidR="003E0CBF" w:rsidRDefault="003E0CBF" w:rsidP="003E0CBF">
      <w:pPr>
        <w:rPr>
          <w:rFonts w:ascii="Times New Roman" w:hAnsi="Times New Roman" w:cs="Times New Roman"/>
          <w:sz w:val="24"/>
          <w:szCs w:val="24"/>
        </w:rPr>
      </w:pPr>
    </w:p>
    <w:p w:rsidR="003E0CBF" w:rsidRPr="003E0CBF" w:rsidRDefault="003E0CBF" w:rsidP="003E0CBF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SECTION A IS COMPULSORY CHOOSE ANY OTHER TWO FROM SECTION B</w:t>
      </w:r>
    </w:p>
    <w:bookmarkEnd w:id="0"/>
    <w:p w:rsidR="003E0CBF" w:rsidRDefault="003E0CBF" w:rsidP="003E0CB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E0CBF" w:rsidRPr="003E0CBF" w:rsidRDefault="003E0CBF" w:rsidP="003E0CB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0CBF">
        <w:rPr>
          <w:rFonts w:ascii="Times New Roman" w:hAnsi="Times New Roman" w:cs="Times New Roman"/>
          <w:b/>
          <w:sz w:val="24"/>
          <w:szCs w:val="24"/>
          <w:u w:val="single"/>
        </w:rPr>
        <w:t>SECTION A</w:t>
      </w:r>
    </w:p>
    <w:p w:rsidR="003E0CBF" w:rsidRPr="003E0CBF" w:rsidRDefault="003E0CBF" w:rsidP="003E0CB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E0CBF">
        <w:rPr>
          <w:rFonts w:ascii="Times New Roman" w:hAnsi="Times New Roman" w:cs="Times New Roman"/>
          <w:b/>
          <w:bCs/>
          <w:sz w:val="24"/>
          <w:szCs w:val="24"/>
        </w:rPr>
        <w:t>Question 1: ESG Integration and Financial Performance</w:t>
      </w:r>
    </w:p>
    <w:p w:rsidR="003E0CBF" w:rsidRPr="003E0CBF" w:rsidRDefault="003E0CBF" w:rsidP="003E0CBF">
      <w:p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>Critically evaluate the role of Environmental, Social, and Governance (ESG) factors in influencing the long-term financial performance and valuation of firms.</w:t>
      </w:r>
      <w:r w:rsidRPr="003E0CBF">
        <w:rPr>
          <w:rFonts w:ascii="Times New Roman" w:hAnsi="Times New Roman" w:cs="Times New Roman"/>
          <w:sz w:val="24"/>
          <w:szCs w:val="24"/>
        </w:rPr>
        <w:br/>
        <w:t>In your answer:</w:t>
      </w:r>
    </w:p>
    <w:p w:rsidR="003E0CBF" w:rsidRPr="003E0CBF" w:rsidRDefault="003E0CBF" w:rsidP="003E0CB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 xml:space="preserve">Discuss the theoretical justification for integrating ESG into investment analysis. </w:t>
      </w:r>
    </w:p>
    <w:p w:rsidR="003E0CBF" w:rsidRPr="003E0CBF" w:rsidRDefault="003E0CBF" w:rsidP="003E0CBF">
      <w:pPr>
        <w:pStyle w:val="ListParagraph"/>
        <w:ind w:left="7200" w:firstLine="720"/>
        <w:rPr>
          <w:rFonts w:ascii="Times New Roman" w:hAnsi="Times New Roman" w:cs="Times New Roman"/>
          <w:b/>
          <w:sz w:val="24"/>
          <w:szCs w:val="24"/>
        </w:rPr>
      </w:pPr>
      <w:r w:rsidRPr="003E0CBF">
        <w:rPr>
          <w:rFonts w:ascii="Times New Roman" w:hAnsi="Times New Roman" w:cs="Times New Roman"/>
          <w:b/>
          <w:iCs/>
          <w:sz w:val="24"/>
          <w:szCs w:val="24"/>
        </w:rPr>
        <w:t>(6 marks)</w:t>
      </w:r>
    </w:p>
    <w:p w:rsidR="003E0CBF" w:rsidRPr="003E0CBF" w:rsidRDefault="003E0CBF" w:rsidP="003E0CB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 xml:space="preserve">Analyze the challenges of measuring ESG performance across industries and geographies.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E0CBF">
        <w:rPr>
          <w:rFonts w:ascii="Times New Roman" w:hAnsi="Times New Roman" w:cs="Times New Roman"/>
          <w:b/>
          <w:iCs/>
          <w:sz w:val="24"/>
          <w:szCs w:val="24"/>
        </w:rPr>
        <w:t>(6 marks)</w:t>
      </w:r>
    </w:p>
    <w:p w:rsidR="003E0CBF" w:rsidRPr="003E0CBF" w:rsidRDefault="003E0CBF" w:rsidP="003E0CB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 xml:space="preserve">Provide examples of firms where ESG integration has either mitigated financial risk or enhanced shareholder value.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E0CBF">
        <w:rPr>
          <w:rFonts w:ascii="Times New Roman" w:hAnsi="Times New Roman" w:cs="Times New Roman"/>
          <w:b/>
          <w:iCs/>
          <w:sz w:val="24"/>
          <w:szCs w:val="24"/>
        </w:rPr>
        <w:t>(8 marks)</w:t>
      </w:r>
    </w:p>
    <w:p w:rsidR="003E0CBF" w:rsidRDefault="003E0CBF" w:rsidP="003E0CBF">
      <w:pPr>
        <w:rPr>
          <w:rFonts w:ascii="Times New Roman" w:hAnsi="Times New Roman" w:cs="Times New Roman"/>
          <w:b/>
          <w:sz w:val="24"/>
          <w:szCs w:val="24"/>
        </w:rPr>
      </w:pPr>
    </w:p>
    <w:p w:rsidR="003E0CBF" w:rsidRPr="003E0CBF" w:rsidRDefault="003E0CBF" w:rsidP="003E0CB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0CBF">
        <w:rPr>
          <w:rFonts w:ascii="Times New Roman" w:hAnsi="Times New Roman" w:cs="Times New Roman"/>
          <w:b/>
          <w:sz w:val="24"/>
          <w:szCs w:val="24"/>
          <w:u w:val="single"/>
        </w:rPr>
        <w:t>SECTION B</w:t>
      </w:r>
    </w:p>
    <w:p w:rsidR="003E0CBF" w:rsidRPr="003E0CBF" w:rsidRDefault="003E0CBF" w:rsidP="003E0CB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E0CBF">
        <w:rPr>
          <w:rFonts w:ascii="Times New Roman" w:hAnsi="Times New Roman" w:cs="Times New Roman"/>
          <w:b/>
          <w:bCs/>
          <w:sz w:val="24"/>
          <w:szCs w:val="24"/>
        </w:rPr>
        <w:t>Question 2: Green Bonds and Climate Finance</w:t>
      </w:r>
    </w:p>
    <w:p w:rsidR="003E0CBF" w:rsidRPr="003E0CBF" w:rsidRDefault="003E0CBF" w:rsidP="003E0CBF">
      <w:p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>Green bonds are increasingly used to finance environmentally sustainable projects. However, concerns remain about their integrity and effectiveness.</w:t>
      </w:r>
      <w:r w:rsidRPr="003E0CBF">
        <w:rPr>
          <w:rFonts w:ascii="Times New Roman" w:hAnsi="Times New Roman" w:cs="Times New Roman"/>
          <w:sz w:val="24"/>
          <w:szCs w:val="24"/>
        </w:rPr>
        <w:br/>
        <w:t>Discuss:</w:t>
      </w:r>
    </w:p>
    <w:p w:rsidR="003E0CBF" w:rsidRPr="003E0CBF" w:rsidRDefault="003E0CBF" w:rsidP="003E0CB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 xml:space="preserve">The mechanisms by which green bonds promote sustainable development. </w:t>
      </w:r>
      <w:r w:rsidRPr="003E0CBF">
        <w:rPr>
          <w:rFonts w:ascii="Times New Roman" w:hAnsi="Times New Roman" w:cs="Times New Roman"/>
          <w:b/>
          <w:iCs/>
          <w:sz w:val="24"/>
          <w:szCs w:val="24"/>
        </w:rPr>
        <w:t>(6 marks)</w:t>
      </w:r>
    </w:p>
    <w:p w:rsidR="003E0CBF" w:rsidRPr="003E0CBF" w:rsidRDefault="003E0CBF" w:rsidP="003E0CBF">
      <w:pPr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 xml:space="preserve">Risks of greenwashing and how governance frameworks like the Green Bond Principles (GBP) and EU Green Bond Standard mitigate these risks.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E0CBF">
        <w:rPr>
          <w:rFonts w:ascii="Times New Roman" w:hAnsi="Times New Roman" w:cs="Times New Roman"/>
          <w:b/>
          <w:iCs/>
          <w:sz w:val="24"/>
          <w:szCs w:val="24"/>
        </w:rPr>
        <w:t>(8 marks)</w:t>
      </w:r>
    </w:p>
    <w:p w:rsidR="003E0CBF" w:rsidRPr="003E0CBF" w:rsidRDefault="003E0CBF" w:rsidP="003E0CBF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 xml:space="preserve">Use a case study to illustrate both the potential and limitations of green bonds in mobilizing climate finance.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E0CBF">
        <w:rPr>
          <w:rFonts w:ascii="Times New Roman" w:hAnsi="Times New Roman" w:cs="Times New Roman"/>
          <w:b/>
          <w:iCs/>
          <w:sz w:val="24"/>
          <w:szCs w:val="24"/>
        </w:rPr>
        <w:t>(6 marks)</w:t>
      </w:r>
    </w:p>
    <w:p w:rsidR="003E0CBF" w:rsidRPr="003E0CBF" w:rsidRDefault="003E0CBF" w:rsidP="003E0CBF">
      <w:pPr>
        <w:rPr>
          <w:rFonts w:ascii="Times New Roman" w:hAnsi="Times New Roman" w:cs="Times New Roman"/>
          <w:sz w:val="24"/>
          <w:szCs w:val="24"/>
        </w:rPr>
      </w:pPr>
    </w:p>
    <w:p w:rsidR="003E0CBF" w:rsidRPr="003E0CBF" w:rsidRDefault="003E0CBF" w:rsidP="003E0CB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E0CBF">
        <w:rPr>
          <w:rFonts w:ascii="Times New Roman" w:hAnsi="Times New Roman" w:cs="Times New Roman"/>
          <w:b/>
          <w:bCs/>
          <w:sz w:val="24"/>
          <w:szCs w:val="24"/>
        </w:rPr>
        <w:t>Question 3: Sustainable Investment Strategies – Theory and Practice</w:t>
      </w:r>
    </w:p>
    <w:p w:rsidR="003E0CBF" w:rsidRPr="003E0CBF" w:rsidRDefault="003E0CBF" w:rsidP="003E0CBF">
      <w:p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>Sustainable investing is evolving from ethical exclusion to more sophisticated approaches.</w:t>
      </w:r>
      <w:r w:rsidRPr="003E0CBF">
        <w:rPr>
          <w:rFonts w:ascii="Times New Roman" w:hAnsi="Times New Roman" w:cs="Times New Roman"/>
          <w:sz w:val="24"/>
          <w:szCs w:val="24"/>
        </w:rPr>
        <w:br/>
        <w:t>Discuss the following in a critical comparative framework:</w:t>
      </w:r>
    </w:p>
    <w:p w:rsidR="003E0CBF" w:rsidRPr="003E0CBF" w:rsidRDefault="003E0CBF" w:rsidP="003E0CBF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lastRenderedPageBreak/>
        <w:t>Negative screening</w:t>
      </w:r>
    </w:p>
    <w:p w:rsidR="003E0CBF" w:rsidRPr="003E0CBF" w:rsidRDefault="003E0CBF" w:rsidP="003E0CBF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>ESG integration</w:t>
      </w:r>
    </w:p>
    <w:p w:rsidR="003E0CBF" w:rsidRDefault="003E0CBF" w:rsidP="003E0CBF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>Impact investing</w:t>
      </w:r>
      <w:r w:rsidRPr="003E0CBF">
        <w:rPr>
          <w:rFonts w:ascii="Times New Roman" w:hAnsi="Times New Roman" w:cs="Times New Roman"/>
          <w:sz w:val="24"/>
          <w:szCs w:val="24"/>
        </w:rPr>
        <w:br/>
      </w:r>
    </w:p>
    <w:p w:rsidR="003E0CBF" w:rsidRPr="003E0CBF" w:rsidRDefault="003E0CBF" w:rsidP="003E0CBF">
      <w:pPr>
        <w:ind w:left="360"/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>For each:</w:t>
      </w:r>
    </w:p>
    <w:p w:rsidR="003E0CBF" w:rsidRPr="003E0CBF" w:rsidRDefault="003E0CBF" w:rsidP="003E0CBF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>Explain the approach and objectives.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E0CBF">
        <w:rPr>
          <w:rFonts w:ascii="Times New Roman" w:hAnsi="Times New Roman" w:cs="Times New Roman"/>
          <w:sz w:val="24"/>
          <w:szCs w:val="24"/>
        </w:rPr>
        <w:t xml:space="preserve"> </w:t>
      </w:r>
      <w:r w:rsidRPr="003E0CBF">
        <w:rPr>
          <w:rFonts w:ascii="Times New Roman" w:hAnsi="Times New Roman" w:cs="Times New Roman"/>
          <w:b/>
          <w:iCs/>
          <w:sz w:val="24"/>
          <w:szCs w:val="24"/>
        </w:rPr>
        <w:t>(6 marks)</w:t>
      </w:r>
    </w:p>
    <w:p w:rsidR="003E0CBF" w:rsidRPr="003E0CBF" w:rsidRDefault="003E0CBF" w:rsidP="003E0CBF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>Critically assess the financial and social returns achieved</w:t>
      </w:r>
      <w:r w:rsidRPr="003E0CBF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E0CBF">
        <w:rPr>
          <w:rFonts w:ascii="Times New Roman" w:hAnsi="Times New Roman" w:cs="Times New Roman"/>
          <w:b/>
          <w:iCs/>
          <w:sz w:val="24"/>
          <w:szCs w:val="24"/>
        </w:rPr>
        <w:t>(6 marks)</w:t>
      </w:r>
    </w:p>
    <w:p w:rsidR="003E0CBF" w:rsidRPr="003E0CBF" w:rsidRDefault="003E0CBF" w:rsidP="003E0CBF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>Provide real-world examples using these approaches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E0CBF">
        <w:rPr>
          <w:rFonts w:ascii="Times New Roman" w:hAnsi="Times New Roman" w:cs="Times New Roman"/>
          <w:b/>
          <w:iCs/>
          <w:sz w:val="24"/>
          <w:szCs w:val="24"/>
        </w:rPr>
        <w:t>(8 marks)</w:t>
      </w:r>
    </w:p>
    <w:p w:rsidR="003E0CBF" w:rsidRPr="003E0CBF" w:rsidRDefault="003E0CBF" w:rsidP="003E0CBF">
      <w:pPr>
        <w:rPr>
          <w:rFonts w:ascii="Times New Roman" w:hAnsi="Times New Roman" w:cs="Times New Roman"/>
          <w:sz w:val="24"/>
          <w:szCs w:val="24"/>
        </w:rPr>
      </w:pPr>
    </w:p>
    <w:p w:rsidR="003E0CBF" w:rsidRPr="003E0CBF" w:rsidRDefault="003E0CBF" w:rsidP="003E0CB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E0CBF">
        <w:rPr>
          <w:rFonts w:ascii="Times New Roman" w:hAnsi="Times New Roman" w:cs="Times New Roman"/>
          <w:b/>
          <w:bCs/>
          <w:sz w:val="24"/>
          <w:szCs w:val="24"/>
        </w:rPr>
        <w:t>Question 4: Climate Risk and Financial Stability</w:t>
      </w:r>
    </w:p>
    <w:p w:rsidR="003E0CBF" w:rsidRPr="003E0CBF" w:rsidRDefault="003E0CBF" w:rsidP="003E0CBF">
      <w:p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>Climate risk is now widely acknowledged as a systemic financial risk.</w:t>
      </w:r>
      <w:r w:rsidRPr="003E0CBF">
        <w:rPr>
          <w:rFonts w:ascii="Times New Roman" w:hAnsi="Times New Roman" w:cs="Times New Roman"/>
          <w:sz w:val="24"/>
          <w:szCs w:val="24"/>
        </w:rPr>
        <w:br/>
        <w:t>With reference to current regulatory and financial frameworks:</w:t>
      </w:r>
    </w:p>
    <w:p w:rsidR="003E0CBF" w:rsidRPr="003E0CBF" w:rsidRDefault="003E0CBF" w:rsidP="003E0CBF">
      <w:pPr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 xml:space="preserve">Explain the types of climate risks and their transmission channels to the financial system.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E0CBF">
        <w:rPr>
          <w:rFonts w:ascii="Times New Roman" w:hAnsi="Times New Roman" w:cs="Times New Roman"/>
          <w:b/>
          <w:iCs/>
          <w:sz w:val="24"/>
          <w:szCs w:val="24"/>
        </w:rPr>
        <w:t>(8 marks)</w:t>
      </w:r>
    </w:p>
    <w:p w:rsidR="003E0CBF" w:rsidRPr="003E0CBF" w:rsidRDefault="003E0CBF" w:rsidP="003E0CBF">
      <w:pPr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 xml:space="preserve">Analyze how central banks, regulators, and financial institutions are responding to climate-related financial risks.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E0CBF">
        <w:rPr>
          <w:rFonts w:ascii="Times New Roman" w:hAnsi="Times New Roman" w:cs="Times New Roman"/>
          <w:b/>
          <w:iCs/>
          <w:sz w:val="24"/>
          <w:szCs w:val="24"/>
        </w:rPr>
        <w:t>(6 marks)</w:t>
      </w:r>
    </w:p>
    <w:p w:rsidR="003E0CBF" w:rsidRPr="003E0CBF" w:rsidRDefault="003E0CBF" w:rsidP="003E0CBF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 xml:space="preserve">Evaluate the limitations of current climate risk assessment tools such as scenario analysis and climate stress testing.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E0CBF">
        <w:rPr>
          <w:rFonts w:ascii="Times New Roman" w:hAnsi="Times New Roman" w:cs="Times New Roman"/>
          <w:b/>
          <w:iCs/>
          <w:sz w:val="24"/>
          <w:szCs w:val="24"/>
        </w:rPr>
        <w:t>(6 marks)</w:t>
      </w:r>
    </w:p>
    <w:p w:rsidR="003E0CBF" w:rsidRPr="003E0CBF" w:rsidRDefault="003E0CBF" w:rsidP="003E0CBF">
      <w:pPr>
        <w:rPr>
          <w:rFonts w:ascii="Times New Roman" w:hAnsi="Times New Roman" w:cs="Times New Roman"/>
          <w:sz w:val="24"/>
          <w:szCs w:val="24"/>
        </w:rPr>
      </w:pPr>
    </w:p>
    <w:p w:rsidR="003E0CBF" w:rsidRPr="003E0CBF" w:rsidRDefault="003E0CBF" w:rsidP="003E0CB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E0CBF">
        <w:rPr>
          <w:rFonts w:ascii="Times New Roman" w:hAnsi="Times New Roman" w:cs="Times New Roman"/>
          <w:b/>
          <w:bCs/>
          <w:sz w:val="24"/>
          <w:szCs w:val="24"/>
        </w:rPr>
        <w:t>Question 5: Development Finance Institutions (DFIs) and Inclusive Green Growth</w:t>
      </w:r>
    </w:p>
    <w:p w:rsidR="003E0CBF" w:rsidRPr="003E0CBF" w:rsidRDefault="003E0CBF" w:rsidP="003E0CBF">
      <w:p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>DFIs are central to the sustainable finance landscape, particularly in developing economies.</w:t>
      </w:r>
      <w:r w:rsidRPr="003E0CBF">
        <w:rPr>
          <w:rFonts w:ascii="Times New Roman" w:hAnsi="Times New Roman" w:cs="Times New Roman"/>
          <w:sz w:val="24"/>
          <w:szCs w:val="24"/>
        </w:rPr>
        <w:br/>
        <w:t>Critically discuss:</w:t>
      </w:r>
    </w:p>
    <w:p w:rsidR="003E0CBF" w:rsidRPr="003E0CBF" w:rsidRDefault="003E0CBF" w:rsidP="003E0CBF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 xml:space="preserve">How DFIs mobilize and de-risk capital for sustainable development. </w:t>
      </w:r>
      <w:r>
        <w:rPr>
          <w:rFonts w:ascii="Times New Roman" w:hAnsi="Times New Roman" w:cs="Times New Roman"/>
          <w:sz w:val="24"/>
          <w:szCs w:val="24"/>
        </w:rPr>
        <w:tab/>
      </w:r>
      <w:r w:rsidRPr="003E0CBF">
        <w:rPr>
          <w:rFonts w:ascii="Times New Roman" w:hAnsi="Times New Roman" w:cs="Times New Roman"/>
          <w:b/>
          <w:iCs/>
          <w:sz w:val="24"/>
          <w:szCs w:val="24"/>
        </w:rPr>
        <w:t>(6 marks)</w:t>
      </w:r>
    </w:p>
    <w:p w:rsidR="003E0CBF" w:rsidRPr="003E0CBF" w:rsidRDefault="003E0CBF" w:rsidP="003E0CBF">
      <w:pPr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 xml:space="preserve">The role of DFIs in promoting financial inclusion, gender equity, and climate resilience. </w:t>
      </w:r>
    </w:p>
    <w:p w:rsidR="003E0CBF" w:rsidRPr="003E0CBF" w:rsidRDefault="003E0CBF" w:rsidP="003E0CBF">
      <w:pPr>
        <w:ind w:left="7200" w:firstLine="720"/>
        <w:rPr>
          <w:rFonts w:ascii="Times New Roman" w:hAnsi="Times New Roman" w:cs="Times New Roman"/>
          <w:b/>
          <w:sz w:val="24"/>
          <w:szCs w:val="24"/>
        </w:rPr>
      </w:pPr>
      <w:r w:rsidRPr="003E0CBF">
        <w:rPr>
          <w:rFonts w:ascii="Times New Roman" w:hAnsi="Times New Roman" w:cs="Times New Roman"/>
          <w:b/>
          <w:iCs/>
          <w:sz w:val="24"/>
          <w:szCs w:val="24"/>
        </w:rPr>
        <w:t>(6 marks)</w:t>
      </w:r>
    </w:p>
    <w:p w:rsidR="003E0CBF" w:rsidRPr="003E0CBF" w:rsidRDefault="003E0CBF" w:rsidP="003E0CBF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E0CBF">
        <w:rPr>
          <w:rFonts w:ascii="Times New Roman" w:hAnsi="Times New Roman" w:cs="Times New Roman"/>
          <w:sz w:val="24"/>
          <w:szCs w:val="24"/>
        </w:rPr>
        <w:t xml:space="preserve">Use two examples to analyze the trade-offs DFIs face between development impact and financial sustainability.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E0CBF">
        <w:rPr>
          <w:rFonts w:ascii="Times New Roman" w:hAnsi="Times New Roman" w:cs="Times New Roman"/>
          <w:b/>
          <w:iCs/>
          <w:sz w:val="24"/>
          <w:szCs w:val="24"/>
        </w:rPr>
        <w:t>(8 marks)</w:t>
      </w:r>
    </w:p>
    <w:p w:rsidR="009B65D1" w:rsidRDefault="009B65D1" w:rsidP="003E0C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29F" w:rsidRPr="003E0CBF" w:rsidRDefault="003E0CBF" w:rsidP="003E0C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CBF">
        <w:rPr>
          <w:rFonts w:ascii="Times New Roman" w:hAnsi="Times New Roman" w:cs="Times New Roman"/>
          <w:b/>
          <w:sz w:val="24"/>
          <w:szCs w:val="24"/>
        </w:rPr>
        <w:t>THE END</w:t>
      </w:r>
    </w:p>
    <w:sectPr w:rsidR="00A2329F" w:rsidRPr="003E0C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0D3" w:rsidRDefault="000D50D3" w:rsidP="003E0CBF">
      <w:pPr>
        <w:spacing w:after="0" w:line="240" w:lineRule="auto"/>
      </w:pPr>
      <w:r>
        <w:separator/>
      </w:r>
    </w:p>
  </w:endnote>
  <w:endnote w:type="continuationSeparator" w:id="0">
    <w:p w:rsidR="000D50D3" w:rsidRDefault="000D50D3" w:rsidP="003E0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0D3" w:rsidRDefault="000D50D3" w:rsidP="003E0CBF">
      <w:pPr>
        <w:spacing w:after="0" w:line="240" w:lineRule="auto"/>
      </w:pPr>
      <w:r>
        <w:separator/>
      </w:r>
    </w:p>
  </w:footnote>
  <w:footnote w:type="continuationSeparator" w:id="0">
    <w:p w:rsidR="000D50D3" w:rsidRDefault="000D50D3" w:rsidP="003E0C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72E9B"/>
    <w:multiLevelType w:val="multilevel"/>
    <w:tmpl w:val="36B2B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FE7A43"/>
    <w:multiLevelType w:val="multilevel"/>
    <w:tmpl w:val="E150347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A626C3"/>
    <w:multiLevelType w:val="hybridMultilevel"/>
    <w:tmpl w:val="8F98594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567C90"/>
    <w:multiLevelType w:val="multilevel"/>
    <w:tmpl w:val="E5487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C756E4"/>
    <w:multiLevelType w:val="multilevel"/>
    <w:tmpl w:val="E150347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0152E7"/>
    <w:multiLevelType w:val="multilevel"/>
    <w:tmpl w:val="E150347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3274F3"/>
    <w:multiLevelType w:val="multilevel"/>
    <w:tmpl w:val="E150347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427C58"/>
    <w:multiLevelType w:val="hybridMultilevel"/>
    <w:tmpl w:val="03C2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CBF"/>
    <w:rsid w:val="000D50D3"/>
    <w:rsid w:val="003E0CBF"/>
    <w:rsid w:val="009B65D1"/>
    <w:rsid w:val="00A2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7D502"/>
  <w15:chartTrackingRefBased/>
  <w15:docId w15:val="{3CAFE611-9666-4350-93B7-208538FAB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0C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0C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CBF"/>
  </w:style>
  <w:style w:type="paragraph" w:styleId="Footer">
    <w:name w:val="footer"/>
    <w:basedOn w:val="Normal"/>
    <w:link w:val="FooterChar"/>
    <w:uiPriority w:val="99"/>
    <w:unhideWhenUsed/>
    <w:rsid w:val="003E0C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2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PC</dc:creator>
  <cp:keywords/>
  <dc:description/>
  <cp:lastModifiedBy>Ian PC</cp:lastModifiedBy>
  <cp:revision>2</cp:revision>
  <dcterms:created xsi:type="dcterms:W3CDTF">2025-06-08T17:03:00Z</dcterms:created>
  <dcterms:modified xsi:type="dcterms:W3CDTF">2025-06-08T17:23:00Z</dcterms:modified>
</cp:coreProperties>
</file>