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иқтисоди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корхонаҳо дар Ҷумҳурии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13C47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6C5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9</w:t>
      </w:r>
      <w:r w:rsidR="00870DB1"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13C47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6C5286" w:rsidRPr="006C5286">
        <w:rPr>
          <w:rFonts w:ascii="Times New Roman" w:hAnsi="Times New Roman"/>
          <w:sz w:val="28"/>
          <w:lang w:val="tg-Cyrl-TJ"/>
        </w:rPr>
        <w:t>Stages of foreign economic activity in Tajikistan</w:t>
      </w:r>
    </w:p>
    <w:p w:rsidR="00870DB1" w:rsidRPr="00B532F6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val="tg-Cyrl-TJ" w:eastAsia="ru-RU"/>
        </w:rPr>
      </w:pPr>
    </w:p>
    <w:p w:rsidR="00BF046E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6C52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9</w:t>
      </w:r>
      <w:r w:rsidRPr="00013C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6C5286" w:rsidRPr="006C5286">
        <w:rPr>
          <w:rFonts w:ascii="Times New Roman" w:hAnsi="Times New Roman"/>
          <w:sz w:val="28"/>
          <w:szCs w:val="31"/>
          <w:lang w:val="tg-Cyrl-TJ"/>
        </w:rPr>
        <w:t>Марҳиллаҳои фаъолияти иқтисодии хориҷа дар тоҷикистон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Б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6C5286">
        <w:rPr>
          <w:rFonts w:ascii="Times New Roman" w:hAnsi="Times New Roman" w:cs="Times New Roman"/>
          <w:i/>
          <w:sz w:val="28"/>
          <w:lang w:val="tg-Cyrl-TJ"/>
        </w:rPr>
        <w:t>Б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5D44"/>
    <w:rsid w:val="00013C47"/>
    <w:rsid w:val="00016F8A"/>
    <w:rsid w:val="00037129"/>
    <w:rsid w:val="00144B4E"/>
    <w:rsid w:val="002A1E97"/>
    <w:rsid w:val="00446BDD"/>
    <w:rsid w:val="006C5286"/>
    <w:rsid w:val="00707F60"/>
    <w:rsid w:val="008145DD"/>
    <w:rsid w:val="00870DB1"/>
    <w:rsid w:val="0098451E"/>
    <w:rsid w:val="00B532F6"/>
    <w:rsid w:val="00BF046E"/>
    <w:rsid w:val="00D35D44"/>
    <w:rsid w:val="00D90FC4"/>
    <w:rsid w:val="00E92B89"/>
    <w:rsid w:val="00EB6083"/>
    <w:rsid w:val="00FE0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10</cp:revision>
  <dcterms:created xsi:type="dcterms:W3CDTF">2025-04-02T06:12:00Z</dcterms:created>
  <dcterms:modified xsi:type="dcterms:W3CDTF">2025-04-25T06:17:00Z</dcterms:modified>
</cp:coreProperties>
</file>